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33" w:rsidRPr="00DD4EB4" w:rsidRDefault="007559C7" w:rsidP="005209C3">
      <w:pPr>
        <w:spacing w:line="480" w:lineRule="auto"/>
        <w:rPr>
          <w:rFonts w:cs="Times New Roman"/>
          <w:b/>
        </w:rPr>
      </w:pPr>
      <w:r w:rsidRPr="00DD4EB4">
        <w:rPr>
          <w:rFonts w:cs="Times New Roman"/>
          <w:b/>
        </w:rPr>
        <w:t>The influence of social support on ethnic differences in well-being and depression in adolescents</w:t>
      </w:r>
      <w:r w:rsidR="00DD4EB4" w:rsidRPr="00DD4EB4">
        <w:rPr>
          <w:rFonts w:cs="Times New Roman"/>
          <w:b/>
        </w:rPr>
        <w:t>: f</w:t>
      </w:r>
      <w:r w:rsidR="0093312A" w:rsidRPr="00DD4EB4">
        <w:rPr>
          <w:rFonts w:cs="Times New Roman"/>
          <w:b/>
        </w:rPr>
        <w:t xml:space="preserve">indings from the </w:t>
      </w:r>
      <w:r w:rsidR="00065FBA" w:rsidRPr="00DD4EB4">
        <w:rPr>
          <w:rFonts w:cs="Times New Roman"/>
          <w:b/>
        </w:rPr>
        <w:t xml:space="preserve">prospective </w:t>
      </w:r>
      <w:r w:rsidR="0093312A" w:rsidRPr="00DD4EB4">
        <w:rPr>
          <w:rFonts w:cs="Times New Roman"/>
          <w:b/>
        </w:rPr>
        <w:t>Olympic Regeneration in East London (ORiEL) study</w:t>
      </w:r>
    </w:p>
    <w:p w:rsidR="00DD4EB4" w:rsidRPr="00DD4EB4" w:rsidRDefault="00DD4EB4" w:rsidP="005209C3">
      <w:pPr>
        <w:spacing w:line="480" w:lineRule="auto"/>
        <w:rPr>
          <w:rFonts w:cs="Times New Roman"/>
          <w:b/>
        </w:rPr>
      </w:pPr>
      <w:bookmarkStart w:id="0" w:name="_GoBack"/>
      <w:bookmarkEnd w:id="0"/>
      <w:r w:rsidRPr="00DD4EB4">
        <w:rPr>
          <w:rFonts w:cs="Times New Roman"/>
          <w:b/>
        </w:rPr>
        <w:t xml:space="preserve">In press: </w:t>
      </w:r>
      <w:r w:rsidRPr="00DD4EB4">
        <w:rPr>
          <w:rFonts w:cs="Times New Roman"/>
          <w:b/>
          <w:i/>
        </w:rPr>
        <w:t>Social Psychiatry &amp; Psychiatric Epidemiology</w:t>
      </w:r>
    </w:p>
    <w:p w:rsidR="007559C7" w:rsidRPr="00DD4EB4" w:rsidRDefault="007559C7" w:rsidP="005209C3">
      <w:pPr>
        <w:spacing w:line="480" w:lineRule="auto"/>
        <w:rPr>
          <w:rFonts w:cs="Times New Roman"/>
          <w:b/>
        </w:rPr>
      </w:pPr>
    </w:p>
    <w:p w:rsidR="007559C7" w:rsidRPr="00DD4EB4" w:rsidRDefault="00150E65" w:rsidP="005209C3">
      <w:pPr>
        <w:spacing w:after="0" w:line="480" w:lineRule="auto"/>
        <w:rPr>
          <w:rFonts w:cs="Times New Roman"/>
          <w:vertAlign w:val="superscript"/>
        </w:rPr>
      </w:pPr>
      <w:r w:rsidRPr="00DD4EB4">
        <w:rPr>
          <w:rFonts w:cs="Times New Roman"/>
        </w:rPr>
        <w:t>*</w:t>
      </w:r>
      <w:r w:rsidR="007559C7" w:rsidRPr="00DD4EB4">
        <w:rPr>
          <w:rFonts w:cs="Times New Roman"/>
        </w:rPr>
        <w:t xml:space="preserve">Neil R. Smith </w:t>
      </w:r>
      <w:r w:rsidR="007559C7" w:rsidRPr="00DD4EB4">
        <w:rPr>
          <w:rFonts w:cs="Times New Roman"/>
          <w:vertAlign w:val="superscript"/>
        </w:rPr>
        <w:t>1</w:t>
      </w:r>
    </w:p>
    <w:p w:rsidR="007559C7" w:rsidRPr="00DD4EB4" w:rsidRDefault="00DD4EB4" w:rsidP="005209C3">
      <w:pPr>
        <w:spacing w:after="0" w:line="480" w:lineRule="auto"/>
        <w:rPr>
          <w:rFonts w:cs="Times New Roman"/>
        </w:rPr>
      </w:pPr>
      <w:hyperlink r:id="rId8" w:history="1">
        <w:r w:rsidR="007559C7" w:rsidRPr="00DD4EB4">
          <w:rPr>
            <w:rStyle w:val="Hyperlink"/>
            <w:rFonts w:cs="Times New Roman"/>
          </w:rPr>
          <w:t>n.r.smith@qmul.ac.uk</w:t>
        </w:r>
      </w:hyperlink>
    </w:p>
    <w:p w:rsidR="00150E65" w:rsidRPr="00DD4EB4" w:rsidRDefault="00150E65" w:rsidP="005209C3">
      <w:pPr>
        <w:spacing w:after="0" w:line="480" w:lineRule="auto"/>
        <w:rPr>
          <w:rFonts w:cs="Times New Roman"/>
        </w:rPr>
      </w:pPr>
      <w:r w:rsidRPr="00DD4EB4">
        <w:rPr>
          <w:rFonts w:cs="Times New Roman"/>
        </w:rPr>
        <w:t xml:space="preserve">Charlotte Clark </w:t>
      </w:r>
      <w:r w:rsidRPr="00DD4EB4">
        <w:rPr>
          <w:rFonts w:cs="Times New Roman"/>
          <w:vertAlign w:val="superscript"/>
        </w:rPr>
        <w:t>1</w:t>
      </w:r>
    </w:p>
    <w:p w:rsidR="00150E65" w:rsidRPr="00DD4EB4" w:rsidRDefault="00DD4EB4" w:rsidP="005209C3">
      <w:pPr>
        <w:spacing w:after="0" w:line="480" w:lineRule="auto"/>
        <w:rPr>
          <w:rFonts w:cs="Times New Roman"/>
        </w:rPr>
      </w:pPr>
      <w:hyperlink r:id="rId9" w:history="1">
        <w:r w:rsidR="00150E65" w:rsidRPr="00DD4EB4">
          <w:rPr>
            <w:rStyle w:val="Hyperlink"/>
            <w:rFonts w:cs="Times New Roman"/>
          </w:rPr>
          <w:t>c.clark@qmul.ac.uk</w:t>
        </w:r>
      </w:hyperlink>
    </w:p>
    <w:p w:rsidR="00ED34E0" w:rsidRPr="00DD4EB4" w:rsidRDefault="00ED34E0" w:rsidP="005209C3">
      <w:pPr>
        <w:spacing w:after="0" w:line="480" w:lineRule="auto"/>
        <w:rPr>
          <w:rFonts w:cs="Times New Roman"/>
        </w:rPr>
      </w:pPr>
      <w:r w:rsidRPr="00DD4EB4">
        <w:rPr>
          <w:rFonts w:cs="Times New Roman"/>
        </w:rPr>
        <w:t xml:space="preserve">Melanie Smuk </w:t>
      </w:r>
      <w:r w:rsidRPr="00DD4EB4">
        <w:rPr>
          <w:rFonts w:cs="Times New Roman"/>
          <w:vertAlign w:val="superscript"/>
        </w:rPr>
        <w:t>1</w:t>
      </w:r>
    </w:p>
    <w:p w:rsidR="00ED34E0" w:rsidRPr="00DD4EB4" w:rsidRDefault="00DD4EB4" w:rsidP="005209C3">
      <w:pPr>
        <w:spacing w:after="0" w:line="480" w:lineRule="auto"/>
        <w:rPr>
          <w:rFonts w:cs="Times New Roman"/>
        </w:rPr>
      </w:pPr>
      <w:hyperlink r:id="rId10" w:history="1">
        <w:r w:rsidR="00ED34E0" w:rsidRPr="00DD4EB4">
          <w:rPr>
            <w:rStyle w:val="Hyperlink"/>
            <w:rFonts w:cs="Times New Roman"/>
          </w:rPr>
          <w:t>m.smuk@qmul.ac.uk</w:t>
        </w:r>
      </w:hyperlink>
    </w:p>
    <w:p w:rsidR="00420B0B" w:rsidRPr="00DD4EB4" w:rsidRDefault="00420B0B" w:rsidP="005209C3">
      <w:pPr>
        <w:spacing w:after="0" w:line="480" w:lineRule="auto"/>
        <w:rPr>
          <w:rFonts w:cs="Times New Roman"/>
        </w:rPr>
      </w:pPr>
      <w:r w:rsidRPr="00DD4EB4">
        <w:rPr>
          <w:rFonts w:cs="Times New Roman"/>
        </w:rPr>
        <w:t xml:space="preserve">Steven Cummins </w:t>
      </w:r>
      <w:r w:rsidRPr="00DD4EB4">
        <w:rPr>
          <w:rFonts w:cs="Times New Roman"/>
          <w:vertAlign w:val="superscript"/>
        </w:rPr>
        <w:t>2</w:t>
      </w:r>
    </w:p>
    <w:p w:rsidR="00420B0B" w:rsidRPr="00DD4EB4" w:rsidRDefault="00DD4EB4" w:rsidP="005209C3">
      <w:pPr>
        <w:spacing w:after="0" w:line="480" w:lineRule="auto"/>
        <w:rPr>
          <w:rFonts w:cs="Times New Roman"/>
        </w:rPr>
      </w:pPr>
      <w:hyperlink r:id="rId11" w:history="1">
        <w:r w:rsidR="00ED34E0" w:rsidRPr="00DD4EB4">
          <w:rPr>
            <w:rStyle w:val="Hyperlink"/>
            <w:rFonts w:cs="Times New Roman"/>
          </w:rPr>
          <w:t>steven.cummins@lshtm.ac.uk</w:t>
        </w:r>
      </w:hyperlink>
    </w:p>
    <w:p w:rsidR="007559C7" w:rsidRPr="00DD4EB4" w:rsidRDefault="007559C7" w:rsidP="005209C3">
      <w:pPr>
        <w:spacing w:after="0" w:line="480" w:lineRule="auto"/>
        <w:rPr>
          <w:rFonts w:cs="Times New Roman"/>
        </w:rPr>
      </w:pPr>
      <w:r w:rsidRPr="00DD4EB4">
        <w:rPr>
          <w:rFonts w:cs="Times New Roman"/>
        </w:rPr>
        <w:t xml:space="preserve">Stephen A. Stansfeld </w:t>
      </w:r>
      <w:r w:rsidRPr="00DD4EB4">
        <w:rPr>
          <w:rFonts w:cs="Times New Roman"/>
          <w:vertAlign w:val="superscript"/>
        </w:rPr>
        <w:t>1</w:t>
      </w:r>
    </w:p>
    <w:p w:rsidR="007559C7" w:rsidRPr="00DD4EB4" w:rsidRDefault="00DD4EB4" w:rsidP="005209C3">
      <w:pPr>
        <w:spacing w:after="0" w:line="480" w:lineRule="auto"/>
        <w:rPr>
          <w:rStyle w:val="Hyperlink"/>
          <w:rFonts w:cs="Times New Roman"/>
        </w:rPr>
      </w:pPr>
      <w:hyperlink r:id="rId12" w:history="1">
        <w:r w:rsidR="007559C7" w:rsidRPr="00DD4EB4">
          <w:rPr>
            <w:rStyle w:val="Hyperlink"/>
            <w:rFonts w:cs="Times New Roman"/>
          </w:rPr>
          <w:t>s.a.stansfeld@qmul.ac.uk</w:t>
        </w:r>
      </w:hyperlink>
    </w:p>
    <w:p w:rsidR="008C4768" w:rsidRPr="00DD4EB4" w:rsidRDefault="008C4768" w:rsidP="005209C3">
      <w:pPr>
        <w:spacing w:after="0" w:line="480" w:lineRule="auto"/>
        <w:rPr>
          <w:rStyle w:val="Hyperlink"/>
          <w:rFonts w:cs="Times New Roman"/>
        </w:rPr>
      </w:pPr>
    </w:p>
    <w:p w:rsidR="007559C7" w:rsidRPr="00DD4EB4" w:rsidRDefault="007559C7" w:rsidP="005209C3">
      <w:pPr>
        <w:spacing w:after="0" w:line="480" w:lineRule="auto"/>
        <w:rPr>
          <w:rStyle w:val="Hyperlink"/>
          <w:rFonts w:cs="Times New Roman"/>
        </w:rPr>
      </w:pPr>
    </w:p>
    <w:p w:rsidR="00150E65" w:rsidRPr="00DD4EB4" w:rsidRDefault="00150E65" w:rsidP="005209C3">
      <w:pPr>
        <w:pStyle w:val="ListParagraph"/>
        <w:numPr>
          <w:ilvl w:val="0"/>
          <w:numId w:val="1"/>
        </w:numPr>
        <w:spacing w:after="0" w:line="480" w:lineRule="auto"/>
        <w:rPr>
          <w:rFonts w:cs="Times New Roman"/>
        </w:rPr>
      </w:pPr>
      <w:r w:rsidRPr="00DD4EB4">
        <w:rPr>
          <w:rFonts w:cs="Times New Roman"/>
        </w:rPr>
        <w:t>Centre for Psychiatry, Barts and The London School of Medicine and Dentistry, Queen Mary University of London, Old Anatomy Building, Charterhouse Square, London EC1M 6BQ.</w:t>
      </w:r>
    </w:p>
    <w:p w:rsidR="00150E65" w:rsidRPr="00DD4EB4" w:rsidRDefault="00150E65" w:rsidP="005209C3">
      <w:pPr>
        <w:pStyle w:val="ListParagraph"/>
        <w:numPr>
          <w:ilvl w:val="0"/>
          <w:numId w:val="1"/>
        </w:numPr>
        <w:spacing w:after="0" w:line="480" w:lineRule="auto"/>
        <w:rPr>
          <w:rFonts w:cs="Times New Roman"/>
        </w:rPr>
      </w:pPr>
      <w:r w:rsidRPr="00DD4EB4">
        <w:rPr>
          <w:rFonts w:cs="Times New Roman"/>
        </w:rPr>
        <w:t>Department of Social and Environmental Health Research, London School of Hygiene and Tropical Medicine, 15-17 Tavistock Place, London WC1H 9SH.</w:t>
      </w:r>
    </w:p>
    <w:p w:rsidR="008C4768" w:rsidRPr="00DD4EB4" w:rsidRDefault="008C4768" w:rsidP="001C4E17">
      <w:pPr>
        <w:spacing w:after="0" w:line="480" w:lineRule="auto"/>
        <w:ind w:left="360"/>
        <w:rPr>
          <w:rFonts w:cs="Times New Roman"/>
        </w:rPr>
      </w:pPr>
    </w:p>
    <w:p w:rsidR="001C4E17" w:rsidRPr="00DD4EB4" w:rsidRDefault="00150E65" w:rsidP="001C4E17">
      <w:pPr>
        <w:spacing w:after="0" w:line="480" w:lineRule="auto"/>
        <w:ind w:left="360"/>
        <w:rPr>
          <w:rFonts w:cs="Times New Roman"/>
        </w:rPr>
      </w:pPr>
      <w:r w:rsidRPr="00DD4EB4">
        <w:rPr>
          <w:rFonts w:cs="Times New Roman"/>
        </w:rPr>
        <w:t xml:space="preserve">*Corresponding author </w:t>
      </w:r>
    </w:p>
    <w:p w:rsidR="008C4768" w:rsidRPr="00DD4EB4" w:rsidRDefault="008C4768" w:rsidP="001C4E17">
      <w:pPr>
        <w:spacing w:after="0" w:line="480" w:lineRule="auto"/>
        <w:ind w:left="360"/>
        <w:rPr>
          <w:rFonts w:cs="Times New Roman"/>
          <w:b/>
        </w:rPr>
      </w:pPr>
    </w:p>
    <w:p w:rsidR="007559C7" w:rsidRPr="00DD4EB4" w:rsidRDefault="002C0474" w:rsidP="001C4E17">
      <w:pPr>
        <w:spacing w:after="0" w:line="480" w:lineRule="auto"/>
        <w:ind w:left="360"/>
        <w:rPr>
          <w:rFonts w:cs="Times New Roman"/>
          <w:b/>
        </w:rPr>
      </w:pPr>
      <w:r w:rsidRPr="00DD4EB4">
        <w:rPr>
          <w:rFonts w:cs="Times New Roman"/>
          <w:b/>
        </w:rPr>
        <w:t xml:space="preserve">Word count: </w:t>
      </w:r>
      <w:r w:rsidR="00F64FB0" w:rsidRPr="00DD4EB4">
        <w:rPr>
          <w:rFonts w:cs="Times New Roman"/>
          <w:b/>
        </w:rPr>
        <w:t>42</w:t>
      </w:r>
      <w:r w:rsidR="00B933B4" w:rsidRPr="00DD4EB4">
        <w:rPr>
          <w:rFonts w:cs="Times New Roman"/>
          <w:b/>
        </w:rPr>
        <w:t>66</w:t>
      </w:r>
      <w:r w:rsidR="00451769" w:rsidRPr="00DD4EB4">
        <w:rPr>
          <w:rFonts w:cs="Times New Roman"/>
          <w:b/>
        </w:rPr>
        <w:t>/4500</w:t>
      </w:r>
      <w:r w:rsidR="007559C7" w:rsidRPr="00DD4EB4">
        <w:rPr>
          <w:rFonts w:cs="Times New Roman"/>
          <w:b/>
        </w:rPr>
        <w:br w:type="page"/>
      </w:r>
    </w:p>
    <w:p w:rsidR="007559C7" w:rsidRPr="00DD4EB4" w:rsidRDefault="007559C7" w:rsidP="005209C3">
      <w:pPr>
        <w:spacing w:line="480" w:lineRule="auto"/>
        <w:rPr>
          <w:rFonts w:cs="Times New Roman"/>
          <w:b/>
        </w:rPr>
      </w:pPr>
      <w:r w:rsidRPr="00DD4EB4">
        <w:rPr>
          <w:rFonts w:cs="Times New Roman"/>
          <w:b/>
        </w:rPr>
        <w:lastRenderedPageBreak/>
        <w:t>Abstract</w:t>
      </w:r>
    </w:p>
    <w:p w:rsidR="007559C7" w:rsidRPr="00DD4EB4" w:rsidRDefault="007559C7" w:rsidP="005209C3">
      <w:pPr>
        <w:spacing w:after="0" w:line="480" w:lineRule="auto"/>
        <w:rPr>
          <w:rFonts w:cs="Times New Roman"/>
          <w:b/>
        </w:rPr>
      </w:pPr>
    </w:p>
    <w:p w:rsidR="007559C7" w:rsidRPr="00DD4EB4" w:rsidRDefault="008C4768" w:rsidP="005209C3">
      <w:pPr>
        <w:spacing w:after="0" w:line="480" w:lineRule="auto"/>
        <w:rPr>
          <w:rFonts w:cs="Times New Roman"/>
          <w:b/>
        </w:rPr>
      </w:pPr>
      <w:r w:rsidRPr="00DD4EB4">
        <w:rPr>
          <w:rFonts w:cs="Times New Roman"/>
          <w:b/>
        </w:rPr>
        <w:t>Purpose</w:t>
      </w:r>
    </w:p>
    <w:p w:rsidR="006C76D1" w:rsidRPr="00DD4EB4" w:rsidRDefault="006C76D1" w:rsidP="005209C3">
      <w:pPr>
        <w:spacing w:after="0" w:line="480" w:lineRule="auto"/>
        <w:rPr>
          <w:rFonts w:cs="Times New Roman"/>
        </w:rPr>
      </w:pPr>
      <w:r w:rsidRPr="00DD4EB4">
        <w:rPr>
          <w:rFonts w:cs="Times New Roman"/>
        </w:rPr>
        <w:t xml:space="preserve">This </w:t>
      </w:r>
      <w:r w:rsidR="007C230B" w:rsidRPr="00DD4EB4">
        <w:rPr>
          <w:rFonts w:cs="Times New Roman"/>
        </w:rPr>
        <w:t>study examines</w:t>
      </w:r>
      <w:r w:rsidRPr="00DD4EB4">
        <w:rPr>
          <w:rFonts w:cs="Times New Roman"/>
        </w:rPr>
        <w:t xml:space="preserve"> the extent to which in adolescent positive mental well-being and depressive symptoms varies across ethnic groups, and </w:t>
      </w:r>
      <w:r w:rsidR="00BA0A42" w:rsidRPr="00DD4EB4">
        <w:rPr>
          <w:rFonts w:cs="Times New Roman"/>
        </w:rPr>
        <w:t xml:space="preserve">prospectively </w:t>
      </w:r>
      <w:r w:rsidRPr="00DD4EB4">
        <w:rPr>
          <w:rFonts w:cs="Times New Roman"/>
        </w:rPr>
        <w:t>examine</w:t>
      </w:r>
      <w:r w:rsidR="00BA0A42" w:rsidRPr="00DD4EB4">
        <w:rPr>
          <w:rFonts w:cs="Times New Roman"/>
        </w:rPr>
        <w:t xml:space="preserve">s whether </w:t>
      </w:r>
      <w:r w:rsidRPr="00DD4EB4">
        <w:rPr>
          <w:rFonts w:cs="Times New Roman"/>
        </w:rPr>
        <w:t xml:space="preserve">social support </w:t>
      </w:r>
      <w:r w:rsidR="00BA0A42" w:rsidRPr="00DD4EB4">
        <w:rPr>
          <w:rFonts w:cs="Times New Roman"/>
        </w:rPr>
        <w:t xml:space="preserve">is protective against </w:t>
      </w:r>
      <w:r w:rsidR="007C230B" w:rsidRPr="00DD4EB4">
        <w:rPr>
          <w:rFonts w:cs="Times New Roman"/>
        </w:rPr>
        <w:t xml:space="preserve">low/poor </w:t>
      </w:r>
      <w:r w:rsidRPr="00DD4EB4">
        <w:rPr>
          <w:rFonts w:cs="Times New Roman"/>
        </w:rPr>
        <w:t>well-being</w:t>
      </w:r>
      <w:r w:rsidR="00BA0A42" w:rsidRPr="00DD4EB4">
        <w:rPr>
          <w:rFonts w:cs="Times New Roman"/>
        </w:rPr>
        <w:t xml:space="preserve"> and depression.</w:t>
      </w:r>
    </w:p>
    <w:p w:rsidR="00E86DEB" w:rsidRPr="00DD4EB4" w:rsidRDefault="00E86DEB" w:rsidP="005209C3">
      <w:pPr>
        <w:spacing w:after="0" w:line="480" w:lineRule="auto"/>
        <w:rPr>
          <w:rFonts w:cs="Times New Roman"/>
        </w:rPr>
      </w:pPr>
    </w:p>
    <w:p w:rsidR="007559C7" w:rsidRPr="00DD4EB4" w:rsidRDefault="007559C7" w:rsidP="005209C3">
      <w:pPr>
        <w:spacing w:after="0" w:line="480" w:lineRule="auto"/>
        <w:rPr>
          <w:rFonts w:cs="Times New Roman"/>
          <w:b/>
        </w:rPr>
      </w:pPr>
      <w:r w:rsidRPr="00DD4EB4">
        <w:rPr>
          <w:rFonts w:cs="Times New Roman"/>
          <w:b/>
        </w:rPr>
        <w:t>Methods</w:t>
      </w:r>
    </w:p>
    <w:p w:rsidR="00BA0A42" w:rsidRPr="00DD4EB4" w:rsidRDefault="00BA0A42" w:rsidP="005209C3">
      <w:pPr>
        <w:spacing w:after="0" w:line="480" w:lineRule="auto"/>
        <w:rPr>
          <w:rFonts w:cs="Times New Roman"/>
        </w:rPr>
      </w:pPr>
      <w:r w:rsidRPr="00DD4EB4">
        <w:rPr>
          <w:rFonts w:cs="Times New Roman"/>
        </w:rPr>
        <w:t xml:space="preserve">A longitudinal survey of </w:t>
      </w:r>
      <w:r w:rsidR="00420B0B" w:rsidRPr="00DD4EB4">
        <w:rPr>
          <w:rFonts w:cs="Times New Roman"/>
        </w:rPr>
        <w:t>24</w:t>
      </w:r>
      <w:r w:rsidR="00C3537E" w:rsidRPr="00DD4EB4">
        <w:rPr>
          <w:rFonts w:cs="Times New Roman"/>
        </w:rPr>
        <w:t>26</w:t>
      </w:r>
      <w:r w:rsidRPr="00DD4EB4">
        <w:rPr>
          <w:rFonts w:cs="Times New Roman"/>
        </w:rPr>
        <w:t xml:space="preserve"> adolescents</w:t>
      </w:r>
      <w:r w:rsidR="00CB4D4C" w:rsidRPr="00DD4EB4">
        <w:rPr>
          <w:rFonts w:cs="Times New Roman"/>
        </w:rPr>
        <w:t xml:space="preserve"> from the Olympic Regeneration in East London (ORiEL) study</w:t>
      </w:r>
      <w:r w:rsidRPr="00DD4EB4">
        <w:rPr>
          <w:rFonts w:cs="Times New Roman"/>
        </w:rPr>
        <w:t xml:space="preserve"> </w:t>
      </w:r>
      <w:r w:rsidR="00420B0B" w:rsidRPr="00DD4EB4">
        <w:rPr>
          <w:rFonts w:cs="Times New Roman"/>
        </w:rPr>
        <w:t>measured</w:t>
      </w:r>
      <w:r w:rsidR="007A4EDB" w:rsidRPr="00DD4EB4">
        <w:rPr>
          <w:rFonts w:cs="Times New Roman"/>
        </w:rPr>
        <w:t xml:space="preserve"> well-being and depressive sy</w:t>
      </w:r>
      <w:r w:rsidR="00710970" w:rsidRPr="00DD4EB4">
        <w:rPr>
          <w:rFonts w:cs="Times New Roman"/>
        </w:rPr>
        <w:t>mptoms at baseline at ages 11</w:t>
      </w:r>
      <w:r w:rsidR="000A77B2" w:rsidRPr="00DD4EB4">
        <w:rPr>
          <w:rFonts w:cs="Times New Roman"/>
        </w:rPr>
        <w:t xml:space="preserve"> to </w:t>
      </w:r>
      <w:r w:rsidR="00710970" w:rsidRPr="00DD4EB4">
        <w:rPr>
          <w:rFonts w:cs="Times New Roman"/>
        </w:rPr>
        <w:t xml:space="preserve">12 and at follow up two years later at ages </w:t>
      </w:r>
      <w:r w:rsidR="000A77B2" w:rsidRPr="00DD4EB4">
        <w:rPr>
          <w:rFonts w:cs="Times New Roman"/>
        </w:rPr>
        <w:t xml:space="preserve">13 to </w:t>
      </w:r>
      <w:r w:rsidR="00420B0B" w:rsidRPr="00DD4EB4">
        <w:rPr>
          <w:rFonts w:cs="Times New Roman"/>
        </w:rPr>
        <w:t>14</w:t>
      </w:r>
      <w:r w:rsidR="007A4EDB" w:rsidRPr="00DD4EB4">
        <w:rPr>
          <w:rFonts w:cs="Times New Roman"/>
        </w:rPr>
        <w:t>.</w:t>
      </w:r>
      <w:r w:rsidR="00F20282" w:rsidRPr="00DD4EB4">
        <w:rPr>
          <w:rFonts w:cs="Times New Roman"/>
        </w:rPr>
        <w:t xml:space="preserve"> </w:t>
      </w:r>
      <w:r w:rsidR="007A4EDB" w:rsidRPr="00DD4EB4">
        <w:rPr>
          <w:rFonts w:cs="Times New Roman"/>
        </w:rPr>
        <w:t>Social support was assessed</w:t>
      </w:r>
      <w:r w:rsidR="00420B0B" w:rsidRPr="00DD4EB4">
        <w:rPr>
          <w:rFonts w:cs="Times New Roman"/>
        </w:rPr>
        <w:t xml:space="preserve"> at ages 11 to 12 years</w:t>
      </w:r>
      <w:r w:rsidR="007A4EDB" w:rsidRPr="00DD4EB4">
        <w:rPr>
          <w:rFonts w:cs="Times New Roman"/>
        </w:rPr>
        <w:t xml:space="preserve"> by</w:t>
      </w:r>
      <w:r w:rsidR="00F20282" w:rsidRPr="00DD4EB4">
        <w:rPr>
          <w:rFonts w:cs="Times New Roman"/>
        </w:rPr>
        <w:t xml:space="preserve"> the Multi-dimensional Scale of Perceived Social Support, by the level of parental support for school, by </w:t>
      </w:r>
      <w:r w:rsidR="00420B0B" w:rsidRPr="00DD4EB4">
        <w:rPr>
          <w:rFonts w:cs="Times New Roman"/>
        </w:rPr>
        <w:t xml:space="preserve">the </w:t>
      </w:r>
      <w:r w:rsidR="00F20282" w:rsidRPr="00DD4EB4">
        <w:rPr>
          <w:rFonts w:cs="Times New Roman"/>
        </w:rPr>
        <w:t>frequency of family activit</w:t>
      </w:r>
      <w:r w:rsidR="00420B0B" w:rsidRPr="00DD4EB4">
        <w:rPr>
          <w:rFonts w:cs="Times New Roman"/>
        </w:rPr>
        <w:t>ies</w:t>
      </w:r>
      <w:r w:rsidR="00F20282" w:rsidRPr="00DD4EB4">
        <w:rPr>
          <w:rFonts w:cs="Times New Roman"/>
        </w:rPr>
        <w:t xml:space="preserve"> and by friendship choices. </w:t>
      </w:r>
      <w:r w:rsidR="0063047B" w:rsidRPr="00DD4EB4">
        <w:rPr>
          <w:rFonts w:cs="Times New Roman"/>
        </w:rPr>
        <w:t>Ethnic d</w:t>
      </w:r>
      <w:r w:rsidR="00F20282" w:rsidRPr="00DD4EB4">
        <w:rPr>
          <w:rFonts w:cs="Times New Roman"/>
        </w:rPr>
        <w:t xml:space="preserve">ifferences </w:t>
      </w:r>
      <w:r w:rsidR="00E86DEB" w:rsidRPr="00DD4EB4">
        <w:rPr>
          <w:rFonts w:cs="Times New Roman"/>
        </w:rPr>
        <w:t xml:space="preserve">in well-being and depression </w:t>
      </w:r>
      <w:r w:rsidR="0063047B" w:rsidRPr="00DD4EB4">
        <w:rPr>
          <w:rFonts w:cs="Times New Roman"/>
        </w:rPr>
        <w:t>in Bangladeshi (N=</w:t>
      </w:r>
      <w:r w:rsidR="00A32968" w:rsidRPr="00DD4EB4">
        <w:rPr>
          <w:rFonts w:cs="Times New Roman"/>
        </w:rPr>
        <w:t>337</w:t>
      </w:r>
      <w:r w:rsidR="00872673" w:rsidRPr="00DD4EB4">
        <w:rPr>
          <w:rFonts w:cs="Times New Roman"/>
        </w:rPr>
        <w:t>) and</w:t>
      </w:r>
      <w:r w:rsidR="00C3537E" w:rsidRPr="00DD4EB4">
        <w:rPr>
          <w:rFonts w:cs="Times New Roman"/>
        </w:rPr>
        <w:t xml:space="preserve"> Black African (N=</w:t>
      </w:r>
      <w:r w:rsidR="00A32968" w:rsidRPr="00DD4EB4">
        <w:rPr>
          <w:rFonts w:cs="Times New Roman"/>
        </w:rPr>
        <w:t>249</w:t>
      </w:r>
      <w:r w:rsidR="00C3537E" w:rsidRPr="00DD4EB4">
        <w:rPr>
          <w:rFonts w:cs="Times New Roman"/>
        </w:rPr>
        <w:t>)</w:t>
      </w:r>
      <w:r w:rsidR="0063047B" w:rsidRPr="00DD4EB4">
        <w:rPr>
          <w:rFonts w:cs="Times New Roman"/>
        </w:rPr>
        <w:t xml:space="preserve"> adolescents </w:t>
      </w:r>
      <w:r w:rsidR="00F20282" w:rsidRPr="00DD4EB4">
        <w:rPr>
          <w:rFonts w:cs="Times New Roman"/>
        </w:rPr>
        <w:t>compared to the</w:t>
      </w:r>
      <w:r w:rsidR="0063047B" w:rsidRPr="00DD4EB4">
        <w:rPr>
          <w:rFonts w:cs="Times New Roman"/>
        </w:rPr>
        <w:t>ir</w:t>
      </w:r>
      <w:r w:rsidR="00F20282" w:rsidRPr="00DD4EB4">
        <w:rPr>
          <w:rFonts w:cs="Times New Roman"/>
        </w:rPr>
        <w:t xml:space="preserve"> White </w:t>
      </w:r>
      <w:r w:rsidR="00E86DEB" w:rsidRPr="00DD4EB4">
        <w:rPr>
          <w:rFonts w:cs="Times New Roman"/>
        </w:rPr>
        <w:t xml:space="preserve">UK </w:t>
      </w:r>
      <w:r w:rsidR="0063047B" w:rsidRPr="00DD4EB4">
        <w:rPr>
          <w:rFonts w:cs="Times New Roman"/>
        </w:rPr>
        <w:t>counterparts (N=</w:t>
      </w:r>
      <w:r w:rsidR="00A32968" w:rsidRPr="00DD4EB4">
        <w:rPr>
          <w:rFonts w:cs="Times New Roman"/>
        </w:rPr>
        <w:t>380</w:t>
      </w:r>
      <w:r w:rsidR="0063047B" w:rsidRPr="00DD4EB4">
        <w:rPr>
          <w:rFonts w:cs="Times New Roman"/>
        </w:rPr>
        <w:t>)</w:t>
      </w:r>
      <w:r w:rsidR="00F20282" w:rsidRPr="00DD4EB4">
        <w:rPr>
          <w:rFonts w:cs="Times New Roman"/>
        </w:rPr>
        <w:t xml:space="preserve"> were estimated adjust</w:t>
      </w:r>
      <w:r w:rsidR="00E86DEB" w:rsidRPr="00DD4EB4">
        <w:rPr>
          <w:rFonts w:cs="Times New Roman"/>
        </w:rPr>
        <w:t>ed stepwise for socio-demographic factors and domains o</w:t>
      </w:r>
      <w:r w:rsidR="00D27042" w:rsidRPr="00DD4EB4">
        <w:rPr>
          <w:rFonts w:cs="Times New Roman"/>
        </w:rPr>
        <w:t>f</w:t>
      </w:r>
      <w:r w:rsidR="00E86DEB" w:rsidRPr="00DD4EB4">
        <w:rPr>
          <w:rFonts w:cs="Times New Roman"/>
        </w:rPr>
        <w:t xml:space="preserve"> social support.</w:t>
      </w:r>
    </w:p>
    <w:p w:rsidR="00BA0A42" w:rsidRPr="00DD4EB4" w:rsidRDefault="00BA0A42" w:rsidP="005209C3">
      <w:pPr>
        <w:spacing w:after="0" w:line="480" w:lineRule="auto"/>
        <w:rPr>
          <w:rFonts w:cs="Times New Roman"/>
        </w:rPr>
      </w:pPr>
    </w:p>
    <w:p w:rsidR="007559C7" w:rsidRPr="00DD4EB4" w:rsidRDefault="007559C7" w:rsidP="005209C3">
      <w:pPr>
        <w:spacing w:after="0" w:line="480" w:lineRule="auto"/>
        <w:rPr>
          <w:rFonts w:cs="Times New Roman"/>
          <w:b/>
        </w:rPr>
      </w:pPr>
      <w:r w:rsidRPr="00DD4EB4">
        <w:rPr>
          <w:rFonts w:cs="Times New Roman"/>
          <w:b/>
        </w:rPr>
        <w:t>Results</w:t>
      </w:r>
    </w:p>
    <w:p w:rsidR="007559C7" w:rsidRPr="00DD4EB4" w:rsidRDefault="00CB4D4C" w:rsidP="005209C3">
      <w:pPr>
        <w:spacing w:after="0" w:line="480" w:lineRule="auto"/>
        <w:rPr>
          <w:rFonts w:cs="Times New Roman"/>
        </w:rPr>
      </w:pPr>
      <w:r w:rsidRPr="00DD4EB4">
        <w:rPr>
          <w:rFonts w:cs="Times New Roman"/>
        </w:rPr>
        <w:t xml:space="preserve">Black African and Bangladeshi adolescents scored significantly higher for well-being </w:t>
      </w:r>
      <w:r w:rsidR="00872673" w:rsidRPr="00DD4EB4">
        <w:rPr>
          <w:rFonts w:cs="Times New Roman"/>
        </w:rPr>
        <w:t>than their White UK counterparts.</w:t>
      </w:r>
      <w:r w:rsidRPr="00DD4EB4">
        <w:rPr>
          <w:rFonts w:cs="Times New Roman"/>
        </w:rPr>
        <w:t xml:space="preserve"> There were no significant ethnic difference</w:t>
      </w:r>
      <w:r w:rsidR="000E09DB" w:rsidRPr="00DD4EB4">
        <w:rPr>
          <w:rFonts w:cs="Times New Roman"/>
        </w:rPr>
        <w:t>s in the prevalence of depressive</w:t>
      </w:r>
      <w:r w:rsidRPr="00DD4EB4">
        <w:rPr>
          <w:rFonts w:cs="Times New Roman"/>
        </w:rPr>
        <w:t xml:space="preserve"> symptoms. </w:t>
      </w:r>
      <w:r w:rsidR="00872673" w:rsidRPr="00DD4EB4">
        <w:rPr>
          <w:rFonts w:cs="Times New Roman"/>
        </w:rPr>
        <w:t xml:space="preserve">Lower </w:t>
      </w:r>
      <w:r w:rsidR="00E86DEB" w:rsidRPr="00DD4EB4">
        <w:rPr>
          <w:rFonts w:cs="Times New Roman"/>
        </w:rPr>
        <w:t>levels of social support were prospectively associated with lower well-being and higher rates of depression in all ethnic groups.</w:t>
      </w:r>
      <w:r w:rsidRPr="00DD4EB4">
        <w:rPr>
          <w:rFonts w:cs="Times New Roman"/>
        </w:rPr>
        <w:t xml:space="preserve"> Adjustment for multiple domains of social support did not account for ethnic differences in well-being.</w:t>
      </w:r>
    </w:p>
    <w:p w:rsidR="00EE5E56" w:rsidRPr="00DD4EB4" w:rsidRDefault="00EE5E56" w:rsidP="005209C3">
      <w:pPr>
        <w:spacing w:after="0" w:line="480" w:lineRule="auto"/>
        <w:rPr>
          <w:rFonts w:cs="Times New Roman"/>
        </w:rPr>
      </w:pPr>
    </w:p>
    <w:p w:rsidR="007559C7" w:rsidRPr="00DD4EB4" w:rsidRDefault="007559C7" w:rsidP="005209C3">
      <w:pPr>
        <w:spacing w:after="0" w:line="480" w:lineRule="auto"/>
        <w:rPr>
          <w:rFonts w:cs="Times New Roman"/>
          <w:b/>
        </w:rPr>
      </w:pPr>
      <w:r w:rsidRPr="00DD4EB4">
        <w:rPr>
          <w:rFonts w:cs="Times New Roman"/>
          <w:b/>
        </w:rPr>
        <w:t>Conclusion</w:t>
      </w:r>
    </w:p>
    <w:p w:rsidR="00B42160" w:rsidRPr="00DD4EB4" w:rsidRDefault="00EE5E56" w:rsidP="005209C3">
      <w:pPr>
        <w:spacing w:after="0" w:line="480" w:lineRule="auto"/>
        <w:rPr>
          <w:rFonts w:cs="Times New Roman"/>
        </w:rPr>
      </w:pPr>
      <w:r w:rsidRPr="00DD4EB4">
        <w:rPr>
          <w:rFonts w:cs="Times New Roman"/>
        </w:rPr>
        <w:lastRenderedPageBreak/>
        <w:t xml:space="preserve">Bangladeshi </w:t>
      </w:r>
      <w:r w:rsidR="00C3537E" w:rsidRPr="00DD4EB4">
        <w:rPr>
          <w:rFonts w:cs="Times New Roman"/>
        </w:rPr>
        <w:t xml:space="preserve">and Black African </w:t>
      </w:r>
      <w:r w:rsidR="002310E6" w:rsidRPr="00DD4EB4">
        <w:rPr>
          <w:rFonts w:cs="Times New Roman"/>
        </w:rPr>
        <w:t>adolescents</w:t>
      </w:r>
      <w:r w:rsidRPr="00DD4EB4">
        <w:rPr>
          <w:rFonts w:cs="Times New Roman"/>
        </w:rPr>
        <w:t xml:space="preserve"> in East London </w:t>
      </w:r>
      <w:r w:rsidR="00954FA4" w:rsidRPr="00DD4EB4">
        <w:rPr>
          <w:rFonts w:cs="Times New Roman"/>
        </w:rPr>
        <w:t xml:space="preserve">may </w:t>
      </w:r>
      <w:r w:rsidRPr="00DD4EB4">
        <w:rPr>
          <w:rFonts w:cs="Times New Roman"/>
        </w:rPr>
        <w:t xml:space="preserve">have a </w:t>
      </w:r>
      <w:r w:rsidR="00204D48" w:rsidRPr="00DD4EB4">
        <w:rPr>
          <w:rFonts w:cs="Times New Roman"/>
        </w:rPr>
        <w:t xml:space="preserve">positive </w:t>
      </w:r>
      <w:r w:rsidRPr="00DD4EB4">
        <w:rPr>
          <w:rFonts w:cs="Times New Roman"/>
        </w:rPr>
        <w:t xml:space="preserve">mental health advantage over their White </w:t>
      </w:r>
      <w:r w:rsidR="00CF4D2E" w:rsidRPr="00DD4EB4">
        <w:rPr>
          <w:rFonts w:cs="Times New Roman"/>
        </w:rPr>
        <w:t>UK</w:t>
      </w:r>
      <w:r w:rsidRPr="00DD4EB4">
        <w:rPr>
          <w:rFonts w:cs="Times New Roman"/>
        </w:rPr>
        <w:t xml:space="preserve"> counterparts</w:t>
      </w:r>
      <w:r w:rsidR="0063047B" w:rsidRPr="00DD4EB4">
        <w:rPr>
          <w:rFonts w:cs="Times New Roman"/>
        </w:rPr>
        <w:t xml:space="preserve"> though social support d</w:t>
      </w:r>
      <w:r w:rsidR="005B6D33" w:rsidRPr="00DD4EB4">
        <w:rPr>
          <w:rFonts w:cs="Times New Roman"/>
        </w:rPr>
        <w:t>id</w:t>
      </w:r>
      <w:r w:rsidR="0063047B" w:rsidRPr="00DD4EB4">
        <w:rPr>
          <w:rFonts w:cs="Times New Roman"/>
        </w:rPr>
        <w:t xml:space="preserve"> not fully explain this difference. Further investigation of the reasons for low</w:t>
      </w:r>
      <w:r w:rsidR="00A44194" w:rsidRPr="00DD4EB4">
        <w:rPr>
          <w:rFonts w:cs="Times New Roman"/>
        </w:rPr>
        <w:t>er well-being</w:t>
      </w:r>
      <w:r w:rsidR="0063047B" w:rsidRPr="00DD4EB4">
        <w:rPr>
          <w:rFonts w:cs="Times New Roman"/>
        </w:rPr>
        <w:t xml:space="preserve"> in the White </w:t>
      </w:r>
      <w:r w:rsidR="009A6B9F" w:rsidRPr="00DD4EB4">
        <w:rPr>
          <w:rFonts w:cs="Times New Roman"/>
        </w:rPr>
        <w:t xml:space="preserve">UK </w:t>
      </w:r>
      <w:r w:rsidR="0063047B" w:rsidRPr="00DD4EB4">
        <w:rPr>
          <w:rFonts w:cs="Times New Roman"/>
        </w:rPr>
        <w:t>group is needed.</w:t>
      </w:r>
    </w:p>
    <w:p w:rsidR="00B42160" w:rsidRPr="00DD4EB4" w:rsidRDefault="00603757" w:rsidP="005209C3">
      <w:pPr>
        <w:spacing w:line="480" w:lineRule="auto"/>
        <w:rPr>
          <w:rFonts w:cs="Times New Roman"/>
          <w:b/>
        </w:rPr>
      </w:pPr>
      <w:r w:rsidRPr="00DD4EB4">
        <w:rPr>
          <w:rFonts w:cs="Times New Roman"/>
          <w:b/>
        </w:rPr>
        <w:t>2</w:t>
      </w:r>
      <w:r w:rsidR="00746B39" w:rsidRPr="00DD4EB4">
        <w:rPr>
          <w:rFonts w:cs="Times New Roman"/>
          <w:b/>
        </w:rPr>
        <w:t>46</w:t>
      </w:r>
      <w:r w:rsidRPr="00DD4EB4">
        <w:rPr>
          <w:rFonts w:cs="Times New Roman"/>
          <w:b/>
        </w:rPr>
        <w:t>/250</w:t>
      </w:r>
    </w:p>
    <w:p w:rsidR="007559C7" w:rsidRPr="00DD4EB4" w:rsidRDefault="007559C7" w:rsidP="005209C3">
      <w:pPr>
        <w:spacing w:line="480" w:lineRule="auto"/>
        <w:rPr>
          <w:rFonts w:cs="Times New Roman"/>
        </w:rPr>
      </w:pPr>
      <w:r w:rsidRPr="00DD4EB4">
        <w:rPr>
          <w:rFonts w:cs="Times New Roman"/>
        </w:rPr>
        <w:br w:type="page"/>
      </w:r>
    </w:p>
    <w:p w:rsidR="007559C7" w:rsidRPr="00DD4EB4" w:rsidRDefault="007559C7" w:rsidP="005209C3">
      <w:pPr>
        <w:spacing w:after="0" w:line="480" w:lineRule="auto"/>
        <w:rPr>
          <w:rFonts w:cs="Times New Roman"/>
          <w:b/>
        </w:rPr>
      </w:pPr>
      <w:r w:rsidRPr="00DD4EB4">
        <w:rPr>
          <w:rFonts w:cs="Times New Roman"/>
          <w:b/>
        </w:rPr>
        <w:lastRenderedPageBreak/>
        <w:t>INTRODUCTION</w:t>
      </w:r>
    </w:p>
    <w:p w:rsidR="00C62D62" w:rsidRPr="00DD4EB4" w:rsidRDefault="00700DD4" w:rsidP="005209C3">
      <w:pPr>
        <w:spacing w:after="0" w:line="480" w:lineRule="auto"/>
        <w:rPr>
          <w:rFonts w:cs="Times New Roman"/>
        </w:rPr>
      </w:pPr>
      <w:r w:rsidRPr="00DD4EB4">
        <w:rPr>
          <w:rFonts w:cs="Times New Roman"/>
        </w:rPr>
        <w:t>Poor m</w:t>
      </w:r>
      <w:r w:rsidR="00506C91" w:rsidRPr="00DD4EB4">
        <w:rPr>
          <w:rFonts w:cs="Times New Roman"/>
        </w:rPr>
        <w:t>ental</w:t>
      </w:r>
      <w:r w:rsidR="00D34D7A" w:rsidRPr="00DD4EB4">
        <w:rPr>
          <w:rFonts w:cs="Times New Roman"/>
        </w:rPr>
        <w:t xml:space="preserve"> health during adolescence</w:t>
      </w:r>
      <w:r w:rsidR="00506C91" w:rsidRPr="00DD4EB4">
        <w:rPr>
          <w:rFonts w:cs="Times New Roman"/>
        </w:rPr>
        <w:t xml:space="preserve"> </w:t>
      </w:r>
      <w:r w:rsidRPr="00DD4EB4">
        <w:rPr>
          <w:rFonts w:cs="Times New Roman"/>
        </w:rPr>
        <w:t>is</w:t>
      </w:r>
      <w:r w:rsidR="00506C91" w:rsidRPr="00DD4EB4">
        <w:rPr>
          <w:rFonts w:cs="Times New Roman"/>
        </w:rPr>
        <w:t xml:space="preserve"> </w:t>
      </w:r>
      <w:r w:rsidR="00C62D62" w:rsidRPr="00DD4EB4">
        <w:rPr>
          <w:rFonts w:cs="Times New Roman"/>
        </w:rPr>
        <w:t>of</w:t>
      </w:r>
      <w:r w:rsidR="00506C91" w:rsidRPr="00DD4EB4">
        <w:rPr>
          <w:rFonts w:cs="Times New Roman"/>
        </w:rPr>
        <w:t xml:space="preserve"> increasing</w:t>
      </w:r>
      <w:r w:rsidR="00C62D62" w:rsidRPr="00DD4EB4">
        <w:rPr>
          <w:rFonts w:cs="Times New Roman"/>
        </w:rPr>
        <w:t xml:space="preserve"> concern to public health</w:t>
      </w:r>
      <w:r w:rsidR="00506C91" w:rsidRPr="00DD4EB4">
        <w:rPr>
          <w:rFonts w:cs="Times New Roman"/>
        </w:rPr>
        <w:t xml:space="preserve">. </w:t>
      </w:r>
      <w:r w:rsidRPr="00DD4EB4">
        <w:rPr>
          <w:rFonts w:cs="Times New Roman"/>
        </w:rPr>
        <w:t xml:space="preserve">In the UK it is estimated that </w:t>
      </w:r>
      <w:r w:rsidR="00406FEE" w:rsidRPr="00DD4EB4">
        <w:rPr>
          <w:rFonts w:cs="Times New Roman"/>
        </w:rPr>
        <w:t xml:space="preserve">10% of children have a mental health </w:t>
      </w:r>
      <w:r w:rsidR="005B0DB2" w:rsidRPr="00DD4EB4">
        <w:rPr>
          <w:rFonts w:cs="Times New Roman"/>
        </w:rPr>
        <w:t>problem</w:t>
      </w:r>
      <w:r w:rsidRPr="00DD4EB4">
        <w:rPr>
          <w:rFonts w:cs="Times New Roman"/>
        </w:rPr>
        <w:t>,</w:t>
      </w:r>
      <w:r w:rsidR="00406FEE" w:rsidRPr="00DD4EB4">
        <w:rPr>
          <w:rFonts w:cs="Times New Roman"/>
        </w:rPr>
        <w:t xml:space="preserve"> with half of</w:t>
      </w:r>
      <w:r w:rsidRPr="00DD4EB4">
        <w:rPr>
          <w:rFonts w:cs="Times New Roman"/>
        </w:rPr>
        <w:t xml:space="preserve"> </w:t>
      </w:r>
      <w:r w:rsidR="00406FEE" w:rsidRPr="00DD4EB4">
        <w:rPr>
          <w:rFonts w:cs="Times New Roman"/>
        </w:rPr>
        <w:t>lifetime mental health</w:t>
      </w:r>
      <w:r w:rsidRPr="00DD4EB4">
        <w:rPr>
          <w:rFonts w:cs="Times New Roman"/>
        </w:rPr>
        <w:t xml:space="preserve"> problems</w:t>
      </w:r>
      <w:r w:rsidR="00406FEE" w:rsidRPr="00DD4EB4">
        <w:rPr>
          <w:rFonts w:cs="Times New Roman"/>
        </w:rPr>
        <w:t xml:space="preserve"> starting </w:t>
      </w:r>
      <w:r w:rsidR="000E09DB" w:rsidRPr="00DD4EB4">
        <w:rPr>
          <w:rFonts w:cs="Times New Roman"/>
        </w:rPr>
        <w:t>by</w:t>
      </w:r>
      <w:r w:rsidR="00406FEE" w:rsidRPr="00DD4EB4">
        <w:rPr>
          <w:rFonts w:cs="Times New Roman"/>
        </w:rPr>
        <w:t xml:space="preserve"> age 14</w:t>
      </w:r>
      <w:r w:rsidR="00954FA4" w:rsidRPr="00DD4EB4">
        <w:rPr>
          <w:rFonts w:cs="Times New Roman"/>
        </w:rPr>
        <w:t xml:space="preserve"> </w:t>
      </w:r>
      <w:r w:rsidR="00406FEE" w:rsidRPr="00DD4EB4">
        <w:rPr>
          <w:rFonts w:cs="Times New Roman"/>
        </w:rPr>
        <w:fldChar w:fldCharType="begin"/>
      </w:r>
      <w:r w:rsidR="00AA3F1A" w:rsidRPr="00DD4EB4">
        <w:rPr>
          <w:rFonts w:cs="Times New Roman"/>
        </w:rPr>
        <w:instrText xml:space="preserve"> ADDIN EN.CITE &lt;EndNote&gt;&lt;Cite&gt;&lt;Author&gt;Health Select Committee&lt;/Author&gt;&lt;Year&gt;2014&lt;/Year&gt;&lt;RecNum&gt;7756&lt;/RecNum&gt;&lt;DisplayText&gt;[1]&lt;/DisplayText&gt;&lt;record&gt;&lt;rec-number&gt;7756&lt;/rec-number&gt;&lt;foreign-keys&gt;&lt;key app="EN" db-id="szfzav0z4wp5d2eawrvxp25vvdttrap09xz9" timestamp="1417779449"&gt;7756&lt;/key&gt;&lt;/foreign-keys&gt;&lt;ref-type name="Book"&gt;6&lt;/ref-type&gt;&lt;contributors&gt;&lt;authors&gt;&lt;author&gt;Health Select Committee,&lt;/author&gt;&lt;/authors&gt;&lt;secondary-authors&gt;&lt;author&gt;Commons Select Committee&lt;/author&gt;&lt;/secondary-authors&gt;&lt;/contributors&gt;&lt;titles&gt;&lt;title&gt;Children&amp;apos;s and adolescents&amp;apos; mental health and CAMHS&lt;/title&gt;&lt;/titles&gt;&lt;dates&gt;&lt;year&gt;2014&lt;/year&gt;&lt;/dates&gt;&lt;pub-location&gt;London&lt;/pub-location&gt;&lt;publisher&gt;Stationery Office&lt;/publisher&gt;&lt;urls&gt;&lt;related-urls&gt;&lt;url&gt;http://www.publications.parliament.uk/pa/cm201415/cmselect/cmhealth/342/34202.htm&lt;/url&gt;&lt;/related-urls&gt;&lt;/urls&gt;&lt;/record&gt;&lt;/Cite&gt;&lt;/EndNote&gt;</w:instrText>
      </w:r>
      <w:r w:rsidR="00406FEE" w:rsidRPr="00DD4EB4">
        <w:rPr>
          <w:rFonts w:cs="Times New Roman"/>
        </w:rPr>
        <w:fldChar w:fldCharType="separate"/>
      </w:r>
      <w:r w:rsidR="00AA3F1A" w:rsidRPr="00DD4EB4">
        <w:rPr>
          <w:rFonts w:cs="Times New Roman"/>
          <w:noProof/>
        </w:rPr>
        <w:t>[1]</w:t>
      </w:r>
      <w:r w:rsidR="00406FEE" w:rsidRPr="00DD4EB4">
        <w:rPr>
          <w:rFonts w:cs="Times New Roman"/>
        </w:rPr>
        <w:fldChar w:fldCharType="end"/>
      </w:r>
      <w:r w:rsidR="00954FA4" w:rsidRPr="00DD4EB4">
        <w:rPr>
          <w:rFonts w:cs="Times New Roman"/>
        </w:rPr>
        <w:t>.</w:t>
      </w:r>
      <w:r w:rsidR="00406FEE" w:rsidRPr="00DD4EB4">
        <w:rPr>
          <w:rFonts w:cs="Times New Roman"/>
        </w:rPr>
        <w:t xml:space="preserve"> L</w:t>
      </w:r>
      <w:r w:rsidR="001C3399" w:rsidRPr="00DD4EB4">
        <w:rPr>
          <w:rFonts w:cs="Times New Roman"/>
        </w:rPr>
        <w:t xml:space="preserve">ongitudinal surveys </w:t>
      </w:r>
      <w:r w:rsidR="00F93649" w:rsidRPr="00DD4EB4">
        <w:rPr>
          <w:rFonts w:cs="Times New Roman"/>
        </w:rPr>
        <w:t>suggest</w:t>
      </w:r>
      <w:r w:rsidR="001C3399" w:rsidRPr="00DD4EB4">
        <w:rPr>
          <w:rFonts w:cs="Times New Roman"/>
        </w:rPr>
        <w:t xml:space="preserve"> that </w:t>
      </w:r>
      <w:r w:rsidR="00506C91" w:rsidRPr="00DD4EB4">
        <w:rPr>
          <w:rFonts w:cs="Times New Roman"/>
        </w:rPr>
        <w:t xml:space="preserve">the rise in young people’s well-being between 1994 and 2008 appears to have </w:t>
      </w:r>
      <w:r w:rsidR="001C3399" w:rsidRPr="00DD4EB4">
        <w:rPr>
          <w:rFonts w:cs="Times New Roman"/>
        </w:rPr>
        <w:t xml:space="preserve">been </w:t>
      </w:r>
      <w:r w:rsidR="00506C91" w:rsidRPr="00DD4EB4">
        <w:rPr>
          <w:rFonts w:cs="Times New Roman"/>
        </w:rPr>
        <w:t xml:space="preserve">curtailed and may </w:t>
      </w:r>
      <w:r w:rsidRPr="00DD4EB4">
        <w:rPr>
          <w:rFonts w:cs="Times New Roman"/>
        </w:rPr>
        <w:t xml:space="preserve">even </w:t>
      </w:r>
      <w:r w:rsidR="00506C91" w:rsidRPr="00DD4EB4">
        <w:rPr>
          <w:rFonts w:cs="Times New Roman"/>
        </w:rPr>
        <w:t xml:space="preserve">be in reverse </w:t>
      </w:r>
      <w:r w:rsidR="00845B29" w:rsidRPr="00DD4EB4">
        <w:rPr>
          <w:rFonts w:cs="Times New Roman"/>
        </w:rPr>
        <w:fldChar w:fldCharType="begin"/>
      </w:r>
      <w:r w:rsidR="00AA3F1A" w:rsidRPr="00DD4EB4">
        <w:rPr>
          <w:rFonts w:cs="Times New Roman"/>
        </w:rPr>
        <w:instrText xml:space="preserve"> ADDIN EN.CITE &lt;EndNote&gt;&lt;Cite&gt;&lt;Author&gt;Health Select Committee&lt;/Author&gt;&lt;Year&gt;2014&lt;/Year&gt;&lt;RecNum&gt;7756&lt;/RecNum&gt;&lt;DisplayText&gt;[1]&lt;/DisplayText&gt;&lt;record&gt;&lt;rec-number&gt;7756&lt;/rec-number&gt;&lt;foreign-keys&gt;&lt;key app="EN" db-id="szfzav0z4wp5d2eawrvxp25vvdttrap09xz9" timestamp="1417779449"&gt;7756&lt;/key&gt;&lt;/foreign-keys&gt;&lt;ref-type name="Book"&gt;6&lt;/ref-type&gt;&lt;contributors&gt;&lt;authors&gt;&lt;author&gt;Health Select Committee,&lt;/author&gt;&lt;/authors&gt;&lt;secondary-authors&gt;&lt;author&gt;Commons Select Committee&lt;/author&gt;&lt;/secondary-authors&gt;&lt;/contributors&gt;&lt;titles&gt;&lt;title&gt;Children&amp;apos;s and adolescents&amp;apos; mental health and CAMHS&lt;/title&gt;&lt;/titles&gt;&lt;dates&gt;&lt;year&gt;2014&lt;/year&gt;&lt;/dates&gt;&lt;pub-location&gt;London&lt;/pub-location&gt;&lt;publisher&gt;Stationery Office&lt;/publisher&gt;&lt;urls&gt;&lt;related-urls&gt;&lt;url&gt;http://www.publications.parliament.uk/pa/cm201415/cmselect/cmhealth/342/34202.htm&lt;/url&gt;&lt;/related-urls&gt;&lt;/urls&gt;&lt;/record&gt;&lt;/Cite&gt;&lt;/EndNote&gt;</w:instrText>
      </w:r>
      <w:r w:rsidR="00845B29" w:rsidRPr="00DD4EB4">
        <w:rPr>
          <w:rFonts w:cs="Times New Roman"/>
        </w:rPr>
        <w:fldChar w:fldCharType="separate"/>
      </w:r>
      <w:r w:rsidR="00AA3F1A" w:rsidRPr="00DD4EB4">
        <w:rPr>
          <w:rFonts w:cs="Times New Roman"/>
          <w:noProof/>
        </w:rPr>
        <w:t>[1]</w:t>
      </w:r>
      <w:r w:rsidR="00845B29" w:rsidRPr="00DD4EB4">
        <w:rPr>
          <w:rFonts w:cs="Times New Roman"/>
        </w:rPr>
        <w:fldChar w:fldCharType="end"/>
      </w:r>
      <w:r w:rsidR="00506C91" w:rsidRPr="00DD4EB4">
        <w:rPr>
          <w:rFonts w:cs="Times New Roman"/>
        </w:rPr>
        <w:t>.</w:t>
      </w:r>
      <w:r w:rsidR="00506C91" w:rsidRPr="00DD4EB4">
        <w:rPr>
          <w:rFonts w:cs="Times New Roman"/>
          <w:b/>
        </w:rPr>
        <w:t xml:space="preserve"> </w:t>
      </w:r>
      <w:r w:rsidR="00F93649" w:rsidRPr="00DD4EB4">
        <w:rPr>
          <w:rFonts w:cs="Times New Roman"/>
        </w:rPr>
        <w:t xml:space="preserve">Yet despite </w:t>
      </w:r>
      <w:r w:rsidR="00C62D62" w:rsidRPr="00DD4EB4">
        <w:rPr>
          <w:rFonts w:cs="Times New Roman"/>
        </w:rPr>
        <w:t>the</w:t>
      </w:r>
      <w:r w:rsidR="00F93649" w:rsidRPr="00DD4EB4">
        <w:rPr>
          <w:rFonts w:cs="Times New Roman"/>
        </w:rPr>
        <w:t xml:space="preserve"> re-emergence of this issue</w:t>
      </w:r>
      <w:r w:rsidR="00C62D62" w:rsidRPr="00DD4EB4">
        <w:rPr>
          <w:rFonts w:cs="Times New Roman"/>
        </w:rPr>
        <w:t xml:space="preserve"> for young people</w:t>
      </w:r>
      <w:r w:rsidR="00F93649" w:rsidRPr="00DD4EB4">
        <w:rPr>
          <w:rFonts w:cs="Times New Roman"/>
        </w:rPr>
        <w:t xml:space="preserve"> there is a marked lack of data </w:t>
      </w:r>
      <w:r w:rsidR="00C62D62" w:rsidRPr="00DD4EB4">
        <w:rPr>
          <w:rFonts w:cs="Times New Roman"/>
        </w:rPr>
        <w:t>on their</w:t>
      </w:r>
      <w:r w:rsidR="00F93649" w:rsidRPr="00DD4EB4">
        <w:rPr>
          <w:rFonts w:cs="Times New Roman"/>
        </w:rPr>
        <w:t xml:space="preserve"> mental </w:t>
      </w:r>
      <w:r w:rsidR="00C62D62" w:rsidRPr="00DD4EB4">
        <w:rPr>
          <w:rFonts w:cs="Times New Roman"/>
        </w:rPr>
        <w:t xml:space="preserve">health with the most reliable estimates for prevalence of common mental disorders dating back to 2004 </w:t>
      </w:r>
      <w:r w:rsidR="00C62D62" w:rsidRPr="00DD4EB4">
        <w:rPr>
          <w:rFonts w:cs="Times New Roman"/>
        </w:rPr>
        <w:fldChar w:fldCharType="begin"/>
      </w:r>
      <w:r w:rsidR="00AA3F1A" w:rsidRPr="00DD4EB4">
        <w:rPr>
          <w:rFonts w:cs="Times New Roman"/>
        </w:rPr>
        <w:instrText xml:space="preserve"> ADDIN EN.CITE &lt;EndNote&gt;&lt;Cite&gt;&lt;Author&gt;Green&lt;/Author&gt;&lt;Year&gt;2005&lt;/Year&gt;&lt;RecNum&gt;849&lt;/RecNum&gt;&lt;DisplayText&gt;[2]&lt;/DisplayText&gt;&lt;record&gt;&lt;rec-number&gt;849&lt;/rec-number&gt;&lt;foreign-keys&gt;&lt;key app="EN" db-id="szfzav0z4wp5d2eawrvxp25vvdttrap09xz9" timestamp="1369130171"&gt;849&lt;/key&gt;&lt;/foreign-keys&gt;&lt;ref-type name="Book"&gt;6&lt;/ref-type&gt;&lt;contributors&gt;&lt;authors&gt;&lt;author&gt;Green, H.&lt;/author&gt;&lt;author&gt;McGinnity, A.&lt;/author&gt;&lt;author&gt;Meltzer, H.&lt;/author&gt;&lt;author&gt;Ford, T.&lt;/author&gt;&lt;author&gt;Goodman, R.&lt;/author&gt;&lt;/authors&gt;&lt;/contributors&gt;&lt;titles&gt;&lt;title&gt;Mental health of children and young people in Great Britain, 2004&lt;/title&gt;&lt;/titles&gt;&lt;pages&gt;388&lt;/pages&gt;&lt;dates&gt;&lt;year&gt;2005&lt;/year&gt;&lt;/dates&gt;&lt;publisher&gt;Palgrave Macmillan Basingstoke&lt;/publisher&gt;&lt;isbn&gt;1403986371&lt;/isbn&gt;&lt;urls&gt;&lt;/urls&gt;&lt;/record&gt;&lt;/Cite&gt;&lt;/EndNote&gt;</w:instrText>
      </w:r>
      <w:r w:rsidR="00C62D62" w:rsidRPr="00DD4EB4">
        <w:rPr>
          <w:rFonts w:cs="Times New Roman"/>
        </w:rPr>
        <w:fldChar w:fldCharType="separate"/>
      </w:r>
      <w:r w:rsidR="00AA3F1A" w:rsidRPr="00DD4EB4">
        <w:rPr>
          <w:rFonts w:cs="Times New Roman"/>
          <w:noProof/>
        </w:rPr>
        <w:t>[2]</w:t>
      </w:r>
      <w:r w:rsidR="00C62D62" w:rsidRPr="00DD4EB4">
        <w:rPr>
          <w:rFonts w:cs="Times New Roman"/>
        </w:rPr>
        <w:fldChar w:fldCharType="end"/>
      </w:r>
      <w:r w:rsidR="00C62D62" w:rsidRPr="00DD4EB4">
        <w:rPr>
          <w:rFonts w:cs="Times New Roman"/>
        </w:rPr>
        <w:t>.</w:t>
      </w:r>
    </w:p>
    <w:p w:rsidR="003450EF" w:rsidRPr="00DD4EB4" w:rsidRDefault="003450EF" w:rsidP="005209C3">
      <w:pPr>
        <w:spacing w:after="0" w:line="480" w:lineRule="auto"/>
        <w:rPr>
          <w:rFonts w:cs="Times New Roman"/>
        </w:rPr>
      </w:pPr>
    </w:p>
    <w:p w:rsidR="003C498D" w:rsidRPr="00DD4EB4" w:rsidRDefault="002E48C8" w:rsidP="005209C3">
      <w:pPr>
        <w:spacing w:after="0" w:line="480" w:lineRule="auto"/>
        <w:rPr>
          <w:rFonts w:cs="Times New Roman"/>
        </w:rPr>
      </w:pPr>
      <w:r w:rsidRPr="00DD4EB4">
        <w:rPr>
          <w:rFonts w:cs="Times New Roman"/>
        </w:rPr>
        <w:t xml:space="preserve">Notwithstanding these </w:t>
      </w:r>
      <w:r w:rsidR="00771F0F" w:rsidRPr="00DD4EB4">
        <w:rPr>
          <w:rFonts w:cs="Times New Roman"/>
        </w:rPr>
        <w:t xml:space="preserve">research </w:t>
      </w:r>
      <w:r w:rsidRPr="00DD4EB4">
        <w:rPr>
          <w:rFonts w:cs="Times New Roman"/>
        </w:rPr>
        <w:t>limitations</w:t>
      </w:r>
      <w:r w:rsidR="00406FEE" w:rsidRPr="00DD4EB4">
        <w:rPr>
          <w:rFonts w:cs="Times New Roman"/>
        </w:rPr>
        <w:t>,</w:t>
      </w:r>
      <w:r w:rsidRPr="00DD4EB4">
        <w:rPr>
          <w:rFonts w:cs="Times New Roman"/>
        </w:rPr>
        <w:t xml:space="preserve"> it has been established</w:t>
      </w:r>
      <w:r w:rsidR="00406FEE" w:rsidRPr="00DD4EB4">
        <w:rPr>
          <w:rFonts w:cs="Times New Roman"/>
        </w:rPr>
        <w:t xml:space="preserve"> that</w:t>
      </w:r>
      <w:r w:rsidR="001107DD" w:rsidRPr="00DD4EB4">
        <w:rPr>
          <w:rFonts w:cs="Times New Roman"/>
        </w:rPr>
        <w:t xml:space="preserve"> </w:t>
      </w:r>
      <w:r w:rsidR="001D745E" w:rsidRPr="00DD4EB4">
        <w:rPr>
          <w:rFonts w:cs="Times New Roman"/>
        </w:rPr>
        <w:t xml:space="preserve">the </w:t>
      </w:r>
      <w:r w:rsidR="001107DD" w:rsidRPr="00DD4EB4">
        <w:rPr>
          <w:rFonts w:cs="Times New Roman"/>
        </w:rPr>
        <w:t>prevalence</w:t>
      </w:r>
      <w:r w:rsidR="00406FEE" w:rsidRPr="00DD4EB4">
        <w:rPr>
          <w:rFonts w:cs="Times New Roman"/>
        </w:rPr>
        <w:t xml:space="preserve"> </w:t>
      </w:r>
      <w:r w:rsidR="001D745E" w:rsidRPr="00DD4EB4">
        <w:rPr>
          <w:rFonts w:cs="Times New Roman"/>
        </w:rPr>
        <w:t xml:space="preserve">of </w:t>
      </w:r>
      <w:r w:rsidR="00406FEE" w:rsidRPr="00DD4EB4">
        <w:rPr>
          <w:rFonts w:cs="Times New Roman"/>
        </w:rPr>
        <w:t xml:space="preserve">mental health </w:t>
      </w:r>
      <w:r w:rsidR="005B0DB2" w:rsidRPr="00DD4EB4">
        <w:rPr>
          <w:rFonts w:cs="Times New Roman"/>
        </w:rPr>
        <w:t>disorders</w:t>
      </w:r>
      <w:r w:rsidR="00406FEE" w:rsidRPr="00DD4EB4">
        <w:rPr>
          <w:rFonts w:cs="Times New Roman"/>
        </w:rPr>
        <w:t xml:space="preserve"> var</w:t>
      </w:r>
      <w:r w:rsidR="00B74AB1" w:rsidRPr="00DD4EB4">
        <w:rPr>
          <w:rFonts w:cs="Times New Roman"/>
        </w:rPr>
        <w:t>ies</w:t>
      </w:r>
      <w:r w:rsidR="00406FEE" w:rsidRPr="00DD4EB4">
        <w:rPr>
          <w:rFonts w:cs="Times New Roman"/>
        </w:rPr>
        <w:t xml:space="preserve"> across ethnic minority groups </w:t>
      </w:r>
      <w:r w:rsidR="00406FEE" w:rsidRPr="00DD4EB4">
        <w:rPr>
          <w:rFonts w:cs="Times New Roman"/>
        </w:rPr>
        <w:fldChar w:fldCharType="begin"/>
      </w:r>
      <w:r w:rsidR="00AA3F1A" w:rsidRPr="00DD4EB4">
        <w:rPr>
          <w:rFonts w:cs="Times New Roman"/>
        </w:rPr>
        <w:instrText xml:space="preserve"> ADDIN EN.CITE &lt;EndNote&gt;&lt;Cite&gt;&lt;Author&gt;Goodman&lt;/Author&gt;&lt;Year&gt;2008&lt;/Year&gt;&lt;RecNum&gt;851&lt;/RecNum&gt;&lt;DisplayText&gt;[3]&lt;/DisplayText&gt;&lt;record&gt;&lt;rec-number&gt;851&lt;/rec-number&gt;&lt;foreign-keys&gt;&lt;key app="EN" db-id="szfzav0z4wp5d2eawrvxp25vvdttrap09xz9" timestamp="1369130635"&gt;851&lt;/key&gt;&lt;/foreign-keys&gt;&lt;ref-type name="Journal Article"&gt;17&lt;/ref-type&gt;&lt;contributors&gt;&lt;authors&gt;&lt;author&gt;Goodman, A.&lt;/author&gt;&lt;author&gt;Patel, V.&lt;/author&gt;&lt;author&gt;Leon, D.A.&lt;/author&gt;&lt;/authors&gt;&lt;/contributors&gt;&lt;titles&gt;&lt;title&gt;Child mental health differences amongst ethnic groups in Britain: a systematic review&lt;/title&gt;&lt;secondary-title&gt;BMC Public Health&lt;/secondary-title&gt;&lt;/titles&gt;&lt;periodical&gt;&lt;full-title&gt;Bmc Public Health&lt;/full-title&gt;&lt;/periodical&gt;&lt;pages&gt;258&lt;/pages&gt;&lt;volume&gt;8&lt;/volume&gt;&lt;number&gt;1&lt;/number&gt;&lt;dates&gt;&lt;year&gt;2008&lt;/year&gt;&lt;/dates&gt;&lt;isbn&gt;1471-2458&lt;/isbn&gt;&lt;urls&gt;&lt;/urls&gt;&lt;/record&gt;&lt;/Cite&gt;&lt;/EndNote&gt;</w:instrText>
      </w:r>
      <w:r w:rsidR="00406FEE" w:rsidRPr="00DD4EB4">
        <w:rPr>
          <w:rFonts w:cs="Times New Roman"/>
        </w:rPr>
        <w:fldChar w:fldCharType="separate"/>
      </w:r>
      <w:r w:rsidR="00AA3F1A" w:rsidRPr="00DD4EB4">
        <w:rPr>
          <w:rFonts w:cs="Times New Roman"/>
          <w:noProof/>
        </w:rPr>
        <w:t>[3]</w:t>
      </w:r>
      <w:r w:rsidR="00406FEE" w:rsidRPr="00DD4EB4">
        <w:rPr>
          <w:rFonts w:cs="Times New Roman"/>
        </w:rPr>
        <w:fldChar w:fldCharType="end"/>
      </w:r>
      <w:r w:rsidR="003C498D" w:rsidRPr="00DD4EB4">
        <w:rPr>
          <w:rFonts w:cs="Times New Roman"/>
        </w:rPr>
        <w:t xml:space="preserve">, though it </w:t>
      </w:r>
      <w:r w:rsidR="00DE4085" w:rsidRPr="00DD4EB4">
        <w:rPr>
          <w:rFonts w:cs="Times New Roman"/>
        </w:rPr>
        <w:t xml:space="preserve">is important to note that mental health of minority groups is not necessarily poorer than that of the White majority population. A systematic review of 31 population-based and 18 clinic-based studies described a lower prevalence of common mental disorder for Indian and Black African children than their White counterparts, whereas there were no ethnic differences for Mixed ethnicity, Pakistani, Bangladeshi and Black Caribbean children </w:t>
      </w:r>
      <w:r w:rsidR="00DE4085" w:rsidRPr="00DD4EB4">
        <w:rPr>
          <w:rFonts w:cs="Times New Roman"/>
        </w:rPr>
        <w:fldChar w:fldCharType="begin"/>
      </w:r>
      <w:r w:rsidR="00AA3F1A" w:rsidRPr="00DD4EB4">
        <w:rPr>
          <w:rFonts w:cs="Times New Roman"/>
        </w:rPr>
        <w:instrText xml:space="preserve"> ADDIN EN.CITE &lt;EndNote&gt;&lt;Cite&gt;&lt;Author&gt;Goodman&lt;/Author&gt;&lt;Year&gt;2008&lt;/Year&gt;&lt;RecNum&gt;7757&lt;/RecNum&gt;&lt;DisplayText&gt;[3]&lt;/DisplayText&gt;&lt;record&gt;&lt;rec-number&gt;7757&lt;/rec-number&gt;&lt;foreign-keys&gt;&lt;key app="EN" db-id="szfzav0z4wp5d2eawrvxp25vvdttrap09xz9" timestamp="1417789566"&gt;7757&lt;/key&gt;&lt;/foreign-keys&gt;&lt;ref-type name="Journal Article"&gt;17&lt;/ref-type&gt;&lt;contributors&gt;&lt;authors&gt;&lt;author&gt;Goodman, A.&lt;/author&gt;&lt;author&gt;Patel, V.&lt;/author&gt;&lt;author&gt;Leon, D.A.&lt;/author&gt;&lt;/authors&gt;&lt;/contributors&gt;&lt;titles&gt;&lt;title&gt;Child mental health differences amongst ethnic groups in Britain: a systematic review&lt;/title&gt;&lt;secondary-title&gt;BMC Public Health&lt;/secondary-title&gt;&lt;/titles&gt;&lt;periodical&gt;&lt;full-title&gt;Bmc Public Health&lt;/full-title&gt;&lt;/periodical&gt;&lt;pages&gt;258&lt;/pages&gt;&lt;volume&gt;8&lt;/volume&gt;&lt;number&gt;1&lt;/number&gt;&lt;dates&gt;&lt;year&gt;2008&lt;/year&gt;&lt;/dates&gt;&lt;isbn&gt;1471-2458&lt;/isbn&gt;&lt;urls&gt;&lt;/urls&gt;&lt;/record&gt;&lt;/Cite&gt;&lt;/EndNote&gt;</w:instrText>
      </w:r>
      <w:r w:rsidR="00DE4085" w:rsidRPr="00DD4EB4">
        <w:rPr>
          <w:rFonts w:cs="Times New Roman"/>
        </w:rPr>
        <w:fldChar w:fldCharType="separate"/>
      </w:r>
      <w:r w:rsidR="00AA3F1A" w:rsidRPr="00DD4EB4">
        <w:rPr>
          <w:rFonts w:cs="Times New Roman"/>
          <w:noProof/>
        </w:rPr>
        <w:t>[3]</w:t>
      </w:r>
      <w:r w:rsidR="00DE4085" w:rsidRPr="00DD4EB4">
        <w:rPr>
          <w:rFonts w:cs="Times New Roman"/>
        </w:rPr>
        <w:fldChar w:fldCharType="end"/>
      </w:r>
      <w:r w:rsidR="00DE4085" w:rsidRPr="00DD4EB4">
        <w:rPr>
          <w:rFonts w:cs="Times New Roman"/>
        </w:rPr>
        <w:t>.</w:t>
      </w:r>
      <w:r w:rsidR="00B74AB1" w:rsidRPr="00DD4EB4">
        <w:rPr>
          <w:rFonts w:cs="Times New Roman"/>
        </w:rPr>
        <w:t xml:space="preserve"> These patterns are broadly supported by community-based samples of young people</w:t>
      </w:r>
      <w:r w:rsidR="007C230B" w:rsidRPr="00DD4EB4">
        <w:rPr>
          <w:rFonts w:cs="Times New Roman"/>
        </w:rPr>
        <w:t xml:space="preserve"> using the Strengths and Difficulties Questionnaire. The studies </w:t>
      </w:r>
      <w:r w:rsidR="00B74AB1" w:rsidRPr="00DD4EB4">
        <w:rPr>
          <w:rFonts w:cs="Times New Roman"/>
        </w:rPr>
        <w:t xml:space="preserve">have described </w:t>
      </w:r>
      <w:r w:rsidR="005E6E90" w:rsidRPr="00DD4EB4">
        <w:rPr>
          <w:rFonts w:cs="Times New Roman"/>
        </w:rPr>
        <w:t>lower total difficulties score for Black African, Indian and also Black Caribbean children</w:t>
      </w:r>
      <w:r w:rsidR="007C230B" w:rsidRPr="00DD4EB4">
        <w:rPr>
          <w:rFonts w:cs="Times New Roman"/>
        </w:rPr>
        <w:t xml:space="preserve"> </w:t>
      </w:r>
      <w:r w:rsidR="005E6E90" w:rsidRPr="00DD4EB4">
        <w:rPr>
          <w:rFonts w:cs="Times New Roman"/>
        </w:rPr>
        <w:fldChar w:fldCharType="begin">
          <w:fldData xml:space="preserve">PEVuZE5vdGU+PENpdGU+PEF1dGhvcj5CaHVpPC9BdXRob3I+PFllYXI+MjAxMjwvWWVhcj48UmVj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</w:fldData>
        </w:fldChar>
      </w:r>
      <w:r w:rsidR="00AA3F1A" w:rsidRPr="00DD4EB4">
        <w:rPr>
          <w:rFonts w:cs="Times New Roman"/>
        </w:rPr>
        <w:instrText xml:space="preserve"> ADDIN EN.CITE </w:instrText>
      </w:r>
      <w:r w:rsidR="00AA3F1A" w:rsidRPr="00DD4EB4">
        <w:rPr>
          <w:rFonts w:cs="Times New Roman"/>
        </w:rPr>
        <w:fldChar w:fldCharType="begin">
          <w:fldData xml:space="preserve">PEVuZE5vdGU+PENpdGU+PEF1dGhvcj5CaHVpPC9BdXRob3I+PFllYXI+MjAxMjwvWWVhcj48UmVj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</w:fldData>
        </w:fldChar>
      </w:r>
      <w:r w:rsidR="00AA3F1A" w:rsidRPr="00DD4EB4">
        <w:rPr>
          <w:rFonts w:cs="Times New Roman"/>
        </w:rPr>
        <w:instrText xml:space="preserve"> ADDIN EN.CITE.DATA </w:instrText>
      </w:r>
      <w:r w:rsidR="00AA3F1A" w:rsidRPr="00DD4EB4">
        <w:rPr>
          <w:rFonts w:cs="Times New Roman"/>
        </w:rPr>
      </w:r>
      <w:r w:rsidR="00AA3F1A" w:rsidRPr="00DD4EB4">
        <w:rPr>
          <w:rFonts w:cs="Times New Roman"/>
        </w:rPr>
        <w:fldChar w:fldCharType="end"/>
      </w:r>
      <w:r w:rsidR="005E6E90" w:rsidRPr="00DD4EB4">
        <w:rPr>
          <w:rFonts w:cs="Times New Roman"/>
        </w:rPr>
      </w:r>
      <w:r w:rsidR="005E6E90" w:rsidRPr="00DD4EB4">
        <w:rPr>
          <w:rFonts w:cs="Times New Roman"/>
        </w:rPr>
        <w:fldChar w:fldCharType="separate"/>
      </w:r>
      <w:r w:rsidR="00AA3F1A" w:rsidRPr="00DD4EB4">
        <w:rPr>
          <w:rFonts w:cs="Times New Roman"/>
          <w:noProof/>
        </w:rPr>
        <w:t>[4]</w:t>
      </w:r>
      <w:r w:rsidR="005E6E90" w:rsidRPr="00DD4EB4">
        <w:rPr>
          <w:rFonts w:cs="Times New Roman"/>
        </w:rPr>
        <w:fldChar w:fldCharType="end"/>
      </w:r>
      <w:r w:rsidR="005E6E90" w:rsidRPr="00DD4EB4">
        <w:rPr>
          <w:rFonts w:cs="Times New Roman"/>
        </w:rPr>
        <w:t>, and lower emotional symptoms scores for a combined Black African/Caribbean group</w:t>
      </w:r>
      <w:r w:rsidR="00412320" w:rsidRPr="00DD4EB4">
        <w:rPr>
          <w:rFonts w:cs="Times New Roman"/>
        </w:rPr>
        <w:t xml:space="preserve"> </w:t>
      </w:r>
      <w:r w:rsidR="005E6E90" w:rsidRPr="00DD4EB4">
        <w:rPr>
          <w:rFonts w:cs="Times New Roman"/>
        </w:rPr>
        <w:fldChar w:fldCharType="begin"/>
      </w:r>
      <w:r w:rsidR="00AA3F1A" w:rsidRPr="00DD4EB4">
        <w:rPr>
          <w:rFonts w:cs="Times New Roman"/>
        </w:rPr>
        <w:instrText xml:space="preserve"> ADDIN EN.CITE &lt;EndNote&gt;&lt;Cite&gt;&lt;Author&gt;Khatib&lt;/Author&gt;&lt;Year&gt;2013&lt;/Year&gt;&lt;RecNum&gt;7766&lt;/RecNum&gt;&lt;DisplayText&gt;[5]&lt;/DisplayText&gt;&lt;record&gt;&lt;rec-number&gt;7766&lt;/rec-number&gt;&lt;foreign-keys&gt;&lt;key app="EN" db-id="szfzav0z4wp5d2eawrvxp25vvdttrap09xz9" timestamp="1417793450"&gt;7766&lt;/key&gt;&lt;/foreign-keys&gt;&lt;ref-type name="Journal Article"&gt;17&lt;/ref-type&gt;&lt;contributors&gt;&lt;authors&gt;&lt;author&gt;Khatib, Yasmin&lt;/author&gt;&lt;author&gt;Bhui, Kamaldeep&lt;/author&gt;&lt;author&gt;Stansfeld, Stephen A&lt;/author&gt;&lt;/authors&gt;&lt;/contributors&gt;&lt;titles&gt;&lt;title&gt;Does social support protect against depression &amp;amp; psychological distress? Findings from the RELACHS study of East London adolescents&lt;/title&gt;&lt;secondary-title&gt;Journal of adolescence&lt;/secondary-title&gt;&lt;/titles&gt;&lt;periodical&gt;&lt;full-title&gt;Journal of adolescence&lt;/full-title&gt;&lt;/periodical&gt;&lt;pages&gt;393-402&lt;/pages&gt;&lt;volume&gt;36&lt;/volume&gt;&lt;number&gt;2&lt;/number&gt;&lt;dates&gt;&lt;year&gt;2013&lt;/year&gt;&lt;/dates&gt;&lt;isbn&gt;0140-1971&lt;/isbn&gt;&lt;urls&gt;&lt;/urls&gt;&lt;/record&gt;&lt;/Cite&gt;&lt;/EndNote&gt;</w:instrText>
      </w:r>
      <w:r w:rsidR="005E6E90" w:rsidRPr="00DD4EB4">
        <w:rPr>
          <w:rFonts w:cs="Times New Roman"/>
        </w:rPr>
        <w:fldChar w:fldCharType="separate"/>
      </w:r>
      <w:r w:rsidR="00AA3F1A" w:rsidRPr="00DD4EB4">
        <w:rPr>
          <w:rFonts w:cs="Times New Roman"/>
          <w:noProof/>
        </w:rPr>
        <w:t>[5]</w:t>
      </w:r>
      <w:r w:rsidR="005E6E90" w:rsidRPr="00DD4EB4">
        <w:rPr>
          <w:rFonts w:cs="Times New Roman"/>
        </w:rPr>
        <w:fldChar w:fldCharType="end"/>
      </w:r>
      <w:r w:rsidR="00771F0F" w:rsidRPr="00DD4EB4">
        <w:rPr>
          <w:rFonts w:cs="Times New Roman"/>
        </w:rPr>
        <w:t>.</w:t>
      </w:r>
      <w:r w:rsidR="003C498D" w:rsidRPr="00DD4EB4">
        <w:rPr>
          <w:rFonts w:cs="Times New Roman"/>
        </w:rPr>
        <w:t xml:space="preserve"> Therefore a </w:t>
      </w:r>
      <w:r w:rsidR="005B0DB2" w:rsidRPr="00DD4EB4">
        <w:rPr>
          <w:rFonts w:cs="Times New Roman"/>
        </w:rPr>
        <w:t>contemporary and lon</w:t>
      </w:r>
      <w:r w:rsidR="00352232" w:rsidRPr="00DD4EB4">
        <w:rPr>
          <w:rFonts w:cs="Times New Roman"/>
        </w:rPr>
        <w:t>gi</w:t>
      </w:r>
      <w:r w:rsidR="005B0DB2" w:rsidRPr="00DD4EB4">
        <w:rPr>
          <w:rFonts w:cs="Times New Roman"/>
        </w:rPr>
        <w:t>tudinal</w:t>
      </w:r>
      <w:r w:rsidR="003C498D" w:rsidRPr="00DD4EB4">
        <w:rPr>
          <w:rFonts w:cs="Times New Roman"/>
        </w:rPr>
        <w:t xml:space="preserve"> examination of ethnic differences may offer insights into the causes of the differences in child mental health</w:t>
      </w:r>
      <w:r w:rsidR="005E6E90" w:rsidRPr="00DD4EB4">
        <w:rPr>
          <w:rFonts w:cs="Times New Roman"/>
        </w:rPr>
        <w:t xml:space="preserve"> more generally</w:t>
      </w:r>
      <w:r w:rsidR="003C498D" w:rsidRPr="00DD4EB4">
        <w:rPr>
          <w:rFonts w:cs="Times New Roman"/>
        </w:rPr>
        <w:t xml:space="preserve"> which may enable the effective promotion </w:t>
      </w:r>
      <w:r w:rsidR="005E6E90" w:rsidRPr="00DD4EB4">
        <w:rPr>
          <w:rFonts w:cs="Times New Roman"/>
        </w:rPr>
        <w:t xml:space="preserve">of </w:t>
      </w:r>
      <w:r w:rsidR="003C498D" w:rsidRPr="00DD4EB4">
        <w:rPr>
          <w:rFonts w:cs="Times New Roman"/>
        </w:rPr>
        <w:t xml:space="preserve">mental health </w:t>
      </w:r>
      <w:r w:rsidR="00771F0F" w:rsidRPr="00DD4EB4">
        <w:rPr>
          <w:rFonts w:cs="Times New Roman"/>
        </w:rPr>
        <w:t>to</w:t>
      </w:r>
      <w:r w:rsidR="003C498D" w:rsidRPr="00DD4EB4">
        <w:rPr>
          <w:rFonts w:cs="Times New Roman"/>
        </w:rPr>
        <w:t xml:space="preserve"> all ethnic groups.</w:t>
      </w:r>
    </w:p>
    <w:p w:rsidR="003450EF" w:rsidRPr="00DD4EB4" w:rsidRDefault="003450EF" w:rsidP="005209C3">
      <w:pPr>
        <w:spacing w:after="0" w:line="480" w:lineRule="auto"/>
        <w:rPr>
          <w:rFonts w:cs="Times New Roman"/>
        </w:rPr>
      </w:pPr>
    </w:p>
    <w:p w:rsidR="00771F0F" w:rsidRPr="00DD4EB4" w:rsidRDefault="00331C68" w:rsidP="005209C3">
      <w:pPr>
        <w:spacing w:after="0" w:line="480" w:lineRule="auto"/>
        <w:rPr>
          <w:rFonts w:cs="Times New Roman"/>
        </w:rPr>
      </w:pPr>
      <w:r w:rsidRPr="00DD4EB4">
        <w:rPr>
          <w:rFonts w:cs="Times New Roman"/>
        </w:rPr>
        <w:t xml:space="preserve">There is </w:t>
      </w:r>
      <w:r w:rsidR="00CF4D2E" w:rsidRPr="00DD4EB4">
        <w:rPr>
          <w:rFonts w:cs="Times New Roman"/>
        </w:rPr>
        <w:t xml:space="preserve">compelling </w:t>
      </w:r>
      <w:r w:rsidRPr="00DD4EB4">
        <w:rPr>
          <w:rFonts w:cs="Times New Roman"/>
        </w:rPr>
        <w:t>evidence</w:t>
      </w:r>
      <w:r w:rsidR="00F10A50" w:rsidRPr="00DD4EB4">
        <w:rPr>
          <w:rFonts w:cs="Times New Roman"/>
        </w:rPr>
        <w:t xml:space="preserve"> that relationships are at the centre of young people’s health </w:t>
      </w:r>
      <w:r w:rsidR="00F10A50" w:rsidRPr="00DD4EB4">
        <w:rPr>
          <w:rFonts w:cs="Times New Roman"/>
        </w:rPr>
        <w:fldChar w:fldCharType="begin"/>
      </w:r>
      <w:r w:rsidR="00F10A50" w:rsidRPr="00DD4EB4">
        <w:rPr>
          <w:rFonts w:cs="Times New Roman"/>
        </w:rPr>
        <w:instrText xml:space="preserve"> ADDIN EN.CITE &lt;EndNote&gt;&lt;Cite&gt;&lt;Author&gt;World Health Organisation&lt;/Author&gt;&lt;Year&gt;2014&lt;/Year&gt;&lt;RecNum&gt;7830&lt;/RecNum&gt;&lt;DisplayText&gt;[6]&lt;/DisplayText&gt;&lt;record&gt;&lt;rec-number&gt;7830&lt;/rec-number&gt;&lt;foreign-keys&gt;&lt;key app="EN" db-id="szfzav0z4wp5d2eawrvxp25vvdttrap09xz9" timestamp="1423045481"&gt;7830&lt;/key&gt;&lt;/foreign-keys&gt;&lt;ref-type name="Report"&gt;27&lt;/ref-type&gt;&lt;contributors&gt;&lt;authors&gt;&lt;author&gt;World Health Organisation,&lt;/author&gt;&lt;/authors&gt;&lt;tertiary-authors&gt;&lt;author&gt;WHO&lt;/author&gt;&lt;/tertiary-authors&gt;&lt;/contributors&gt;&lt;titles&gt;&lt;title&gt;Health for the World’s Adolescents – a second chance in the second decade&lt;/title&gt;&lt;/titles&gt;&lt;dates&gt;&lt;year&gt;2014&lt;/year&gt;&lt;/dates&gt;&lt;pub-location&gt;Geneva&lt;/pub-location&gt;&lt;publisher&gt;WHO&lt;/publisher&gt;&lt;urls&gt;&lt;related-urls&gt;&lt;url&gt;http://apps.who.int/iris/bitstream/10665/112750/1/WHO_FWC_MCA_14.05_eng.pdf?ua=1&lt;/url&gt;&lt;/related-urls&gt;&lt;/urls&gt;&lt;/record&gt;&lt;/Cite&gt;&lt;/EndNote&gt;</w:instrText>
      </w:r>
      <w:r w:rsidR="00F10A50" w:rsidRPr="00DD4EB4">
        <w:rPr>
          <w:rFonts w:cs="Times New Roman"/>
        </w:rPr>
        <w:fldChar w:fldCharType="separate"/>
      </w:r>
      <w:r w:rsidR="00F10A50" w:rsidRPr="00DD4EB4">
        <w:rPr>
          <w:rFonts w:cs="Times New Roman"/>
          <w:noProof/>
        </w:rPr>
        <w:t>[6]</w:t>
      </w:r>
      <w:r w:rsidR="00F10A50" w:rsidRPr="00DD4EB4">
        <w:rPr>
          <w:rFonts w:cs="Times New Roman"/>
        </w:rPr>
        <w:fldChar w:fldCharType="end"/>
      </w:r>
      <w:r w:rsidR="00F10A50" w:rsidRPr="00DD4EB4">
        <w:rPr>
          <w:rFonts w:cs="Times New Roman"/>
        </w:rPr>
        <w:t xml:space="preserve"> and wellbeing and</w:t>
      </w:r>
      <w:r w:rsidRPr="00DD4EB4">
        <w:rPr>
          <w:rFonts w:cs="Times New Roman"/>
        </w:rPr>
        <w:t xml:space="preserve"> that social support is protective for mental health</w:t>
      </w:r>
      <w:r w:rsidR="00F10A50" w:rsidRPr="00DD4EB4">
        <w:rPr>
          <w:rFonts w:cs="Times New Roman"/>
        </w:rPr>
        <w:t xml:space="preserve"> </w:t>
      </w:r>
      <w:r w:rsidR="00F10A50" w:rsidRPr="00DD4EB4">
        <w:rPr>
          <w:rFonts w:cs="Times New Roman"/>
        </w:rPr>
        <w:fldChar w:fldCharType="begin"/>
      </w:r>
      <w:r w:rsidR="00F10A50" w:rsidRPr="00DD4EB4">
        <w:rPr>
          <w:rFonts w:cs="Times New Roman"/>
        </w:rPr>
        <w:instrText xml:space="preserve"> ADDIN EN.CITE &lt;EndNote&gt;&lt;Cite&gt;&lt;Author&gt;Kessler&lt;/Author&gt;&lt;Year&gt;1985&lt;/Year&gt;&lt;RecNum&gt;7832&lt;/RecNum&gt;&lt;DisplayText&gt;[7]&lt;/DisplayText&gt;&lt;record&gt;&lt;rec-number&gt;7832&lt;/rec-number&gt;&lt;foreign-keys&gt;&lt;key app="EN" db-id="szfzav0z4wp5d2eawrvxp25vvdttrap09xz9" timestamp="1423147241"&gt;7832&lt;/key&gt;&lt;/foreign-keys&gt;&lt;ref-type name="Book"&gt;6&lt;/ref-type&gt;&lt;contributors&gt;&lt;authors&gt;&lt;author&gt;Kessler, Ronald C&lt;/author&gt;&lt;author&gt;McLeod, Jane D&lt;/author&gt;&lt;/authors&gt;&lt;/contributors&gt;&lt;titles&gt;&lt;title&gt;Social support and mental health in community samples&lt;/title&gt;&lt;/titles&gt;&lt;dates&gt;&lt;year&gt;1985&lt;/year&gt;&lt;/dates&gt;&lt;publisher&gt;Academic Press&lt;/publisher&gt;&lt;isbn&gt;0121788202&lt;/isbn&gt;&lt;urls&gt;&lt;/urls&gt;&lt;/record&gt;&lt;/Cite&gt;&lt;/EndNote&gt;</w:instrText>
      </w:r>
      <w:r w:rsidR="00F10A50" w:rsidRPr="00DD4EB4">
        <w:rPr>
          <w:rFonts w:cs="Times New Roman"/>
        </w:rPr>
        <w:fldChar w:fldCharType="separate"/>
      </w:r>
      <w:r w:rsidR="00F10A50" w:rsidRPr="00DD4EB4">
        <w:rPr>
          <w:rFonts w:cs="Times New Roman"/>
          <w:noProof/>
        </w:rPr>
        <w:t>[7]</w:t>
      </w:r>
      <w:r w:rsidR="00F10A50" w:rsidRPr="00DD4EB4">
        <w:rPr>
          <w:rFonts w:cs="Times New Roman"/>
        </w:rPr>
        <w:fldChar w:fldCharType="end"/>
      </w:r>
      <w:r w:rsidR="00F10A50" w:rsidRPr="00DD4EB4">
        <w:rPr>
          <w:rFonts w:cs="Times New Roman"/>
        </w:rPr>
        <w:t xml:space="preserve">. </w:t>
      </w:r>
      <w:r w:rsidR="004B4BF3" w:rsidRPr="00DD4EB4">
        <w:rPr>
          <w:rFonts w:cs="Times New Roman"/>
        </w:rPr>
        <w:t xml:space="preserve">Social support has been commonly defined as the resources provided by other persons </w:t>
      </w:r>
      <w:r w:rsidR="004B4BF3" w:rsidRPr="00DD4EB4">
        <w:rPr>
          <w:rFonts w:cs="Times New Roman"/>
        </w:rPr>
        <w:fldChar w:fldCharType="begin"/>
      </w:r>
      <w:r w:rsidR="00F10A50" w:rsidRPr="00DD4EB4">
        <w:rPr>
          <w:rFonts w:cs="Times New Roman"/>
        </w:rPr>
        <w:instrText xml:space="preserve"> ADDIN EN.CITE &lt;EndNote&gt;&lt;Cite&gt;&lt;Author&gt;Cohen&lt;/Author&gt;&lt;Year&gt;1985&lt;/Year&gt;&lt;RecNum&gt;7772&lt;/RecNum&gt;&lt;DisplayText&gt;[8]&lt;/DisplayText&gt;&lt;record&gt;&lt;rec-number&gt;7772&lt;/rec-number&gt;&lt;foreign-keys&gt;&lt;key app="EN" db-id="szfzav0z4wp5d2eawrvxp25vvdttrap09xz9" timestamp="1418043589"&gt;7772&lt;/key&gt;&lt;/foreign-keys&gt;&lt;ref-type name="Journal Article"&gt;17&lt;/ref-type&gt;&lt;contributors&gt;&lt;authors&gt;&lt;author&gt;Cohen, Sheldon&lt;/author&gt;&lt;author&gt;Wills, Thomas A&lt;/author&gt;&lt;/authors&gt;&lt;/contributors&gt;&lt;titles&gt;&lt;title&gt;Stress, social support, and the buffering hypothesis&lt;/title&gt;&lt;secondary-title&gt;Psychological bulletin&lt;/secondary-title&gt;&lt;/titles&gt;&lt;periodical&gt;&lt;full-title&gt;Psychological Bulletin&lt;/full-title&gt;&lt;/periodical&gt;&lt;pages&gt;310&lt;/pages&gt;&lt;volume&gt;98&lt;/volume&gt;&lt;number&gt;2&lt;/number&gt;&lt;dates&gt;&lt;year&gt;1985&lt;/year&gt;&lt;/dates&gt;&lt;isbn&gt;1939-1455&lt;/isbn&gt;&lt;urls&gt;&lt;/urls&gt;&lt;/record&gt;&lt;/Cite&gt;&lt;/EndNote&gt;</w:instrText>
      </w:r>
      <w:r w:rsidR="004B4BF3" w:rsidRPr="00DD4EB4">
        <w:rPr>
          <w:rFonts w:cs="Times New Roman"/>
        </w:rPr>
        <w:fldChar w:fldCharType="separate"/>
      </w:r>
      <w:r w:rsidR="00F10A50" w:rsidRPr="00DD4EB4">
        <w:rPr>
          <w:rFonts w:cs="Times New Roman"/>
          <w:noProof/>
        </w:rPr>
        <w:t>[8]</w:t>
      </w:r>
      <w:r w:rsidR="004B4BF3" w:rsidRPr="00DD4EB4">
        <w:rPr>
          <w:rFonts w:cs="Times New Roman"/>
        </w:rPr>
        <w:fldChar w:fldCharType="end"/>
      </w:r>
      <w:r w:rsidR="004B4BF3" w:rsidRPr="00DD4EB4">
        <w:rPr>
          <w:rFonts w:cs="Times New Roman"/>
        </w:rPr>
        <w:t xml:space="preserve">, and may include a range of social, emotional and informational types of support. </w:t>
      </w:r>
      <w:r w:rsidR="00223693" w:rsidRPr="00DD4EB4">
        <w:rPr>
          <w:rFonts w:cs="Times New Roman"/>
        </w:rPr>
        <w:t>Social support may act directly on a person’s health as a consequence of receiving positive support or a negative lack of support, or</w:t>
      </w:r>
      <w:r w:rsidR="00CA0823" w:rsidRPr="00DD4EB4">
        <w:rPr>
          <w:rFonts w:cs="Times New Roman"/>
        </w:rPr>
        <w:t>,</w:t>
      </w:r>
      <w:r w:rsidR="00223693" w:rsidRPr="00DD4EB4">
        <w:rPr>
          <w:rFonts w:cs="Times New Roman"/>
        </w:rPr>
        <w:t xml:space="preserve"> social support can </w:t>
      </w:r>
      <w:r w:rsidR="00223693" w:rsidRPr="00DD4EB4">
        <w:rPr>
          <w:rFonts w:cs="Times New Roman"/>
        </w:rPr>
        <w:lastRenderedPageBreak/>
        <w:t>indirectly buffer against adversity by moderating the impact of acute or chronic stressor</w:t>
      </w:r>
      <w:r w:rsidR="00771F0F" w:rsidRPr="00DD4EB4">
        <w:rPr>
          <w:rFonts w:cs="Times New Roman"/>
        </w:rPr>
        <w:t>s</w:t>
      </w:r>
      <w:r w:rsidR="00223693" w:rsidRPr="00DD4EB4">
        <w:rPr>
          <w:rFonts w:cs="Times New Roman"/>
        </w:rPr>
        <w:t xml:space="preserve"> on health </w:t>
      </w:r>
      <w:r w:rsidR="00223693" w:rsidRPr="00DD4EB4">
        <w:rPr>
          <w:rFonts w:cs="Times New Roman"/>
        </w:rPr>
        <w:fldChar w:fldCharType="begin"/>
      </w:r>
      <w:r w:rsidR="00F10A50" w:rsidRPr="00DD4EB4">
        <w:rPr>
          <w:rFonts w:cs="Times New Roman"/>
        </w:rPr>
        <w:instrText xml:space="preserve"> ADDIN EN.CITE &lt;EndNote&gt;&lt;Cite&gt;&lt;Author&gt;Stansfeld&lt;/Author&gt;&lt;Year&gt;2006&lt;/Year&gt;&lt;RecNum&gt;7773&lt;/RecNum&gt;&lt;DisplayText&gt;[9]&lt;/DisplayText&gt;&lt;record&gt;&lt;rec-number&gt;7773&lt;/rec-number&gt;&lt;foreign-keys&gt;&lt;key app="EN" db-id="szfzav0z4wp5d2eawrvxp25vvdttrap09xz9" timestamp="1418044455"&gt;7773&lt;/key&gt;&lt;/foreign-keys&gt;&lt;ref-type name="Book Section"&gt;5&lt;/ref-type&gt;&lt;contributors&gt;&lt;authors&gt;&lt;author&gt;Stansfeld,S.A.&lt;/author&gt;&lt;/authors&gt;&lt;secondary-authors&gt;&lt;author&gt;Wilkinson,R&lt;/author&gt;&lt;author&gt;Marmot,M.&lt;/author&gt;&lt;/secondary-authors&gt;&lt;/contributors&gt;&lt;titles&gt;&lt;title&gt;Social Support and Social Cohesion&lt;/title&gt;&lt;/titles&gt;&lt;pages&gt;148-171&lt;/pages&gt;&lt;keywords&gt;&lt;keyword&gt;DETERMINANTS&lt;/keyword&gt;&lt;keyword&gt;Europe&lt;/keyword&gt;&lt;keyword&gt;HEALTH&lt;/keyword&gt;&lt;keyword&gt;Health Policy&lt;/keyword&gt;&lt;keyword&gt;health status indicators&lt;/keyword&gt;&lt;keyword&gt;inequalities&lt;/keyword&gt;&lt;keyword&gt;LONDON&lt;/keyword&gt;&lt;keyword&gt;Medical policy - Social aspects&lt;/keyword&gt;&lt;keyword&gt;Public health - Social aspects&lt;/keyword&gt;&lt;keyword&gt;smoking&lt;/keyword&gt;&lt;keyword&gt;Social medicine&lt;/keyword&gt;&lt;keyword&gt;Social Support&lt;/keyword&gt;&lt;keyword&gt;SUPPORT&lt;/keyword&gt;&lt;keyword&gt;COHESION&lt;/keyword&gt;&lt;/keywords&gt;&lt;dates&gt;&lt;year&gt;2006&lt;/year&gt;&lt;pub-dates&gt;&lt;date&gt;2006&lt;/date&gt;&lt;/pub-dates&gt;&lt;/dates&gt;&lt;publisher&gt;Oxford : Oxford University Press&lt;/publisher&gt;&lt;isbn&gt;9780198565895 (pbk); 0198565895 (pbk)&lt;/isbn&gt;&lt;label&gt;112&lt;/label&gt;&lt;urls&gt;&lt;/urls&gt;&lt;/record&gt;&lt;/Cite&gt;&lt;/EndNote&gt;</w:instrText>
      </w:r>
      <w:r w:rsidR="00223693" w:rsidRPr="00DD4EB4">
        <w:rPr>
          <w:rFonts w:cs="Times New Roman"/>
        </w:rPr>
        <w:fldChar w:fldCharType="separate"/>
      </w:r>
      <w:r w:rsidR="00F10A50" w:rsidRPr="00DD4EB4">
        <w:rPr>
          <w:rFonts w:cs="Times New Roman"/>
          <w:noProof/>
        </w:rPr>
        <w:t>[9]</w:t>
      </w:r>
      <w:r w:rsidR="00223693" w:rsidRPr="00DD4EB4">
        <w:rPr>
          <w:rFonts w:cs="Times New Roman"/>
        </w:rPr>
        <w:fldChar w:fldCharType="end"/>
      </w:r>
      <w:r w:rsidR="00223693" w:rsidRPr="00DD4EB4">
        <w:rPr>
          <w:rFonts w:cs="Times New Roman"/>
        </w:rPr>
        <w:t xml:space="preserve">. </w:t>
      </w:r>
      <w:r w:rsidR="004B4BF3" w:rsidRPr="00DD4EB4">
        <w:rPr>
          <w:rFonts w:cs="Times New Roman"/>
        </w:rPr>
        <w:t>Though social support has long been documented as influenc</w:t>
      </w:r>
      <w:r w:rsidR="00771F0F" w:rsidRPr="00DD4EB4">
        <w:rPr>
          <w:rFonts w:cs="Times New Roman"/>
        </w:rPr>
        <w:t>ing</w:t>
      </w:r>
      <w:r w:rsidR="004B4BF3" w:rsidRPr="00DD4EB4">
        <w:rPr>
          <w:rFonts w:cs="Times New Roman"/>
        </w:rPr>
        <w:t xml:space="preserve"> depressive symptoms in adults </w:t>
      </w:r>
      <w:r w:rsidR="004B4BF3" w:rsidRPr="00DD4EB4">
        <w:rPr>
          <w:rFonts w:cs="Times New Roman"/>
        </w:rPr>
        <w:fldChar w:fldCharType="begin"/>
      </w:r>
      <w:r w:rsidR="00F10A50" w:rsidRPr="00DD4EB4">
        <w:rPr>
          <w:rFonts w:cs="Times New Roman"/>
        </w:rPr>
        <w:instrText xml:space="preserve"> ADDIN EN.CITE &lt;EndNote&gt;&lt;Cite&gt;&lt;Author&gt;Brown&lt;/Author&gt;&lt;Year&gt;1979&lt;/Year&gt;&lt;RecNum&gt;276&lt;/RecNum&gt;&lt;DisplayText&gt;[10]&lt;/DisplayText&gt;&lt;record&gt;&lt;rec-number&gt;276&lt;/rec-number&gt;&lt;foreign-keys&gt;&lt;key app="EN" db-id="szfzav0z4wp5d2eawrvxp25vvdttrap09xz9" timestamp="1365685250"&gt;276&lt;/key&gt;&lt;/foreign-keys&gt;&lt;ref-type name="Book"&gt;6&lt;/ref-type&gt;&lt;contributors&gt;&lt;authors&gt;&lt;author&gt;Brown,G.W.&lt;/author&gt;&lt;author&gt;Harris,T.O.&lt;/author&gt;&lt;/authors&gt;&lt;/contributors&gt;&lt;titles&gt;&lt;title&gt;Social origins of depression : a study of psychiatric disorder in women&lt;/title&gt;&lt;secondary-title&gt;Social Science paperback ; 192&lt;/secondary-title&gt;&lt;/titles&gt;&lt;reprint-edition&gt;Not in File&lt;/reprint-edition&gt;&lt;keywords&gt;&lt;keyword&gt;Community Psychiatry&lt;/keyword&gt;&lt;keyword&gt;DEPRESSION&lt;/keyword&gt;&lt;keyword&gt;Depression,Mental - Etiology&lt;/keyword&gt;&lt;keyword&gt;DISORDER&lt;/keyword&gt;&lt;keyword&gt;Manic-depressive illness&lt;/keyword&gt;&lt;keyword&gt;Manic-depressive psychoses&lt;/keyword&gt;&lt;keyword&gt;Mental illness - England - Camberwell&lt;/keyword&gt;&lt;keyword&gt;SCIENCE&lt;/keyword&gt;&lt;keyword&gt;Social Conditions&lt;/keyword&gt;&lt;keyword&gt;Social history&lt;/keyword&gt;&lt;keyword&gt;Social psychiatry&lt;/keyword&gt;&lt;keyword&gt;Studies&lt;/keyword&gt;&lt;keyword&gt;WOMEN&lt;/keyword&gt;&lt;keyword&gt;Women - England - Camberwell - Mental health&lt;/keyword&gt;&lt;keyword&gt;Women - Health and hygiene&lt;/keyword&gt;&lt;keyword&gt;Women&amp;apos;s Health&lt;/keyword&gt;&lt;keyword&gt;Women.Psychoses: Depression.Socialfactors - Study regions: London.Southwark (London Borough).Camberwell&lt;/keyword&gt;&lt;/keywords&gt;&lt;dates&gt;&lt;year&gt;1979&lt;/year&gt;&lt;pub-dates&gt;&lt;date&gt;1979&lt;/date&gt;&lt;/pub-dates&gt;&lt;/dates&gt;&lt;publisher&gt;London : Tavistock Publications&lt;/publisher&gt;&lt;isbn&gt;0422770000 (1979 print); 0422763101&lt;/isbn&gt;&lt;label&gt;404&lt;/label&gt;&lt;urls&gt;&lt;/urls&gt;&lt;remote-database-provider&gt;Aberdeen ; Birmingham ; Edinburgh ; Manchester ; Oxford ; Sheffield ; Southampton ; Wellcome Library&lt;/remote-database-provider&gt;&lt;/record&gt;&lt;/Cite&gt;&lt;/EndNote&gt;</w:instrText>
      </w:r>
      <w:r w:rsidR="004B4BF3" w:rsidRPr="00DD4EB4">
        <w:rPr>
          <w:rFonts w:cs="Times New Roman"/>
        </w:rPr>
        <w:fldChar w:fldCharType="separate"/>
      </w:r>
      <w:r w:rsidR="00F10A50" w:rsidRPr="00DD4EB4">
        <w:rPr>
          <w:rFonts w:cs="Times New Roman"/>
          <w:noProof/>
        </w:rPr>
        <w:t>[10]</w:t>
      </w:r>
      <w:r w:rsidR="004B4BF3" w:rsidRPr="00DD4EB4">
        <w:rPr>
          <w:rFonts w:cs="Times New Roman"/>
        </w:rPr>
        <w:fldChar w:fldCharType="end"/>
      </w:r>
      <w:r w:rsidR="004B4BF3" w:rsidRPr="00DD4EB4">
        <w:rPr>
          <w:rFonts w:cs="Times New Roman"/>
        </w:rPr>
        <w:t xml:space="preserve">, more recent evidence </w:t>
      </w:r>
      <w:r w:rsidR="00E278B1" w:rsidRPr="00DD4EB4">
        <w:rPr>
          <w:rFonts w:cs="Times New Roman"/>
        </w:rPr>
        <w:t xml:space="preserve">from adolescents </w:t>
      </w:r>
      <w:r w:rsidR="004B4BF3" w:rsidRPr="00DD4EB4">
        <w:rPr>
          <w:rFonts w:cs="Times New Roman"/>
        </w:rPr>
        <w:t xml:space="preserve">has emerged </w:t>
      </w:r>
      <w:r w:rsidR="00E278B1" w:rsidRPr="00DD4EB4">
        <w:rPr>
          <w:rFonts w:cs="Times New Roman"/>
        </w:rPr>
        <w:t>showing that</w:t>
      </w:r>
      <w:r w:rsidR="004B4BF3" w:rsidRPr="00DD4EB4">
        <w:rPr>
          <w:rFonts w:cs="Times New Roman"/>
        </w:rPr>
        <w:t xml:space="preserve"> low levels of parental support in particular</w:t>
      </w:r>
      <w:r w:rsidR="00BD0C00" w:rsidRPr="00DD4EB4">
        <w:rPr>
          <w:rFonts w:cs="Times New Roman"/>
        </w:rPr>
        <w:t xml:space="preserve"> </w:t>
      </w:r>
      <w:r w:rsidR="002E7558" w:rsidRPr="00DD4EB4">
        <w:rPr>
          <w:rFonts w:cs="Times New Roman"/>
        </w:rPr>
        <w:t>are</w:t>
      </w:r>
      <w:r w:rsidR="00BD0C00" w:rsidRPr="00DD4EB4">
        <w:rPr>
          <w:rFonts w:cs="Times New Roman"/>
        </w:rPr>
        <w:t xml:space="preserve"> </w:t>
      </w:r>
      <w:r w:rsidR="00E278B1" w:rsidRPr="00DD4EB4">
        <w:rPr>
          <w:rFonts w:cs="Times New Roman"/>
        </w:rPr>
        <w:t xml:space="preserve">also </w:t>
      </w:r>
      <w:r w:rsidR="00BD0C00" w:rsidRPr="00DD4EB4">
        <w:rPr>
          <w:rFonts w:cs="Times New Roman"/>
        </w:rPr>
        <w:t>associated with an increased risk o</w:t>
      </w:r>
      <w:r w:rsidR="00E278B1" w:rsidRPr="00DD4EB4">
        <w:rPr>
          <w:rFonts w:cs="Times New Roman"/>
        </w:rPr>
        <w:t xml:space="preserve">f depression </w:t>
      </w:r>
      <w:r w:rsidR="00E278B1" w:rsidRPr="00DD4EB4">
        <w:rPr>
          <w:rFonts w:cs="Times New Roman"/>
        </w:rPr>
        <w:fldChar w:fldCharType="begin"/>
      </w:r>
      <w:r w:rsidR="00F10A50" w:rsidRPr="00DD4EB4">
        <w:rPr>
          <w:rFonts w:cs="Times New Roman"/>
        </w:rPr>
        <w:instrText xml:space="preserve"> ADDIN EN.CITE &lt;EndNote&gt;&lt;Cite&gt;&lt;Author&gt;Stice&lt;/Author&gt;&lt;Year&gt;2004&lt;/Year&gt;&lt;RecNum&gt;7770&lt;/RecNum&gt;&lt;DisplayText&gt;[11]&lt;/DisplayText&gt;&lt;record&gt;&lt;rec-number&gt;7770&lt;/rec-number&gt;&lt;foreign-keys&gt;&lt;key app="EN" db-id="szfzav0z4wp5d2eawrvxp25vvdttrap09xz9" timestamp="1418043314"&gt;7770&lt;/key&gt;&lt;/foreign-keys&gt;&lt;ref-type name="Journal Article"&gt;17&lt;/ref-type&gt;&lt;contributors&gt;&lt;authors&gt;&lt;author&gt;Stice, Eric&lt;/author&gt;&lt;author&gt;Ragan, Jennifer&lt;/author&gt;&lt;author&gt;Randall, Patrick&lt;/author&gt;&lt;/authors&gt;&lt;/contributors&gt;&lt;titles&gt;&lt;title&gt;Prospective relations between social support and depression: Differential direction of effects for parent and peer support?&lt;/title&gt;&lt;secondary-title&gt;Journal of abnormal psychology&lt;/secondary-title&gt;&lt;/titles&gt;&lt;periodical&gt;&lt;full-title&gt;Journal of Abnormal Psychology&lt;/full-title&gt;&lt;/periodical&gt;&lt;pages&gt;155&lt;/pages&gt;&lt;volume&gt;113&lt;/volume&gt;&lt;number&gt;1&lt;/number&gt;&lt;dates&gt;&lt;year&gt;2004&lt;/year&gt;&lt;/dates&gt;&lt;isbn&gt;1939-1846&lt;/isbn&gt;&lt;urls&gt;&lt;/urls&gt;&lt;/record&gt;&lt;/Cite&gt;&lt;/EndNote&gt;</w:instrText>
      </w:r>
      <w:r w:rsidR="00E278B1" w:rsidRPr="00DD4EB4">
        <w:rPr>
          <w:rFonts w:cs="Times New Roman"/>
        </w:rPr>
        <w:fldChar w:fldCharType="separate"/>
      </w:r>
      <w:r w:rsidR="00F10A50" w:rsidRPr="00DD4EB4">
        <w:rPr>
          <w:rFonts w:cs="Times New Roman"/>
          <w:noProof/>
        </w:rPr>
        <w:t>[11]</w:t>
      </w:r>
      <w:r w:rsidR="00E278B1" w:rsidRPr="00DD4EB4">
        <w:rPr>
          <w:rFonts w:cs="Times New Roman"/>
        </w:rPr>
        <w:fldChar w:fldCharType="end"/>
      </w:r>
      <w:r w:rsidR="00BD0C00" w:rsidRPr="00DD4EB4">
        <w:rPr>
          <w:rFonts w:cs="Times New Roman"/>
        </w:rPr>
        <w:t>.</w:t>
      </w:r>
      <w:r w:rsidR="00E278B1" w:rsidRPr="00DD4EB4">
        <w:rPr>
          <w:rFonts w:cs="Times New Roman"/>
        </w:rPr>
        <w:t xml:space="preserve"> </w:t>
      </w:r>
      <w:r w:rsidR="00B70555" w:rsidRPr="00DD4EB4">
        <w:rPr>
          <w:rFonts w:cs="Times New Roman"/>
        </w:rPr>
        <w:t xml:space="preserve">Moreover, nationally representative </w:t>
      </w:r>
      <w:r w:rsidR="00B70555" w:rsidRPr="00DD4EB4">
        <w:rPr>
          <w:rFonts w:cs="Times New Roman"/>
        </w:rPr>
        <w:fldChar w:fldCharType="begin"/>
      </w:r>
      <w:r w:rsidR="00F10A50" w:rsidRPr="00DD4EB4">
        <w:rPr>
          <w:rFonts w:cs="Times New Roman"/>
        </w:rPr>
        <w:instrText xml:space="preserve"> ADDIN EN.CITE &lt;EndNote&gt;&lt;Cite&gt;&lt;Author&gt;Stansfeld&lt;/Author&gt;&lt;Year&gt;2002&lt;/Year&gt;&lt;RecNum&gt;311&lt;/RecNum&gt;&lt;DisplayText&gt;[12]&lt;/DisplayText&gt;&lt;record&gt;&lt;rec-number&gt;311&lt;/rec-number&gt;&lt;foreign-keys&gt;&lt;key app="EN" db-id="szfzav0z4wp5d2eawrvxp25vvdttrap09xz9" timestamp="1365685250"&gt;311&lt;/key&gt;&lt;/foreign-keys&gt;&lt;ref-type name="Book Section"&gt;5&lt;/ref-type&gt;&lt;contributors&gt;&lt;authors&gt;&lt;author&gt;Stansfeld,S.A.&lt;/author&gt;&lt;author&gt;Sproston,K&lt;/author&gt;&lt;/authors&gt;&lt;secondary-authors&gt;&lt;author&gt;Sproston,K&lt;/author&gt;&lt;author&gt;Nazroo,J.&lt;/author&gt;&lt;/secondary-authors&gt;&lt;/contributors&gt;&lt;titles&gt;&lt;title&gt;Social Support and Networks&lt;/title&gt;&lt;secondary-title&gt;Ethnic minority psychiatric illness rates in the community (EMPIRIC)&lt;/secondary-title&gt;&lt;/titles&gt;&lt;reprint-edition&gt;Not in File&lt;/reprint-edition&gt;&lt;keywords&gt;&lt;keyword&gt;Social Support&lt;/keyword&gt;&lt;keyword&gt;SUPPORT&lt;/keyword&gt;&lt;keyword&gt;NETWORKS&lt;/keyword&gt;&lt;keyword&gt;ethnic minorities&lt;/keyword&gt;&lt;keyword&gt;MINORITIES&lt;/keyword&gt;&lt;keyword&gt;PSYCHIATRIC-ILLNESS&lt;/keyword&gt;&lt;keyword&gt;ILLNESS&lt;/keyword&gt;&lt;keyword&gt;RATES&lt;/keyword&gt;&lt;keyword&gt;COMMUNITY&lt;/keyword&gt;&lt;/keywords&gt;&lt;dates&gt;&lt;year&gt;2002&lt;/year&gt;&lt;pub-dates&gt;&lt;date&gt;2002&lt;/date&gt;&lt;/pub-dates&gt;&lt;/dates&gt;&lt;label&gt;464&lt;/label&gt;&lt;urls&gt;&lt;/urls&gt;&lt;/record&gt;&lt;/Cite&gt;&lt;/EndNote&gt;</w:instrText>
      </w:r>
      <w:r w:rsidR="00B70555" w:rsidRPr="00DD4EB4">
        <w:rPr>
          <w:rFonts w:cs="Times New Roman"/>
        </w:rPr>
        <w:fldChar w:fldCharType="separate"/>
      </w:r>
      <w:r w:rsidR="00F10A50" w:rsidRPr="00DD4EB4">
        <w:rPr>
          <w:rFonts w:cs="Times New Roman"/>
          <w:noProof/>
        </w:rPr>
        <w:t>[12]</w:t>
      </w:r>
      <w:r w:rsidR="00B70555" w:rsidRPr="00DD4EB4">
        <w:rPr>
          <w:rFonts w:cs="Times New Roman"/>
        </w:rPr>
        <w:fldChar w:fldCharType="end"/>
      </w:r>
      <w:r w:rsidR="00B70555" w:rsidRPr="00DD4EB4">
        <w:rPr>
          <w:rFonts w:cs="Times New Roman"/>
        </w:rPr>
        <w:t xml:space="preserve"> and local community studies </w:t>
      </w:r>
      <w:r w:rsidR="00B70555" w:rsidRPr="00DD4EB4">
        <w:rPr>
          <w:rFonts w:cs="Times New Roman"/>
        </w:rPr>
        <w:fldChar w:fldCharType="begin">
          <w:fldData xml:space="preserve">PEVuZE5vdGU+PENpdGU+PEF1dGhvcj5LbGluZWJlcmc8L0F1dGhvcj48WWVhcj4yMDA2PC9ZZWFy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</w:fldData>
        </w:fldChar>
      </w:r>
      <w:r w:rsidR="00F10A50" w:rsidRPr="00DD4EB4">
        <w:rPr>
          <w:rFonts w:cs="Times New Roman"/>
        </w:rPr>
        <w:instrText xml:space="preserve"> ADDIN EN.CITE </w:instrText>
      </w:r>
      <w:r w:rsidR="00F10A50" w:rsidRPr="00DD4EB4">
        <w:rPr>
          <w:rFonts w:cs="Times New Roman"/>
        </w:rPr>
        <w:fldChar w:fldCharType="begin">
          <w:fldData xml:space="preserve">PEVuZE5vdGU+PENpdGU+PEF1dGhvcj5LbGluZWJlcmc8L0F1dGhvcj48WWVhcj4yMDA2PC9ZZWFy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</w:fldData>
        </w:fldChar>
      </w:r>
      <w:r w:rsidR="00F10A50" w:rsidRPr="00DD4EB4">
        <w:rPr>
          <w:rFonts w:cs="Times New Roman"/>
        </w:rPr>
        <w:instrText xml:space="preserve"> ADDIN EN.CITE.DATA </w:instrText>
      </w:r>
      <w:r w:rsidR="00F10A50" w:rsidRPr="00DD4EB4">
        <w:rPr>
          <w:rFonts w:cs="Times New Roman"/>
        </w:rPr>
      </w:r>
      <w:r w:rsidR="00F10A50" w:rsidRPr="00DD4EB4">
        <w:rPr>
          <w:rFonts w:cs="Times New Roman"/>
        </w:rPr>
        <w:fldChar w:fldCharType="end"/>
      </w:r>
      <w:r w:rsidR="00B70555" w:rsidRPr="00DD4EB4">
        <w:rPr>
          <w:rFonts w:cs="Times New Roman"/>
        </w:rPr>
      </w:r>
      <w:r w:rsidR="00B70555" w:rsidRPr="00DD4EB4">
        <w:rPr>
          <w:rFonts w:cs="Times New Roman"/>
        </w:rPr>
        <w:fldChar w:fldCharType="separate"/>
      </w:r>
      <w:r w:rsidR="00F10A50" w:rsidRPr="00DD4EB4">
        <w:rPr>
          <w:rFonts w:cs="Times New Roman"/>
          <w:noProof/>
        </w:rPr>
        <w:t>[13]</w:t>
      </w:r>
      <w:r w:rsidR="00B70555" w:rsidRPr="00DD4EB4">
        <w:rPr>
          <w:rFonts w:cs="Times New Roman"/>
        </w:rPr>
        <w:fldChar w:fldCharType="end"/>
      </w:r>
      <w:r w:rsidR="00B70555" w:rsidRPr="00DD4EB4">
        <w:rPr>
          <w:rFonts w:cs="Times New Roman"/>
        </w:rPr>
        <w:t xml:space="preserve"> have described significant ethnic variations in levels of social support which have been associated with poorer mental health. </w:t>
      </w:r>
      <w:r w:rsidR="00F02FDA" w:rsidRPr="00DD4EB4">
        <w:rPr>
          <w:rFonts w:cs="Times New Roman"/>
        </w:rPr>
        <w:t xml:space="preserve">Family activities and collective behaviours may </w:t>
      </w:r>
      <w:r w:rsidR="006E6B9A" w:rsidRPr="00DD4EB4">
        <w:rPr>
          <w:rFonts w:cs="Times New Roman"/>
        </w:rPr>
        <w:t xml:space="preserve">also </w:t>
      </w:r>
      <w:r w:rsidR="00F02FDA" w:rsidRPr="00DD4EB4">
        <w:rPr>
          <w:rFonts w:cs="Times New Roman"/>
        </w:rPr>
        <w:t>be an indirect measure of family social support with evidence to suggest that ethnic minorities participate mor</w:t>
      </w:r>
      <w:r w:rsidR="00B70555" w:rsidRPr="00DD4EB4">
        <w:rPr>
          <w:rFonts w:cs="Times New Roman"/>
        </w:rPr>
        <w:t xml:space="preserve">e frequently </w:t>
      </w:r>
      <w:r w:rsidR="00F02FDA" w:rsidRPr="00DD4EB4">
        <w:rPr>
          <w:rFonts w:cs="Times New Roman"/>
        </w:rPr>
        <w:t xml:space="preserve">than White majority adolescents </w:t>
      </w:r>
      <w:r w:rsidR="00F02FDA" w:rsidRPr="00DD4EB4">
        <w:rPr>
          <w:rFonts w:cs="Times New Roman"/>
        </w:rPr>
        <w:fldChar w:fldCharType="begin"/>
      </w:r>
      <w:r w:rsidR="00466DE6" w:rsidRPr="00DD4EB4">
        <w:rPr>
          <w:rFonts w:cs="Times New Roman"/>
        </w:rPr>
        <w:instrText xml:space="preserve"> ADDIN EN.CITE &lt;EndNote&gt;&lt;Cite&gt;&lt;Author&gt;Maynard&lt;/Author&gt;&lt;Year&gt;2010&lt;/Year&gt;&lt;RecNum&gt;7800&lt;/RecNum&gt;&lt;DisplayText&gt;[14]&lt;/DisplayText&gt;&lt;record&gt;&lt;rec-number&gt;7800&lt;/rec-number&gt;&lt;foreign-keys&gt;&lt;key app="EN" db-id="szfzav0z4wp5d2eawrvxp25vvdttrap09xz9" timestamp="1418055478"&gt;7800&lt;/key&gt;&lt;/foreign-keys&gt;&lt;ref-type name="Journal Article"&gt;17&lt;/ref-type&gt;&lt;contributors&gt;&lt;authors&gt;&lt;author&gt;Maynard, MariaJ&lt;/author&gt;&lt;author&gt;Harding, Seeromanie&lt;/author&gt;&lt;/authors&gt;&lt;/contributors&gt;&lt;titles&gt;&lt;title&gt;Ethnic differences in psychological well-being in adolescence in the context of time spent in family activities&lt;/title&gt;&lt;secondary-title&gt;Social Psychiatry and Psychiatric Epidemiology&lt;/secondary-title&gt;&lt;alt-title&gt;Soc Psychiat Epidemiol&lt;/alt-title&gt;&lt;/titles&gt;&lt;periodical&gt;&lt;full-title&gt;Social Psychiatry and Psychiatric Epidemiology&lt;/full-title&gt;&lt;/periodical&gt;&lt;pages&gt;115-123&lt;/pages&gt;&lt;volume&gt;45&lt;/volume&gt;&lt;number&gt;1&lt;/number&gt;&lt;keywords&gt;&lt;keyword&gt;Ethnic groups&lt;/keyword&gt;&lt;keyword&gt;Adolescence&lt;/keyword&gt;&lt;keyword&gt;Mental health&lt;/keyword&gt;&lt;keyword&gt;Families&lt;/keyword&gt;&lt;/keywords&gt;&lt;dates&gt;&lt;year&gt;2010&lt;/year&gt;&lt;pub-dates&gt;&lt;date&gt;2010/01/01&lt;/date&gt;&lt;/pub-dates&gt;&lt;/dates&gt;&lt;publisher&gt;D. Steinkopff-Verlag&lt;/publisher&gt;&lt;isbn&gt;0933-7954&lt;/isbn&gt;&lt;urls&gt;&lt;related-urls&gt;&lt;url&gt;http://dx.doi.org/10.1007/s00127-009-0047-z&lt;/url&gt;&lt;/related-urls&gt;&lt;/urls&gt;&lt;electronic-resource-num&gt;http://dx.doi.org/10.1007/s00127-009-0047-z&lt;/electronic-resource-num&gt;&lt;language&gt;English&lt;/language&gt;&lt;/record&gt;&lt;/Cite&gt;&lt;/EndNote&gt;</w:instrText>
      </w:r>
      <w:r w:rsidR="00F02FDA" w:rsidRPr="00DD4EB4">
        <w:rPr>
          <w:rFonts w:cs="Times New Roman"/>
        </w:rPr>
        <w:fldChar w:fldCharType="separate"/>
      </w:r>
      <w:r w:rsidR="00F10A50" w:rsidRPr="00DD4EB4">
        <w:rPr>
          <w:rFonts w:cs="Times New Roman"/>
          <w:noProof/>
        </w:rPr>
        <w:t>[14]</w:t>
      </w:r>
      <w:r w:rsidR="00F02FDA" w:rsidRPr="00DD4EB4">
        <w:rPr>
          <w:rFonts w:cs="Times New Roman"/>
        </w:rPr>
        <w:fldChar w:fldCharType="end"/>
      </w:r>
      <w:r w:rsidR="00F02FDA" w:rsidRPr="00DD4EB4">
        <w:rPr>
          <w:rFonts w:cs="Times New Roman"/>
        </w:rPr>
        <w:t xml:space="preserve">. </w:t>
      </w:r>
      <w:r w:rsidR="00C24DDD" w:rsidRPr="00DD4EB4">
        <w:rPr>
          <w:rFonts w:cs="Times New Roman"/>
        </w:rPr>
        <w:t>However,</w:t>
      </w:r>
      <w:r w:rsidR="00E278B1" w:rsidRPr="00DD4EB4">
        <w:rPr>
          <w:rFonts w:cs="Times New Roman"/>
        </w:rPr>
        <w:t xml:space="preserve"> </w:t>
      </w:r>
      <w:r w:rsidR="00B70555" w:rsidRPr="00DD4EB4">
        <w:rPr>
          <w:rFonts w:cs="Times New Roman"/>
        </w:rPr>
        <w:t xml:space="preserve">a number of studies have shown that </w:t>
      </w:r>
      <w:r w:rsidR="00E278B1" w:rsidRPr="00DD4EB4">
        <w:rPr>
          <w:rFonts w:cs="Times New Roman"/>
        </w:rPr>
        <w:t>differences</w:t>
      </w:r>
      <w:r w:rsidR="00F02FDA" w:rsidRPr="00DD4EB4">
        <w:rPr>
          <w:rFonts w:cs="Times New Roman"/>
        </w:rPr>
        <w:t xml:space="preserve"> in social support</w:t>
      </w:r>
      <w:r w:rsidR="00E278B1" w:rsidRPr="00DD4EB4">
        <w:rPr>
          <w:rFonts w:cs="Times New Roman"/>
        </w:rPr>
        <w:t xml:space="preserve"> </w:t>
      </w:r>
      <w:r w:rsidR="00B70555" w:rsidRPr="00DD4EB4">
        <w:rPr>
          <w:rFonts w:cs="Times New Roman"/>
        </w:rPr>
        <w:t xml:space="preserve">do </w:t>
      </w:r>
      <w:r w:rsidR="00E278B1" w:rsidRPr="00DD4EB4">
        <w:rPr>
          <w:rFonts w:cs="Times New Roman"/>
        </w:rPr>
        <w:t>not explain</w:t>
      </w:r>
      <w:r w:rsidR="001D745E" w:rsidRPr="00DD4EB4">
        <w:rPr>
          <w:rFonts w:cs="Times New Roman"/>
        </w:rPr>
        <w:t xml:space="preserve"> ethnic</w:t>
      </w:r>
      <w:r w:rsidR="00E278B1" w:rsidRPr="00DD4EB4">
        <w:rPr>
          <w:rFonts w:cs="Times New Roman"/>
        </w:rPr>
        <w:t xml:space="preserve"> differences in the prevalence o</w:t>
      </w:r>
      <w:r w:rsidR="00C24DDD" w:rsidRPr="00DD4EB4">
        <w:rPr>
          <w:rFonts w:cs="Times New Roman"/>
        </w:rPr>
        <w:t xml:space="preserve">f common mental disorder </w:t>
      </w:r>
      <w:r w:rsidR="00C24DDD" w:rsidRPr="00DD4EB4">
        <w:rPr>
          <w:rFonts w:cs="Times New Roman"/>
        </w:rPr>
        <w:fldChar w:fldCharType="begin"/>
      </w:r>
      <w:r w:rsidR="00F10A50" w:rsidRPr="00DD4EB4">
        <w:rPr>
          <w:rFonts w:cs="Times New Roman"/>
        </w:rPr>
        <w:instrText xml:space="preserve"> ADDIN EN.CITE &lt;EndNote&gt;&lt;Cite&gt;&lt;Author&gt;Stansfeld&lt;/Author&gt;&lt;Year&gt;2002&lt;/Year&gt;&lt;RecNum&gt;7777&lt;/RecNum&gt;&lt;DisplayText&gt;[12]&lt;/DisplayText&gt;&lt;record&gt;&lt;rec-number&gt;7777&lt;/rec-number&gt;&lt;foreign-keys&gt;&lt;key app="EN" db-id="szfzav0z4wp5d2eawrvxp25vvdttrap09xz9" timestamp="1418045487"&gt;7777&lt;/key&gt;&lt;/foreign-keys&gt;&lt;ref-type name="Book Section"&gt;5&lt;/ref-type&gt;&lt;contributors&gt;&lt;authors&gt;&lt;author&gt;Stansfeld,S.A.&lt;/author&gt;&lt;author&gt;Sproston,K&lt;/author&gt;&lt;/authors&gt;&lt;secondary-authors&gt;&lt;author&gt;Sproston,K&lt;/author&gt;&lt;author&gt;Nazroo,J.&lt;/author&gt;&lt;/secondary-authors&gt;&lt;/contributors&gt;&lt;titles&gt;&lt;title&gt;Social Support and Networks&lt;/title&gt;&lt;secondary-title&gt;Ethnic minority psychiatric illness rates in the community (EMPIRIC)&lt;/secondary-title&gt;&lt;/titles&gt;&lt;reprint-edition&gt;Not in File&lt;/reprint-edition&gt;&lt;keywords&gt;&lt;keyword&gt;Social Support&lt;/keyword&gt;&lt;keyword&gt;SUPPORT&lt;/keyword&gt;&lt;keyword&gt;NETWORKS&lt;/keyword&gt;&lt;keyword&gt;ethnic minorities&lt;/keyword&gt;&lt;keyword&gt;MINORITIES&lt;/keyword&gt;&lt;keyword&gt;PSYCHIATRIC-ILLNESS&lt;/keyword&gt;&lt;keyword&gt;ILLNESS&lt;/keyword&gt;&lt;keyword&gt;RATES&lt;/keyword&gt;&lt;keyword&gt;COMMUNITY&lt;/keyword&gt;&lt;/keywords&gt;&lt;dates&gt;&lt;year&gt;2002&lt;/year&gt;&lt;pub-dates&gt;&lt;date&gt;2002&lt;/date&gt;&lt;/pub-dates&gt;&lt;/dates&gt;&lt;label&gt;464&lt;/label&gt;&lt;urls&gt;&lt;/urls&gt;&lt;/record&gt;&lt;/Cite&gt;&lt;/EndNote&gt;</w:instrText>
      </w:r>
      <w:r w:rsidR="00C24DDD" w:rsidRPr="00DD4EB4">
        <w:rPr>
          <w:rFonts w:cs="Times New Roman"/>
        </w:rPr>
        <w:fldChar w:fldCharType="separate"/>
      </w:r>
      <w:r w:rsidR="00F10A50" w:rsidRPr="00DD4EB4">
        <w:rPr>
          <w:rFonts w:cs="Times New Roman"/>
          <w:noProof/>
        </w:rPr>
        <w:t>[12]</w:t>
      </w:r>
      <w:r w:rsidR="00C24DDD" w:rsidRPr="00DD4EB4">
        <w:rPr>
          <w:rFonts w:cs="Times New Roman"/>
        </w:rPr>
        <w:fldChar w:fldCharType="end"/>
      </w:r>
      <w:r w:rsidR="00625342" w:rsidRPr="00DD4EB4">
        <w:rPr>
          <w:rFonts w:cs="Times New Roman"/>
        </w:rPr>
        <w:t>,</w:t>
      </w:r>
      <w:r w:rsidR="00C24DDD" w:rsidRPr="00DD4EB4">
        <w:rPr>
          <w:rFonts w:cs="Times New Roman"/>
        </w:rPr>
        <w:t xml:space="preserve"> </w:t>
      </w:r>
      <w:r w:rsidR="00F02FDA" w:rsidRPr="00DD4EB4">
        <w:rPr>
          <w:rFonts w:cs="Times New Roman"/>
        </w:rPr>
        <w:t xml:space="preserve">depression, </w:t>
      </w:r>
      <w:r w:rsidR="0039267E" w:rsidRPr="00DD4EB4">
        <w:rPr>
          <w:rFonts w:cs="Times New Roman"/>
        </w:rPr>
        <w:t>psychological distress</w:t>
      </w:r>
      <w:r w:rsidR="00C24DDD" w:rsidRPr="00DD4EB4">
        <w:rPr>
          <w:rFonts w:cs="Times New Roman"/>
        </w:rPr>
        <w:t xml:space="preserve"> </w:t>
      </w:r>
      <w:r w:rsidR="00C24DDD" w:rsidRPr="00DD4EB4">
        <w:rPr>
          <w:rFonts w:cs="Times New Roman"/>
        </w:rPr>
        <w:fldChar w:fldCharType="begin">
          <w:fldData xml:space="preserve">PEVuZE5vdGU+PENpdGU+PEF1dGhvcj5LbGluZWJlcmc8L0F1dGhvcj48WWVhcj4yMDA2PC9ZZWFy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</w:fldData>
        </w:fldChar>
      </w:r>
      <w:r w:rsidR="00F10A50" w:rsidRPr="00DD4EB4">
        <w:rPr>
          <w:rFonts w:cs="Times New Roman"/>
        </w:rPr>
        <w:instrText xml:space="preserve"> ADDIN EN.CITE </w:instrText>
      </w:r>
      <w:r w:rsidR="00F10A50" w:rsidRPr="00DD4EB4">
        <w:rPr>
          <w:rFonts w:cs="Times New Roman"/>
        </w:rPr>
        <w:fldChar w:fldCharType="begin">
          <w:fldData xml:space="preserve">PEVuZE5vdGU+PENpdGU+PEF1dGhvcj5LbGluZWJlcmc8L0F1dGhvcj48WWVhcj4yMDA2PC9ZZWFy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</w:fldData>
        </w:fldChar>
      </w:r>
      <w:r w:rsidR="00F10A50" w:rsidRPr="00DD4EB4">
        <w:rPr>
          <w:rFonts w:cs="Times New Roman"/>
        </w:rPr>
        <w:instrText xml:space="preserve"> ADDIN EN.CITE.DATA </w:instrText>
      </w:r>
      <w:r w:rsidR="00F10A50" w:rsidRPr="00DD4EB4">
        <w:rPr>
          <w:rFonts w:cs="Times New Roman"/>
        </w:rPr>
      </w:r>
      <w:r w:rsidR="00F10A50" w:rsidRPr="00DD4EB4">
        <w:rPr>
          <w:rFonts w:cs="Times New Roman"/>
        </w:rPr>
        <w:fldChar w:fldCharType="end"/>
      </w:r>
      <w:r w:rsidR="00C24DDD" w:rsidRPr="00DD4EB4">
        <w:rPr>
          <w:rFonts w:cs="Times New Roman"/>
        </w:rPr>
      </w:r>
      <w:r w:rsidR="00C24DDD" w:rsidRPr="00DD4EB4">
        <w:rPr>
          <w:rFonts w:cs="Times New Roman"/>
        </w:rPr>
        <w:fldChar w:fldCharType="separate"/>
      </w:r>
      <w:r w:rsidR="00F10A50" w:rsidRPr="00DD4EB4">
        <w:rPr>
          <w:rFonts w:cs="Times New Roman"/>
          <w:noProof/>
        </w:rPr>
        <w:t>[13]</w:t>
      </w:r>
      <w:r w:rsidR="00C24DDD" w:rsidRPr="00DD4EB4">
        <w:rPr>
          <w:rFonts w:cs="Times New Roman"/>
        </w:rPr>
        <w:fldChar w:fldCharType="end"/>
      </w:r>
      <w:r w:rsidR="00466DE6" w:rsidRPr="00DD4EB4">
        <w:rPr>
          <w:rFonts w:cs="Times New Roman"/>
        </w:rPr>
        <w:t xml:space="preserve"> or well-being </w:t>
      </w:r>
      <w:r w:rsidR="00466DE6" w:rsidRPr="00DD4EB4">
        <w:rPr>
          <w:rFonts w:cs="Times New Roman"/>
        </w:rPr>
        <w:fldChar w:fldCharType="begin"/>
      </w:r>
      <w:r w:rsidR="00466DE6" w:rsidRPr="00DD4EB4">
        <w:rPr>
          <w:rFonts w:cs="Times New Roman"/>
        </w:rPr>
        <w:instrText xml:space="preserve"> ADDIN EN.CITE &lt;EndNote&gt;&lt;Cite&gt;&lt;Author&gt;Maynard&lt;/Author&gt;&lt;Year&gt;2010&lt;/Year&gt;&lt;RecNum&gt;7800&lt;/RecNum&gt;&lt;DisplayText&gt;[14]&lt;/DisplayText&gt;&lt;record&gt;&lt;rec-number&gt;7800&lt;/rec-number&gt;&lt;foreign-keys&gt;&lt;key app="EN" db-id="szfzav0z4wp5d2eawrvxp25vvdttrap09xz9" timestamp="1418055478"&gt;7800&lt;/key&gt;&lt;/foreign-keys&gt;&lt;ref-type name="Journal Article"&gt;17&lt;/ref-type&gt;&lt;contributors&gt;&lt;authors&gt;&lt;author&gt;Maynard, MariaJ&lt;/author&gt;&lt;author&gt;Harding, Seeromanie&lt;/author&gt;&lt;/authors&gt;&lt;/contributors&gt;&lt;titles&gt;&lt;title&gt;Ethnic differences in psychological well-being in adolescence in the context of time spent in family activities&lt;/title&gt;&lt;secondary-title&gt;Social Psychiatry and Psychiatric Epidemiology&lt;/secondary-title&gt;&lt;alt-title&gt;Soc Psychiat Epidemiol&lt;/alt-title&gt;&lt;/titles&gt;&lt;periodical&gt;&lt;full-title&gt;Social Psychiatry and Psychiatric Epidemiology&lt;/full-title&gt;&lt;/periodical&gt;&lt;pages&gt;115-123&lt;/pages&gt;&lt;volume&gt;45&lt;/volume&gt;&lt;number&gt;1&lt;/number&gt;&lt;keywords&gt;&lt;keyword&gt;Ethnic groups&lt;/keyword&gt;&lt;keyword&gt;Adolescence&lt;/keyword&gt;&lt;keyword&gt;Mental health&lt;/keyword&gt;&lt;keyword&gt;Families&lt;/keyword&gt;&lt;/keywords&gt;&lt;dates&gt;&lt;year&gt;2010&lt;/year&gt;&lt;pub-dates&gt;&lt;date&gt;2010/01/01&lt;/date&gt;&lt;/pub-dates&gt;&lt;/dates&gt;&lt;publisher&gt;D. Steinkopff-Verlag&lt;/publisher&gt;&lt;isbn&gt;0933-7954&lt;/isbn&gt;&lt;urls&gt;&lt;related-urls&gt;&lt;url&gt;http://dx.doi.org/10.1007/s00127-009-0047-z&lt;/url&gt;&lt;/related-urls&gt;&lt;/urls&gt;&lt;electronic-resource-num&gt;http://dx.doi.org/10.1007/s00127-009-0047-z&lt;/electronic-resource-num&gt;&lt;language&gt;English&lt;/language&gt;&lt;/record&gt;&lt;/Cite&gt;&lt;/EndNote&gt;</w:instrText>
      </w:r>
      <w:r w:rsidR="00466DE6" w:rsidRPr="00DD4EB4">
        <w:rPr>
          <w:rFonts w:cs="Times New Roman"/>
        </w:rPr>
        <w:fldChar w:fldCharType="separate"/>
      </w:r>
      <w:r w:rsidR="00466DE6" w:rsidRPr="00DD4EB4">
        <w:rPr>
          <w:rFonts w:cs="Times New Roman"/>
          <w:noProof/>
        </w:rPr>
        <w:t>[14]</w:t>
      </w:r>
      <w:r w:rsidR="00466DE6" w:rsidRPr="00DD4EB4">
        <w:rPr>
          <w:rFonts w:cs="Times New Roman"/>
        </w:rPr>
        <w:fldChar w:fldCharType="end"/>
      </w:r>
      <w:r w:rsidR="00466DE6" w:rsidRPr="00DD4EB4">
        <w:rPr>
          <w:rFonts w:cs="Times New Roman"/>
        </w:rPr>
        <w:t>.</w:t>
      </w:r>
    </w:p>
    <w:p w:rsidR="00240D74" w:rsidRPr="00DD4EB4" w:rsidRDefault="00240D74" w:rsidP="005209C3">
      <w:pPr>
        <w:spacing w:after="0" w:line="480" w:lineRule="auto"/>
        <w:rPr>
          <w:rFonts w:cs="Times New Roman"/>
        </w:rPr>
      </w:pPr>
    </w:p>
    <w:p w:rsidR="001107DD" w:rsidRPr="00DD4EB4" w:rsidRDefault="00700DD4" w:rsidP="005209C3">
      <w:pPr>
        <w:spacing w:after="0" w:line="480" w:lineRule="auto"/>
        <w:rPr>
          <w:rFonts w:cs="Times New Roman"/>
        </w:rPr>
      </w:pPr>
      <w:r w:rsidRPr="00DD4EB4">
        <w:rPr>
          <w:rFonts w:cs="Times New Roman"/>
        </w:rPr>
        <w:t>However,</w:t>
      </w:r>
      <w:r w:rsidR="00DA03A5" w:rsidRPr="00DD4EB4">
        <w:rPr>
          <w:rFonts w:cs="Times New Roman"/>
        </w:rPr>
        <w:t xml:space="preserve"> m</w:t>
      </w:r>
      <w:r w:rsidR="001D745E" w:rsidRPr="00DD4EB4">
        <w:rPr>
          <w:rFonts w:cs="Times New Roman"/>
        </w:rPr>
        <w:t>uch of th</w:t>
      </w:r>
      <w:r w:rsidR="00DA03A5" w:rsidRPr="00DD4EB4">
        <w:rPr>
          <w:rFonts w:cs="Times New Roman"/>
        </w:rPr>
        <w:t>is</w:t>
      </w:r>
      <w:r w:rsidR="001D745E" w:rsidRPr="00DD4EB4">
        <w:rPr>
          <w:rFonts w:cs="Times New Roman"/>
        </w:rPr>
        <w:t xml:space="preserve"> research has focussed on f</w:t>
      </w:r>
      <w:r w:rsidR="00771F0F" w:rsidRPr="00DD4EB4">
        <w:rPr>
          <w:rFonts w:cs="Times New Roman"/>
        </w:rPr>
        <w:t>amily</w:t>
      </w:r>
      <w:r w:rsidR="001D745E" w:rsidRPr="00DD4EB4">
        <w:rPr>
          <w:rFonts w:cs="Times New Roman"/>
        </w:rPr>
        <w:t>-based</w:t>
      </w:r>
      <w:r w:rsidR="00771F0F" w:rsidRPr="00DD4EB4">
        <w:rPr>
          <w:rFonts w:cs="Times New Roman"/>
        </w:rPr>
        <w:t xml:space="preserve"> </w:t>
      </w:r>
      <w:r w:rsidR="001D745E" w:rsidRPr="00DD4EB4">
        <w:rPr>
          <w:rFonts w:cs="Times New Roman"/>
        </w:rPr>
        <w:t xml:space="preserve">social </w:t>
      </w:r>
      <w:r w:rsidR="00771F0F" w:rsidRPr="00DD4EB4">
        <w:rPr>
          <w:rFonts w:cs="Times New Roman"/>
        </w:rPr>
        <w:t>support networks</w:t>
      </w:r>
      <w:r w:rsidRPr="00DD4EB4">
        <w:rPr>
          <w:rFonts w:cs="Times New Roman"/>
        </w:rPr>
        <w:t xml:space="preserve">. These </w:t>
      </w:r>
      <w:r w:rsidR="001D745E" w:rsidRPr="00DD4EB4">
        <w:rPr>
          <w:rFonts w:cs="Times New Roman"/>
        </w:rPr>
        <w:t xml:space="preserve">may be considered as </w:t>
      </w:r>
      <w:r w:rsidRPr="00DD4EB4">
        <w:rPr>
          <w:rFonts w:cs="Times New Roman"/>
        </w:rPr>
        <w:t>‘</w:t>
      </w:r>
      <w:r w:rsidR="00240D74" w:rsidRPr="00DD4EB4">
        <w:rPr>
          <w:rFonts w:cs="Times New Roman"/>
        </w:rPr>
        <w:t>imposed</w:t>
      </w:r>
      <w:r w:rsidRPr="00DD4EB4">
        <w:rPr>
          <w:rFonts w:cs="Times New Roman"/>
        </w:rPr>
        <w:t>’</w:t>
      </w:r>
      <w:r w:rsidR="00240D74" w:rsidRPr="00DD4EB4">
        <w:rPr>
          <w:rFonts w:cs="Times New Roman"/>
        </w:rPr>
        <w:t xml:space="preserve"> upon young people</w:t>
      </w:r>
      <w:r w:rsidR="005B22B9" w:rsidRPr="00DD4EB4">
        <w:rPr>
          <w:rFonts w:cs="Times New Roman"/>
        </w:rPr>
        <w:t xml:space="preserve"> according to the</w:t>
      </w:r>
      <w:r w:rsidRPr="00DD4EB4">
        <w:rPr>
          <w:rFonts w:cs="Times New Roman"/>
        </w:rPr>
        <w:t>ir</w:t>
      </w:r>
      <w:r w:rsidR="005B22B9" w:rsidRPr="00DD4EB4">
        <w:rPr>
          <w:rFonts w:cs="Times New Roman"/>
        </w:rPr>
        <w:t xml:space="preserve"> family type </w:t>
      </w:r>
      <w:r w:rsidR="001D745E" w:rsidRPr="00DD4EB4">
        <w:rPr>
          <w:rFonts w:cs="Times New Roman"/>
        </w:rPr>
        <w:t>rather than being a product of their own agency</w:t>
      </w:r>
      <w:r w:rsidR="00240D74" w:rsidRPr="00DD4EB4">
        <w:rPr>
          <w:rFonts w:cs="Times New Roman"/>
        </w:rPr>
        <w:t>. F</w:t>
      </w:r>
      <w:r w:rsidR="006E6B9A" w:rsidRPr="00DD4EB4">
        <w:rPr>
          <w:rFonts w:cs="Times New Roman"/>
        </w:rPr>
        <w:t>riendship choices</w:t>
      </w:r>
      <w:r w:rsidR="005B22B9" w:rsidRPr="00DD4EB4">
        <w:rPr>
          <w:rFonts w:cs="Times New Roman"/>
        </w:rPr>
        <w:t xml:space="preserve"> </w:t>
      </w:r>
      <w:r w:rsidR="008478DE" w:rsidRPr="00DD4EB4">
        <w:rPr>
          <w:rFonts w:cs="Times New Roman"/>
        </w:rPr>
        <w:t>are a consequence of an individual’s agency</w:t>
      </w:r>
      <w:r w:rsidR="005B22B9" w:rsidRPr="00DD4EB4">
        <w:rPr>
          <w:rFonts w:cs="Times New Roman"/>
        </w:rPr>
        <w:t xml:space="preserve"> and may</w:t>
      </w:r>
      <w:r w:rsidR="00240D74" w:rsidRPr="00DD4EB4">
        <w:rPr>
          <w:rFonts w:cs="Times New Roman"/>
        </w:rPr>
        <w:t xml:space="preserve"> be</w:t>
      </w:r>
      <w:r w:rsidR="006E6B9A" w:rsidRPr="00DD4EB4">
        <w:rPr>
          <w:rFonts w:cs="Times New Roman"/>
        </w:rPr>
        <w:t xml:space="preserve"> a particularly salient form of support for of ethnic minority adolescents </w:t>
      </w:r>
      <w:r w:rsidR="002F7AB8" w:rsidRPr="00DD4EB4">
        <w:rPr>
          <w:rFonts w:cs="Times New Roman"/>
        </w:rPr>
        <w:t>growing more independent of parental influences and negotiating their own ethnic identities with maturation</w:t>
      </w:r>
      <w:r w:rsidRPr="00DD4EB4">
        <w:rPr>
          <w:rFonts w:cs="Times New Roman"/>
        </w:rPr>
        <w:t xml:space="preserve">. Importantly </w:t>
      </w:r>
      <w:r w:rsidR="00240D74" w:rsidRPr="00DD4EB4">
        <w:rPr>
          <w:rFonts w:cs="Times New Roman"/>
        </w:rPr>
        <w:t>these</w:t>
      </w:r>
      <w:r w:rsidR="005B22B9" w:rsidRPr="00DD4EB4">
        <w:rPr>
          <w:rFonts w:cs="Times New Roman"/>
        </w:rPr>
        <w:t xml:space="preserve"> choices</w:t>
      </w:r>
      <w:r w:rsidR="00240D74" w:rsidRPr="00DD4EB4">
        <w:rPr>
          <w:rFonts w:cs="Times New Roman"/>
        </w:rPr>
        <w:t xml:space="preserve"> </w:t>
      </w:r>
      <w:r w:rsidR="002F7AB8" w:rsidRPr="00DD4EB4">
        <w:rPr>
          <w:rFonts w:cs="Times New Roman"/>
        </w:rPr>
        <w:t>also appear to</w:t>
      </w:r>
      <w:r w:rsidR="00771F0F" w:rsidRPr="00DD4EB4">
        <w:rPr>
          <w:rFonts w:cs="Times New Roman"/>
        </w:rPr>
        <w:t xml:space="preserve"> be</w:t>
      </w:r>
      <w:r w:rsidR="002F7AB8" w:rsidRPr="00DD4EB4">
        <w:rPr>
          <w:rFonts w:cs="Times New Roman"/>
        </w:rPr>
        <w:t xml:space="preserve"> independently associated with mental health</w:t>
      </w:r>
      <w:r w:rsidR="006E6B9A" w:rsidRPr="00DD4EB4">
        <w:rPr>
          <w:rFonts w:cs="Times New Roman"/>
        </w:rPr>
        <w:t>.</w:t>
      </w:r>
      <w:r w:rsidR="002F7AB8" w:rsidRPr="00DD4EB4">
        <w:rPr>
          <w:rFonts w:cs="Times New Roman"/>
        </w:rPr>
        <w:t xml:space="preserve"> C</w:t>
      </w:r>
      <w:r w:rsidR="00E728B5" w:rsidRPr="00DD4EB4">
        <w:rPr>
          <w:rFonts w:cs="Times New Roman"/>
        </w:rPr>
        <w:t>ultural</w:t>
      </w:r>
      <w:r w:rsidR="002F7AB8" w:rsidRPr="00DD4EB4">
        <w:rPr>
          <w:rFonts w:cs="Times New Roman"/>
        </w:rPr>
        <w:t>ly</w:t>
      </w:r>
      <w:r w:rsidR="00E728B5" w:rsidRPr="00DD4EB4">
        <w:rPr>
          <w:rFonts w:cs="Times New Roman"/>
        </w:rPr>
        <w:t xml:space="preserve"> integrat</w:t>
      </w:r>
      <w:r w:rsidR="002F7AB8" w:rsidRPr="00DD4EB4">
        <w:rPr>
          <w:rFonts w:cs="Times New Roman"/>
        </w:rPr>
        <w:t xml:space="preserve">ed friendship choices, whereby friends came from their own and other ethnic </w:t>
      </w:r>
      <w:r w:rsidR="00893181" w:rsidRPr="00DD4EB4">
        <w:rPr>
          <w:rFonts w:cs="Times New Roman"/>
        </w:rPr>
        <w:t>groups</w:t>
      </w:r>
      <w:r w:rsidR="00E728B5" w:rsidRPr="00DD4EB4">
        <w:rPr>
          <w:rFonts w:cs="Times New Roman"/>
        </w:rPr>
        <w:t xml:space="preserve"> </w:t>
      </w:r>
      <w:r w:rsidR="002F7AB8" w:rsidRPr="00DD4EB4">
        <w:rPr>
          <w:rFonts w:cs="Times New Roman"/>
        </w:rPr>
        <w:t>have been</w:t>
      </w:r>
      <w:r w:rsidR="00E728B5" w:rsidRPr="00DD4EB4">
        <w:rPr>
          <w:rFonts w:cs="Times New Roman"/>
        </w:rPr>
        <w:t xml:space="preserve"> associated with </w:t>
      </w:r>
      <w:r w:rsidR="001E4970" w:rsidRPr="00DD4EB4">
        <w:rPr>
          <w:rFonts w:cs="Times New Roman"/>
        </w:rPr>
        <w:t xml:space="preserve">a </w:t>
      </w:r>
      <w:r w:rsidR="00E728B5" w:rsidRPr="00DD4EB4">
        <w:rPr>
          <w:rFonts w:cs="Times New Roman"/>
        </w:rPr>
        <w:t>lower total difficulties score</w:t>
      </w:r>
      <w:r w:rsidR="002F7AB8" w:rsidRPr="00DD4EB4">
        <w:rPr>
          <w:rFonts w:cs="Times New Roman"/>
        </w:rPr>
        <w:t xml:space="preserve"> whereas marginalised and more socially isolated friendship choices were associated with poor</w:t>
      </w:r>
      <w:r w:rsidRPr="00DD4EB4">
        <w:rPr>
          <w:rFonts w:cs="Times New Roman"/>
        </w:rPr>
        <w:t>er</w:t>
      </w:r>
      <w:r w:rsidR="002F7AB8" w:rsidRPr="00DD4EB4">
        <w:rPr>
          <w:rFonts w:cs="Times New Roman"/>
        </w:rPr>
        <w:t xml:space="preserve"> mental health</w:t>
      </w:r>
      <w:r w:rsidR="001E4970" w:rsidRPr="00DD4EB4">
        <w:rPr>
          <w:rFonts w:cs="Times New Roman"/>
        </w:rPr>
        <w:t xml:space="preserve"> </w:t>
      </w:r>
      <w:r w:rsidR="001E4970" w:rsidRPr="00DD4EB4">
        <w:rPr>
          <w:rFonts w:cs="Times New Roman"/>
        </w:rPr>
        <w:fldChar w:fldCharType="begin">
          <w:fldData xml:space="preserve">PEVuZE5vdGU+PENpdGU+PEF1dGhvcj5CaHVpPC9BdXRob3I+PFllYXI+MjAxMjwvWWVhcj48UmVj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</w:fldData>
        </w:fldChar>
      </w:r>
      <w:r w:rsidR="00AA3F1A" w:rsidRPr="00DD4EB4">
        <w:rPr>
          <w:rFonts w:cs="Times New Roman"/>
        </w:rPr>
        <w:instrText xml:space="preserve"> ADDIN EN.CITE </w:instrText>
      </w:r>
      <w:r w:rsidR="00AA3F1A" w:rsidRPr="00DD4EB4">
        <w:rPr>
          <w:rFonts w:cs="Times New Roman"/>
        </w:rPr>
        <w:fldChar w:fldCharType="begin">
          <w:fldData xml:space="preserve">PEVuZE5vdGU+PENpdGU+PEF1dGhvcj5CaHVpPC9BdXRob3I+PFllYXI+MjAxMjwvWWVhcj48UmVj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</w:fldData>
        </w:fldChar>
      </w:r>
      <w:r w:rsidR="00AA3F1A" w:rsidRPr="00DD4EB4">
        <w:rPr>
          <w:rFonts w:cs="Times New Roman"/>
        </w:rPr>
        <w:instrText xml:space="preserve"> ADDIN EN.CITE.DATA </w:instrText>
      </w:r>
      <w:r w:rsidR="00AA3F1A" w:rsidRPr="00DD4EB4">
        <w:rPr>
          <w:rFonts w:cs="Times New Roman"/>
        </w:rPr>
      </w:r>
      <w:r w:rsidR="00AA3F1A" w:rsidRPr="00DD4EB4">
        <w:rPr>
          <w:rFonts w:cs="Times New Roman"/>
        </w:rPr>
        <w:fldChar w:fldCharType="end"/>
      </w:r>
      <w:r w:rsidR="001E4970" w:rsidRPr="00DD4EB4">
        <w:rPr>
          <w:rFonts w:cs="Times New Roman"/>
        </w:rPr>
      </w:r>
      <w:r w:rsidR="001E4970" w:rsidRPr="00DD4EB4">
        <w:rPr>
          <w:rFonts w:cs="Times New Roman"/>
        </w:rPr>
        <w:fldChar w:fldCharType="separate"/>
      </w:r>
      <w:r w:rsidR="00AA3F1A" w:rsidRPr="00DD4EB4">
        <w:rPr>
          <w:rFonts w:cs="Times New Roman"/>
          <w:noProof/>
        </w:rPr>
        <w:t>[4]</w:t>
      </w:r>
      <w:r w:rsidR="001E4970" w:rsidRPr="00DD4EB4">
        <w:rPr>
          <w:rFonts w:cs="Times New Roman"/>
        </w:rPr>
        <w:fldChar w:fldCharType="end"/>
      </w:r>
      <w:r w:rsidR="002F7AB8" w:rsidRPr="00DD4EB4">
        <w:rPr>
          <w:rFonts w:cs="Times New Roman"/>
        </w:rPr>
        <w:t>.</w:t>
      </w:r>
      <w:r w:rsidR="00240D74" w:rsidRPr="00DD4EB4">
        <w:rPr>
          <w:rFonts w:cs="Times New Roman"/>
        </w:rPr>
        <w:t xml:space="preserve"> </w:t>
      </w:r>
      <w:r w:rsidR="00A23348" w:rsidRPr="00DD4EB4">
        <w:rPr>
          <w:rFonts w:cs="Times New Roman"/>
        </w:rPr>
        <w:t xml:space="preserve">Alternative friendship types exist such as assimilated </w:t>
      </w:r>
      <w:r w:rsidR="00550DBC" w:rsidRPr="00DD4EB4">
        <w:rPr>
          <w:rFonts w:cs="Times New Roman"/>
        </w:rPr>
        <w:t xml:space="preserve">where </w:t>
      </w:r>
      <w:r w:rsidR="00A23348" w:rsidRPr="00DD4EB4">
        <w:rPr>
          <w:rFonts w:cs="Times New Roman"/>
        </w:rPr>
        <w:t xml:space="preserve">friends are from the other ethnic groups rather than one’s own. </w:t>
      </w:r>
      <w:r w:rsidR="00240D74" w:rsidRPr="00DD4EB4">
        <w:rPr>
          <w:rFonts w:cs="Times New Roman"/>
        </w:rPr>
        <w:t>Less is kno</w:t>
      </w:r>
      <w:r w:rsidR="00A23348" w:rsidRPr="00DD4EB4">
        <w:rPr>
          <w:rFonts w:cs="Times New Roman"/>
        </w:rPr>
        <w:t xml:space="preserve">wn about whether these alternative </w:t>
      </w:r>
      <w:r w:rsidR="00E743F2" w:rsidRPr="00DD4EB4">
        <w:rPr>
          <w:rFonts w:cs="Times New Roman"/>
        </w:rPr>
        <w:t>friendship</w:t>
      </w:r>
      <w:r w:rsidR="00A21C01" w:rsidRPr="00DD4EB4">
        <w:rPr>
          <w:rFonts w:cs="Times New Roman"/>
        </w:rPr>
        <w:t xml:space="preserve"> types</w:t>
      </w:r>
      <w:r w:rsidR="00240D74" w:rsidRPr="00DD4EB4">
        <w:rPr>
          <w:rFonts w:cs="Times New Roman"/>
        </w:rPr>
        <w:t xml:space="preserve"> may </w:t>
      </w:r>
      <w:r w:rsidR="00EF25B3" w:rsidRPr="00DD4EB4">
        <w:rPr>
          <w:rFonts w:cs="Times New Roman"/>
        </w:rPr>
        <w:t>affect</w:t>
      </w:r>
      <w:r w:rsidR="00240D74" w:rsidRPr="00DD4EB4">
        <w:rPr>
          <w:rFonts w:cs="Times New Roman"/>
        </w:rPr>
        <w:t xml:space="preserve"> mental health.</w:t>
      </w:r>
    </w:p>
    <w:p w:rsidR="003450EF" w:rsidRPr="00DD4EB4" w:rsidRDefault="003450EF" w:rsidP="005209C3">
      <w:pPr>
        <w:spacing w:after="0" w:line="480" w:lineRule="auto"/>
        <w:rPr>
          <w:rFonts w:cs="Times New Roman"/>
        </w:rPr>
      </w:pPr>
    </w:p>
    <w:p w:rsidR="00550DBC" w:rsidRPr="00DD4EB4" w:rsidRDefault="002E48C8" w:rsidP="005209C3">
      <w:pPr>
        <w:spacing w:after="0" w:line="480" w:lineRule="auto"/>
        <w:rPr>
          <w:rFonts w:cs="Times New Roman"/>
        </w:rPr>
      </w:pPr>
      <w:r w:rsidRPr="00DD4EB4">
        <w:rPr>
          <w:rFonts w:cs="Times New Roman"/>
        </w:rPr>
        <w:t>So while there is a</w:t>
      </w:r>
      <w:r w:rsidR="00954FA4" w:rsidRPr="00DD4EB4">
        <w:rPr>
          <w:rFonts w:cs="Times New Roman"/>
        </w:rPr>
        <w:t xml:space="preserve"> relative</w:t>
      </w:r>
      <w:r w:rsidRPr="00DD4EB4">
        <w:rPr>
          <w:rFonts w:cs="Times New Roman"/>
        </w:rPr>
        <w:t xml:space="preserve"> lack of </w:t>
      </w:r>
      <w:r w:rsidR="002F47B5" w:rsidRPr="00DD4EB4">
        <w:rPr>
          <w:rFonts w:cs="Times New Roman"/>
        </w:rPr>
        <w:t xml:space="preserve">contemporary </w:t>
      </w:r>
      <w:r w:rsidRPr="00DD4EB4">
        <w:rPr>
          <w:rFonts w:cs="Times New Roman"/>
        </w:rPr>
        <w:t>data on the mental health of young people generally</w:t>
      </w:r>
      <w:r w:rsidR="00893181" w:rsidRPr="00DD4EB4">
        <w:rPr>
          <w:rFonts w:cs="Times New Roman"/>
        </w:rPr>
        <w:t xml:space="preserve"> compared to adults</w:t>
      </w:r>
      <w:r w:rsidRPr="00DD4EB4">
        <w:rPr>
          <w:rFonts w:cs="Times New Roman"/>
        </w:rPr>
        <w:t xml:space="preserve">, data is especially weak </w:t>
      </w:r>
      <w:r w:rsidR="00B74AB1" w:rsidRPr="00DD4EB4">
        <w:rPr>
          <w:rFonts w:cs="Times New Roman"/>
        </w:rPr>
        <w:t>for</w:t>
      </w:r>
      <w:r w:rsidR="00C62D62" w:rsidRPr="00DD4EB4">
        <w:rPr>
          <w:rFonts w:cs="Times New Roman"/>
        </w:rPr>
        <w:t xml:space="preserve"> understanding the causes of ethnic differences </w:t>
      </w:r>
      <w:r w:rsidR="00C62D62" w:rsidRPr="00DD4EB4">
        <w:rPr>
          <w:rFonts w:cs="Times New Roman"/>
        </w:rPr>
        <w:fldChar w:fldCharType="begin"/>
      </w:r>
      <w:r w:rsidR="00AA3F1A" w:rsidRPr="00DD4EB4">
        <w:rPr>
          <w:rFonts w:cs="Times New Roman"/>
        </w:rPr>
        <w:instrText xml:space="preserve"> ADDIN EN.CITE &lt;EndNote&gt;&lt;Cite&gt;&lt;Author&gt;Goodman&lt;/Author&gt;&lt;Year&gt;2008&lt;/Year&gt;&lt;RecNum&gt;851&lt;/RecNum&gt;&lt;DisplayText&gt;[3]&lt;/DisplayText&gt;&lt;record&gt;&lt;rec-number&gt;851&lt;/rec-number&gt;&lt;foreign-keys&gt;&lt;key app="EN" db-id="szfzav0z4wp5d2eawrvxp25vvdttrap09xz9" timestamp="1369130635"&gt;851&lt;/key&gt;&lt;/foreign-keys&gt;&lt;ref-type name="Journal Article"&gt;17&lt;/ref-type&gt;&lt;contributors&gt;&lt;authors&gt;&lt;author&gt;Goodman, A.&lt;/author&gt;&lt;author&gt;Patel, V.&lt;/author&gt;&lt;author&gt;Leon, D.A.&lt;/author&gt;&lt;/authors&gt;&lt;/contributors&gt;&lt;titles&gt;&lt;title&gt;Child mental health differences amongst ethnic groups in Britain: a systematic review&lt;/title&gt;&lt;secondary-title&gt;BMC Public Health&lt;/secondary-title&gt;&lt;/titles&gt;&lt;periodical&gt;&lt;full-title&gt;Bmc Public Health&lt;/full-title&gt;&lt;/periodical&gt;&lt;pages&gt;258&lt;/pages&gt;&lt;volume&gt;8&lt;/volume&gt;&lt;number&gt;1&lt;/number&gt;&lt;dates&gt;&lt;year&gt;2008&lt;/year&gt;&lt;/dates&gt;&lt;isbn&gt;1471-2458&lt;/isbn&gt;&lt;urls&gt;&lt;/urls&gt;&lt;/record&gt;&lt;/Cite&gt;&lt;/EndNote&gt;</w:instrText>
      </w:r>
      <w:r w:rsidR="00C62D62" w:rsidRPr="00DD4EB4">
        <w:rPr>
          <w:rFonts w:cs="Times New Roman"/>
        </w:rPr>
        <w:fldChar w:fldCharType="separate"/>
      </w:r>
      <w:r w:rsidR="00AA3F1A" w:rsidRPr="00DD4EB4">
        <w:rPr>
          <w:rFonts w:cs="Times New Roman"/>
          <w:noProof/>
        </w:rPr>
        <w:t>[3]</w:t>
      </w:r>
      <w:r w:rsidR="00C62D62" w:rsidRPr="00DD4EB4">
        <w:rPr>
          <w:rFonts w:cs="Times New Roman"/>
        </w:rPr>
        <w:fldChar w:fldCharType="end"/>
      </w:r>
      <w:r w:rsidR="00C62D62" w:rsidRPr="00DD4EB4">
        <w:rPr>
          <w:rFonts w:cs="Times New Roman"/>
        </w:rPr>
        <w:t xml:space="preserve"> due</w:t>
      </w:r>
      <w:r w:rsidR="00CC49AD" w:rsidRPr="00DD4EB4">
        <w:rPr>
          <w:rFonts w:cs="Times New Roman"/>
        </w:rPr>
        <w:t xml:space="preserve"> in part</w:t>
      </w:r>
      <w:r w:rsidR="00C62D62" w:rsidRPr="00DD4EB4">
        <w:rPr>
          <w:rFonts w:cs="Times New Roman"/>
        </w:rPr>
        <w:t xml:space="preserve"> to well-established under-recruitment of ethnic minority </w:t>
      </w:r>
      <w:r w:rsidR="00461597" w:rsidRPr="00DD4EB4">
        <w:rPr>
          <w:rFonts w:cs="Times New Roman"/>
        </w:rPr>
        <w:t>participants in population</w:t>
      </w:r>
      <w:r w:rsidR="00C62D62" w:rsidRPr="00DD4EB4">
        <w:rPr>
          <w:rFonts w:cs="Times New Roman"/>
        </w:rPr>
        <w:t xml:space="preserve"> health surveys</w:t>
      </w:r>
      <w:r w:rsidR="00461597" w:rsidRPr="00DD4EB4">
        <w:rPr>
          <w:rFonts w:cs="Times New Roman"/>
        </w:rPr>
        <w:t xml:space="preserve"> </w:t>
      </w:r>
      <w:r w:rsidR="00C62D62" w:rsidRPr="00DD4EB4">
        <w:rPr>
          <w:rFonts w:cs="Times New Roman"/>
        </w:rPr>
        <w:fldChar w:fldCharType="begin"/>
      </w:r>
      <w:r w:rsidR="00F10A50" w:rsidRPr="00DD4EB4">
        <w:rPr>
          <w:rFonts w:cs="Times New Roman"/>
        </w:rPr>
        <w:instrText xml:space="preserve"> ADDIN EN.CITE &lt;EndNote&gt;&lt;Cite&gt;&lt;Author&gt;Ranganathan&lt;/Author&gt;&lt;Year&gt;2006&lt;/Year&gt;&lt;RecNum&gt;853&lt;/RecNum&gt;&lt;DisplayText&gt;[15]&lt;/DisplayText&gt;&lt;record&gt;&lt;rec-number&gt;853&lt;/rec-number&gt;&lt;foreign-keys&gt;&lt;key app="EN" db-id="szfzav0z4wp5d2eawrvxp25vvdttrap09xz9" timestamp="1369234601"&gt;853&lt;/key&gt;&lt;/foreign-keys&gt;&lt;ref-type name="Journal Article"&gt;17&lt;/ref-type&gt;&lt;contributors&gt;&lt;authors&gt;&lt;author&gt;Ranganathan, M&lt;/author&gt;&lt;author&gt;Bhopal, R.&lt;/author&gt;&lt;/authors&gt;&lt;/contributors&gt;&lt;titles&gt;&lt;title&gt;Exclusion and inclusion of nonwhite ethnic minority groups in 72 North American and European cardiovascular cohort studies&lt;/title&gt;&lt;secondary-title&gt;PLoS Medicine&lt;/secondary-title&gt;&lt;/titles&gt;&lt;periodical&gt;&lt;full-title&gt;PLoS Medicine&lt;/full-title&gt;&lt;/periodical&gt;&lt;pages&gt;e44&lt;/pages&gt;&lt;volume&gt;3&lt;/volume&gt;&lt;number&gt;3&lt;/number&gt;&lt;dates&gt;&lt;year&gt;2006&lt;/year&gt;&lt;/dates&gt;&lt;isbn&gt;1549-1676&lt;/isbn&gt;&lt;urls&gt;&lt;/urls&gt;&lt;/record&gt;&lt;/Cite&gt;&lt;/EndNote&gt;</w:instrText>
      </w:r>
      <w:r w:rsidR="00C62D62" w:rsidRPr="00DD4EB4">
        <w:rPr>
          <w:rFonts w:cs="Times New Roman"/>
        </w:rPr>
        <w:fldChar w:fldCharType="separate"/>
      </w:r>
      <w:r w:rsidR="00F10A50" w:rsidRPr="00DD4EB4">
        <w:rPr>
          <w:rFonts w:cs="Times New Roman"/>
          <w:noProof/>
        </w:rPr>
        <w:t>[15]</w:t>
      </w:r>
      <w:r w:rsidR="00C62D62" w:rsidRPr="00DD4EB4">
        <w:rPr>
          <w:rFonts w:cs="Times New Roman"/>
        </w:rPr>
        <w:fldChar w:fldCharType="end"/>
      </w:r>
      <w:r w:rsidR="00C62D62" w:rsidRPr="00DD4EB4">
        <w:rPr>
          <w:rFonts w:cs="Times New Roman"/>
        </w:rPr>
        <w:t>.</w:t>
      </w:r>
      <w:r w:rsidR="00893181" w:rsidRPr="00DD4EB4">
        <w:rPr>
          <w:rFonts w:cs="Times New Roman"/>
        </w:rPr>
        <w:t xml:space="preserve"> </w:t>
      </w:r>
      <w:r w:rsidR="00B34147" w:rsidRPr="00DD4EB4">
        <w:rPr>
          <w:rFonts w:cs="Times New Roman"/>
        </w:rPr>
        <w:t xml:space="preserve">The ORiEL (Olympic Regeneration in East London) </w:t>
      </w:r>
      <w:r w:rsidR="00461597" w:rsidRPr="00DD4EB4">
        <w:rPr>
          <w:rFonts w:cs="Times New Roman"/>
        </w:rPr>
        <w:t>S</w:t>
      </w:r>
      <w:r w:rsidR="00B34147" w:rsidRPr="00DD4EB4">
        <w:rPr>
          <w:rFonts w:cs="Times New Roman"/>
        </w:rPr>
        <w:t xml:space="preserve">tudy is uniquely placed to </w:t>
      </w:r>
      <w:r w:rsidR="00B34147" w:rsidRPr="00DD4EB4">
        <w:rPr>
          <w:rFonts w:cs="Times New Roman"/>
        </w:rPr>
        <w:lastRenderedPageBreak/>
        <w:t xml:space="preserve">overcome previous difficulties in ethnic minority recruitment by sampling within an ethnically diverse localised area of East London. The study captures a </w:t>
      </w:r>
      <w:r w:rsidR="00461597" w:rsidRPr="00DD4EB4">
        <w:rPr>
          <w:rFonts w:cs="Times New Roman"/>
        </w:rPr>
        <w:t xml:space="preserve">wide </w:t>
      </w:r>
      <w:r w:rsidR="00B34147" w:rsidRPr="00DD4EB4">
        <w:rPr>
          <w:rFonts w:cs="Times New Roman"/>
        </w:rPr>
        <w:t xml:space="preserve">range of ethnic minority groups </w:t>
      </w:r>
      <w:r w:rsidR="00461597" w:rsidRPr="00DD4EB4">
        <w:rPr>
          <w:rFonts w:cs="Times New Roman"/>
        </w:rPr>
        <w:t xml:space="preserve">and is longitudinal in nature, allowing the investigation of the temporal </w:t>
      </w:r>
      <w:r w:rsidR="00B34147" w:rsidRPr="00DD4EB4">
        <w:rPr>
          <w:rFonts w:cs="Times New Roman"/>
        </w:rPr>
        <w:t xml:space="preserve">relationship between social support and mental health. </w:t>
      </w:r>
      <w:r w:rsidR="00461597" w:rsidRPr="00DD4EB4">
        <w:rPr>
          <w:rFonts w:cs="Times New Roman"/>
        </w:rPr>
        <w:t>In this paper we will use the ORiEL Study</w:t>
      </w:r>
      <w:r w:rsidR="00045B73" w:rsidRPr="00DD4EB4">
        <w:rPr>
          <w:rFonts w:cs="Times New Roman"/>
        </w:rPr>
        <w:t xml:space="preserve"> to </w:t>
      </w:r>
      <w:r w:rsidR="00EC668F" w:rsidRPr="00DD4EB4">
        <w:rPr>
          <w:rFonts w:cs="Times New Roman"/>
        </w:rPr>
        <w:t>first</w:t>
      </w:r>
      <w:r w:rsidR="00045B73" w:rsidRPr="00DD4EB4">
        <w:rPr>
          <w:rFonts w:cs="Times New Roman"/>
        </w:rPr>
        <w:t>ly</w:t>
      </w:r>
      <w:r w:rsidR="00461597" w:rsidRPr="00DD4EB4">
        <w:rPr>
          <w:rFonts w:cs="Times New Roman"/>
        </w:rPr>
        <w:t xml:space="preserve">, </w:t>
      </w:r>
      <w:r w:rsidR="00EC668F" w:rsidRPr="00DD4EB4">
        <w:rPr>
          <w:rFonts w:cs="Times New Roman"/>
        </w:rPr>
        <w:t xml:space="preserve">establish whether there are significant ethnic differences in well-being and depressive symptoms in adolescence. Secondly, to assess the </w:t>
      </w:r>
      <w:r w:rsidR="000232B4" w:rsidRPr="00DD4EB4">
        <w:rPr>
          <w:rFonts w:cs="Times New Roman"/>
        </w:rPr>
        <w:t>whether</w:t>
      </w:r>
      <w:r w:rsidR="00EC668F" w:rsidRPr="00DD4EB4">
        <w:rPr>
          <w:rFonts w:cs="Times New Roman"/>
        </w:rPr>
        <w:t xml:space="preserve"> social support in early adolescence is associated with well-being and depressive symptoms two years later. </w:t>
      </w:r>
      <w:r w:rsidR="00461597" w:rsidRPr="00DD4EB4">
        <w:rPr>
          <w:rFonts w:cs="Times New Roman"/>
        </w:rPr>
        <w:t>Finally, to</w:t>
      </w:r>
      <w:r w:rsidR="00DF6A1B" w:rsidRPr="00DD4EB4">
        <w:rPr>
          <w:rFonts w:cs="Times New Roman"/>
        </w:rPr>
        <w:t xml:space="preserve"> investigate whether ethnic differences in social support </w:t>
      </w:r>
      <w:r w:rsidR="00246DE9" w:rsidRPr="00DD4EB4">
        <w:rPr>
          <w:rFonts w:cs="Times New Roman"/>
        </w:rPr>
        <w:t xml:space="preserve">in early adolescence </w:t>
      </w:r>
      <w:r w:rsidR="00981B7E" w:rsidRPr="00DD4EB4">
        <w:rPr>
          <w:rFonts w:cs="Times New Roman"/>
        </w:rPr>
        <w:t>might explain</w:t>
      </w:r>
      <w:r w:rsidR="00DF6A1B" w:rsidRPr="00DD4EB4">
        <w:rPr>
          <w:rFonts w:cs="Times New Roman"/>
        </w:rPr>
        <w:t xml:space="preserve"> </w:t>
      </w:r>
      <w:r w:rsidR="00246DE9" w:rsidRPr="00DD4EB4">
        <w:rPr>
          <w:rFonts w:cs="Times New Roman"/>
        </w:rPr>
        <w:t xml:space="preserve">later </w:t>
      </w:r>
      <w:r w:rsidR="00DF6A1B" w:rsidRPr="00DD4EB4">
        <w:rPr>
          <w:rFonts w:cs="Times New Roman"/>
        </w:rPr>
        <w:t xml:space="preserve">differences in well-being and depressive symptoms. </w:t>
      </w:r>
      <w:r w:rsidR="005B0DB2" w:rsidRPr="00DD4EB4">
        <w:rPr>
          <w:rFonts w:cs="Times New Roman"/>
        </w:rPr>
        <w:t>We hypothesise that there are significant</w:t>
      </w:r>
      <w:r w:rsidR="00D34D7A" w:rsidRPr="00DD4EB4">
        <w:rPr>
          <w:rFonts w:cs="Times New Roman"/>
        </w:rPr>
        <w:t xml:space="preserve"> ethnic inequalities in adolescent positive mental well-being and depressive symptoms</w:t>
      </w:r>
      <w:r w:rsidR="005B0DB2" w:rsidRPr="00DD4EB4">
        <w:rPr>
          <w:rFonts w:cs="Times New Roman"/>
        </w:rPr>
        <w:t xml:space="preserve"> at ages 13-14</w:t>
      </w:r>
      <w:r w:rsidR="00625342" w:rsidRPr="00DD4EB4">
        <w:rPr>
          <w:rFonts w:cs="Times New Roman"/>
        </w:rPr>
        <w:t>,</w:t>
      </w:r>
      <w:r w:rsidR="00A624BF" w:rsidRPr="00DD4EB4">
        <w:rPr>
          <w:rFonts w:cs="Times New Roman"/>
        </w:rPr>
        <w:t xml:space="preserve"> with ethnic minority groups expected to be in better health.</w:t>
      </w:r>
      <w:r w:rsidR="00981B7E" w:rsidRPr="00DD4EB4">
        <w:rPr>
          <w:rFonts w:cs="Times New Roman"/>
        </w:rPr>
        <w:t xml:space="preserve"> </w:t>
      </w:r>
      <w:r w:rsidR="00045B73" w:rsidRPr="00DD4EB4">
        <w:rPr>
          <w:rFonts w:cs="Times New Roman"/>
        </w:rPr>
        <w:t>W</w:t>
      </w:r>
      <w:r w:rsidR="00981B7E" w:rsidRPr="00DD4EB4">
        <w:rPr>
          <w:rFonts w:cs="Times New Roman"/>
        </w:rPr>
        <w:t xml:space="preserve">e further hypothesise </w:t>
      </w:r>
      <w:r w:rsidR="00045B73" w:rsidRPr="00DD4EB4">
        <w:rPr>
          <w:rFonts w:cs="Times New Roman"/>
        </w:rPr>
        <w:t xml:space="preserve">ethnic variation in low social support at ages 11-12 </w:t>
      </w:r>
      <w:r w:rsidR="00981B7E" w:rsidRPr="00DD4EB4">
        <w:rPr>
          <w:rFonts w:cs="Times New Roman"/>
        </w:rPr>
        <w:t>correlate</w:t>
      </w:r>
      <w:r w:rsidR="00045B73" w:rsidRPr="00DD4EB4">
        <w:rPr>
          <w:rFonts w:cs="Times New Roman"/>
        </w:rPr>
        <w:t>s</w:t>
      </w:r>
      <w:r w:rsidR="00981B7E" w:rsidRPr="00DD4EB4">
        <w:rPr>
          <w:rFonts w:cs="Times New Roman"/>
        </w:rPr>
        <w:t xml:space="preserve"> with, and </w:t>
      </w:r>
      <w:r w:rsidR="00045B73" w:rsidRPr="00DD4EB4">
        <w:rPr>
          <w:rFonts w:cs="Times New Roman"/>
        </w:rPr>
        <w:t xml:space="preserve">consequently </w:t>
      </w:r>
      <w:r w:rsidR="00981B7E" w:rsidRPr="00DD4EB4">
        <w:rPr>
          <w:rFonts w:cs="Times New Roman"/>
        </w:rPr>
        <w:t>explain</w:t>
      </w:r>
      <w:r w:rsidR="00045B73" w:rsidRPr="00DD4EB4">
        <w:rPr>
          <w:rFonts w:cs="Times New Roman"/>
        </w:rPr>
        <w:t>s</w:t>
      </w:r>
      <w:r w:rsidR="00981B7E" w:rsidRPr="00DD4EB4">
        <w:rPr>
          <w:rFonts w:cs="Times New Roman"/>
        </w:rPr>
        <w:t>, ethnic inequalities in well-being</w:t>
      </w:r>
      <w:r w:rsidR="00A624BF" w:rsidRPr="00DD4EB4">
        <w:rPr>
          <w:rFonts w:cs="Times New Roman"/>
        </w:rPr>
        <w:t xml:space="preserve"> and depression at ages 13-14.</w:t>
      </w:r>
    </w:p>
    <w:p w:rsidR="00550DBC" w:rsidRPr="00DD4EB4" w:rsidRDefault="00550DBC" w:rsidP="005209C3">
      <w:pPr>
        <w:spacing w:after="0" w:line="480" w:lineRule="auto"/>
        <w:rPr>
          <w:rFonts w:cs="Times New Roman"/>
        </w:rPr>
      </w:pPr>
    </w:p>
    <w:p w:rsidR="007559C7" w:rsidRPr="00DD4EB4" w:rsidRDefault="007559C7" w:rsidP="005209C3">
      <w:pPr>
        <w:spacing w:after="0" w:line="480" w:lineRule="auto"/>
        <w:rPr>
          <w:rFonts w:cs="Times New Roman"/>
          <w:b/>
        </w:rPr>
      </w:pPr>
      <w:r w:rsidRPr="00DD4EB4">
        <w:rPr>
          <w:rFonts w:cs="Times New Roman"/>
          <w:b/>
        </w:rPr>
        <w:t>METHODS</w:t>
      </w:r>
    </w:p>
    <w:p w:rsidR="00B81573" w:rsidRPr="00DD4EB4" w:rsidRDefault="00B81573" w:rsidP="005209C3">
      <w:pPr>
        <w:spacing w:after="0" w:line="480" w:lineRule="auto"/>
        <w:rPr>
          <w:rFonts w:cs="Times New Roman"/>
          <w:b/>
        </w:rPr>
      </w:pPr>
      <w:r w:rsidRPr="00DD4EB4">
        <w:rPr>
          <w:rFonts w:cs="Times New Roman"/>
          <w:b/>
        </w:rPr>
        <w:t>Study design and participants</w:t>
      </w:r>
    </w:p>
    <w:p w:rsidR="004E090C" w:rsidRPr="00DD4EB4" w:rsidRDefault="00B81573" w:rsidP="005209C3">
      <w:pPr>
        <w:spacing w:after="0" w:line="480" w:lineRule="auto"/>
        <w:rPr>
          <w:rFonts w:cs="Times New Roman"/>
        </w:rPr>
      </w:pPr>
      <w:r w:rsidRPr="00DD4EB4">
        <w:rPr>
          <w:rFonts w:cs="Times New Roman"/>
        </w:rPr>
        <w:t xml:space="preserve">The ORiEL study is a prospective cohort study assessing the impact of urban regeneration on the health of young people and their families. The full study protocol is published elsewhere </w:t>
      </w:r>
      <w:r w:rsidRPr="00DD4EB4">
        <w:rPr>
          <w:rFonts w:cs="Times New Roman"/>
        </w:rPr>
        <w:fldChar w:fldCharType="begin">
          <w:fldData xml:space="preserve">PEVuZE5vdGU+PENpdGU+PEF1dGhvcj5TbWl0aDwvQXV0aG9yPjxZZWFyPjIwMTI8L1llYXI+PFJl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</w:fldData>
        </w:fldChar>
      </w:r>
      <w:r w:rsidR="00F10A50" w:rsidRPr="00DD4EB4">
        <w:rPr>
          <w:rFonts w:cs="Times New Roman"/>
        </w:rPr>
        <w:instrText xml:space="preserve"> ADDIN EN.CITE </w:instrText>
      </w:r>
      <w:r w:rsidR="00F10A50" w:rsidRPr="00DD4EB4">
        <w:rPr>
          <w:rFonts w:cs="Times New Roman"/>
        </w:rPr>
        <w:fldChar w:fldCharType="begin">
          <w:fldData xml:space="preserve">PEVuZE5vdGU+PENpdGU+PEF1dGhvcj5TbWl0aDwvQXV0aG9yPjxZZWFyPjIwMTI8L1llYXI+PFJl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</w:fldData>
        </w:fldChar>
      </w:r>
      <w:r w:rsidR="00F10A50" w:rsidRPr="00DD4EB4">
        <w:rPr>
          <w:rFonts w:cs="Times New Roman"/>
        </w:rPr>
        <w:instrText xml:space="preserve"> ADDIN EN.CITE.DATA </w:instrText>
      </w:r>
      <w:r w:rsidR="00F10A50" w:rsidRPr="00DD4EB4">
        <w:rPr>
          <w:rFonts w:cs="Times New Roman"/>
        </w:rPr>
      </w:r>
      <w:r w:rsidR="00F10A50" w:rsidRPr="00DD4EB4">
        <w:rPr>
          <w:rFonts w:cs="Times New Roman"/>
        </w:rPr>
        <w:fldChar w:fldCharType="end"/>
      </w:r>
      <w:r w:rsidRPr="00DD4EB4">
        <w:rPr>
          <w:rFonts w:cs="Times New Roman"/>
        </w:rPr>
      </w:r>
      <w:r w:rsidRPr="00DD4EB4">
        <w:rPr>
          <w:rFonts w:cs="Times New Roman"/>
        </w:rPr>
        <w:fldChar w:fldCharType="separate"/>
      </w:r>
      <w:r w:rsidR="00F10A50" w:rsidRPr="00DD4EB4">
        <w:rPr>
          <w:rFonts w:cs="Times New Roman"/>
          <w:noProof/>
        </w:rPr>
        <w:t>[16]</w:t>
      </w:r>
      <w:r w:rsidRPr="00DD4EB4">
        <w:rPr>
          <w:rFonts w:cs="Times New Roman"/>
        </w:rPr>
        <w:fldChar w:fldCharType="end"/>
      </w:r>
      <w:r w:rsidRPr="00DD4EB4">
        <w:rPr>
          <w:rFonts w:cs="Times New Roman"/>
        </w:rPr>
        <w:t>.</w:t>
      </w:r>
      <w:r w:rsidR="00AF30F5" w:rsidRPr="00DD4EB4">
        <w:rPr>
          <w:rFonts w:cs="Times New Roman"/>
        </w:rPr>
        <w:t xml:space="preserve"> R</w:t>
      </w:r>
      <w:r w:rsidR="004E090C" w:rsidRPr="00DD4EB4">
        <w:rPr>
          <w:rFonts w:cs="Times New Roman"/>
        </w:rPr>
        <w:t xml:space="preserve">espondents were recruited from six schools in each of the London boroughs of Newham, Hackney and Barking and Dagenham and from seven schools in Tower Hamlets. Schools were selected using simple randomisation within each borough with refusals replaced by eligible schools from the same borough. The schools recruited </w:t>
      </w:r>
      <w:r w:rsidR="009A4768" w:rsidRPr="00DD4EB4">
        <w:rPr>
          <w:rFonts w:cs="Times New Roman"/>
        </w:rPr>
        <w:t>varied in size</w:t>
      </w:r>
      <w:r w:rsidR="004E090C" w:rsidRPr="00DD4EB4">
        <w:rPr>
          <w:rFonts w:cs="Times New Roman"/>
        </w:rPr>
        <w:t xml:space="preserve">, </w:t>
      </w:r>
      <w:r w:rsidR="009A4768" w:rsidRPr="00DD4EB4">
        <w:rPr>
          <w:rFonts w:cs="Times New Roman"/>
        </w:rPr>
        <w:t>were mixed and</w:t>
      </w:r>
      <w:r w:rsidR="004E090C" w:rsidRPr="00DD4EB4">
        <w:rPr>
          <w:rFonts w:cs="Times New Roman"/>
        </w:rPr>
        <w:t xml:space="preserve"> single sex schools and were affiliated to a</w:t>
      </w:r>
      <w:r w:rsidR="009A4768" w:rsidRPr="00DD4EB4">
        <w:rPr>
          <w:rFonts w:cs="Times New Roman"/>
        </w:rPr>
        <w:t xml:space="preserve"> variety</w:t>
      </w:r>
      <w:r w:rsidR="004E090C" w:rsidRPr="00DD4EB4">
        <w:rPr>
          <w:rFonts w:cs="Times New Roman"/>
        </w:rPr>
        <w:t xml:space="preserve"> of religious denominations. </w:t>
      </w:r>
    </w:p>
    <w:p w:rsidR="009A4768" w:rsidRPr="00DD4EB4" w:rsidRDefault="009A4768" w:rsidP="005209C3">
      <w:pPr>
        <w:spacing w:after="0" w:line="480" w:lineRule="auto"/>
        <w:rPr>
          <w:rFonts w:cs="Times New Roman"/>
        </w:rPr>
      </w:pPr>
    </w:p>
    <w:p w:rsidR="00033579" w:rsidRPr="00DD4EB4" w:rsidRDefault="004E090C" w:rsidP="005209C3">
      <w:pPr>
        <w:spacing w:after="0" w:line="480" w:lineRule="auto"/>
        <w:rPr>
          <w:rFonts w:cs="Times New Roman"/>
        </w:rPr>
      </w:pPr>
      <w:r w:rsidRPr="00DD4EB4">
        <w:rPr>
          <w:rFonts w:cs="Times New Roman"/>
        </w:rPr>
        <w:t>T</w:t>
      </w:r>
      <w:r w:rsidR="00B81573" w:rsidRPr="00DD4EB4">
        <w:rPr>
          <w:rFonts w:cs="Times New Roman"/>
        </w:rPr>
        <w:t>he baseline survey comprise</w:t>
      </w:r>
      <w:r w:rsidR="00353585" w:rsidRPr="00DD4EB4">
        <w:rPr>
          <w:rFonts w:cs="Times New Roman"/>
        </w:rPr>
        <w:t>d</w:t>
      </w:r>
      <w:r w:rsidR="00B81573" w:rsidRPr="00DD4EB4">
        <w:rPr>
          <w:rFonts w:cs="Times New Roman"/>
        </w:rPr>
        <w:t xml:space="preserve"> 3,10</w:t>
      </w:r>
      <w:r w:rsidR="0003720E" w:rsidRPr="00DD4EB4">
        <w:rPr>
          <w:rFonts w:cs="Times New Roman"/>
        </w:rPr>
        <w:t>6</w:t>
      </w:r>
      <w:r w:rsidR="00B81573" w:rsidRPr="00DD4EB4">
        <w:rPr>
          <w:rFonts w:cs="Times New Roman"/>
        </w:rPr>
        <w:t xml:space="preserve"> adolescents in year 7 of secondary school (aged 11-12 years) who completed a paper-based questionnaire during the 6 months (January to July 2012) prior to the start of the London 2012 Olympic and Paralympic Games.</w:t>
      </w:r>
      <w:r w:rsidR="0006243D" w:rsidRPr="00DD4EB4">
        <w:rPr>
          <w:rFonts w:cs="Times New Roman"/>
        </w:rPr>
        <w:t xml:space="preserve"> </w:t>
      </w:r>
      <w:r w:rsidR="00353585" w:rsidRPr="00DD4EB4">
        <w:rPr>
          <w:rFonts w:cs="Times New Roman"/>
        </w:rPr>
        <w:t>This cohort was followed up for two consecutive years</w:t>
      </w:r>
      <w:r w:rsidR="00A60997" w:rsidRPr="00DD4EB4">
        <w:rPr>
          <w:rFonts w:cs="Times New Roman"/>
        </w:rPr>
        <w:t xml:space="preserve"> with an overall retention rate of 73%.</w:t>
      </w:r>
      <w:r w:rsidR="00B81573" w:rsidRPr="00DD4EB4">
        <w:rPr>
          <w:rFonts w:cs="Times New Roman"/>
        </w:rPr>
        <w:t xml:space="preserve"> </w:t>
      </w:r>
      <w:r w:rsidRPr="00DD4EB4">
        <w:rPr>
          <w:rFonts w:cs="Times New Roman"/>
        </w:rPr>
        <w:t xml:space="preserve">This analysis </w:t>
      </w:r>
      <w:r w:rsidR="009A4768" w:rsidRPr="00DD4EB4">
        <w:rPr>
          <w:rFonts w:cs="Times New Roman"/>
        </w:rPr>
        <w:t>includes respondents</w:t>
      </w:r>
      <w:r w:rsidRPr="00DD4EB4">
        <w:rPr>
          <w:rFonts w:cs="Times New Roman"/>
        </w:rPr>
        <w:t xml:space="preserve"> who </w:t>
      </w:r>
      <w:r w:rsidR="002F47B5" w:rsidRPr="00DD4EB4">
        <w:rPr>
          <w:rFonts w:cs="Times New Roman"/>
        </w:rPr>
        <w:t>were present</w:t>
      </w:r>
      <w:r w:rsidRPr="00DD4EB4">
        <w:rPr>
          <w:rFonts w:cs="Times New Roman"/>
        </w:rPr>
        <w:t xml:space="preserve"> at baseline and at second follow-up (aged 13-14 years).</w:t>
      </w:r>
      <w:r w:rsidR="00954FA4" w:rsidRPr="00DD4EB4">
        <w:rPr>
          <w:rFonts w:cs="Times New Roman"/>
        </w:rPr>
        <w:t>The boroughs sampled</w:t>
      </w:r>
      <w:r w:rsidRPr="00DD4EB4">
        <w:rPr>
          <w:rFonts w:cs="Times New Roman"/>
        </w:rPr>
        <w:t xml:space="preserve"> are </w:t>
      </w:r>
      <w:r w:rsidRPr="00DD4EB4">
        <w:rPr>
          <w:rFonts w:cs="Times New Roman"/>
        </w:rPr>
        <w:lastRenderedPageBreak/>
        <w:t xml:space="preserve">characterised by higher levels of social, economic and environmental deprivation than the English and London average </w:t>
      </w:r>
      <w:r w:rsidRPr="00DD4EB4">
        <w:rPr>
          <w:rFonts w:cs="Times New Roman"/>
        </w:rPr>
        <w:fldChar w:fldCharType="begin"/>
      </w:r>
      <w:r w:rsidR="00F10A50" w:rsidRPr="00DD4EB4">
        <w:rPr>
          <w:rFonts w:cs="Times New Roman"/>
        </w:rPr>
        <w:instrText xml:space="preserve"> ADDIN EN.CITE &lt;EndNote&gt;&lt;Cite&gt;&lt;Author&gt;McLennan&lt;/Author&gt;&lt;Year&gt;2011&lt;/Year&gt;&lt;RecNum&gt;935&lt;/RecNum&gt;&lt;DisplayText&gt;[17]&lt;/DisplayText&gt;&lt;record&gt;&lt;rec-number&gt;935&lt;/rec-number&gt;&lt;foreign-keys&gt;&lt;key app="EN" db-id="szfzav0z4wp5d2eawrvxp25vvdttrap09xz9" timestamp="1399649384"&gt;935&lt;/key&gt;&lt;/foreign-keys&gt;&lt;ref-type name="Journal Article"&gt;17&lt;/ref-type&gt;&lt;contributors&gt;&lt;authors&gt;&lt;author&gt;McLennan, David&lt;/author&gt;&lt;author&gt;Barnes, Helen&lt;/author&gt;&lt;author&gt;Noble, Michael&lt;/author&gt;&lt;author&gt;Davies, Joanna&lt;/author&gt;&lt;author&gt;Garratt, Elisabeth&lt;/author&gt;&lt;author&gt;Dibben, Chris&lt;/author&gt;&lt;/authors&gt;&lt;/contributors&gt;&lt;titles&gt;&lt;title&gt;The English indices of deprivation 2010&lt;/title&gt;&lt;secondary-title&gt;London: Department for Communities and Local Government&lt;/secondary-title&gt;&lt;/titles&gt;&lt;periodical&gt;&lt;full-title&gt;London: Department for Communities and Local Government&lt;/full-title&gt;&lt;/periodical&gt;&lt;dates&gt;&lt;year&gt;2011&lt;/year&gt;&lt;/dates&gt;&lt;urls&gt;&lt;/urls&gt;&lt;/record&gt;&lt;/Cite&gt;&lt;/EndNote&gt;</w:instrText>
      </w:r>
      <w:r w:rsidRPr="00DD4EB4">
        <w:rPr>
          <w:rFonts w:cs="Times New Roman"/>
        </w:rPr>
        <w:fldChar w:fldCharType="separate"/>
      </w:r>
      <w:r w:rsidR="00F10A50" w:rsidRPr="00DD4EB4">
        <w:rPr>
          <w:rFonts w:cs="Times New Roman"/>
          <w:noProof/>
        </w:rPr>
        <w:t>[17]</w:t>
      </w:r>
      <w:r w:rsidRPr="00DD4EB4">
        <w:rPr>
          <w:rFonts w:cs="Times New Roman"/>
        </w:rPr>
        <w:fldChar w:fldCharType="end"/>
      </w:r>
      <w:r w:rsidR="00015277" w:rsidRPr="00DD4EB4">
        <w:rPr>
          <w:rFonts w:cs="Times New Roman"/>
        </w:rPr>
        <w:t xml:space="preserve"> </w:t>
      </w:r>
      <w:r w:rsidR="006E2E67" w:rsidRPr="00DD4EB4">
        <w:rPr>
          <w:rFonts w:cs="Times New Roman"/>
        </w:rPr>
        <w:t xml:space="preserve">as well as being highly ethnically diverse with around two thirds of residents self-identifying with an ethnic minority group at the 2011 Census </w:t>
      </w:r>
      <w:r w:rsidR="006E2E67" w:rsidRPr="00DD4EB4">
        <w:rPr>
          <w:rFonts w:cs="Times New Roman"/>
        </w:rPr>
        <w:fldChar w:fldCharType="begin"/>
      </w:r>
      <w:r w:rsidR="006E2E67" w:rsidRPr="00DD4EB4">
        <w:rPr>
          <w:rFonts w:cs="Times New Roman"/>
        </w:rPr>
        <w:instrText xml:space="preserve"> ADDIN EN.CITE &lt;EndNote&gt;&lt;Cite&gt;&lt;Author&gt;Statistics&lt;/Author&gt;&lt;Year&gt;2013&lt;/Year&gt;&lt;RecNum&gt;931&lt;/RecNum&gt;&lt;DisplayText&gt;[18]&lt;/DisplayText&gt;&lt;record&gt;&lt;rec-number&gt;931&lt;/rec-number&gt;&lt;foreign-keys&gt;&lt;key app="EN" db-id="szfzav0z4wp5d2eawrvxp25vvdttrap09xz9" timestamp="1399649056"&gt;931&lt;/key&gt;&lt;/foreign-keys&gt;&lt;ref-type name="Electronic Article"&gt;43&lt;/ref-type&gt;&lt;contributors&gt;&lt;authors&gt;&lt;author&gt;Office for National Statistics,&lt;/author&gt;&lt;/authors&gt;&lt;/contributors&gt;&lt;titles&gt;&lt;title&gt;2011 Census: QS211EW Ethnic group (detailed), local authorities in England and Wales&lt;/title&gt;&lt;/titles&gt;&lt;dates&gt;&lt;year&gt;2013&lt;/year&gt;&lt;pub-dates&gt;&lt;date&gt;January 30th 2013&lt;/date&gt;&lt;/pub-dates&gt;&lt;/dates&gt;&lt;urls&gt;&lt;related-urls&gt;&lt;url&gt;http://www.ons.gov.uk/ons/rel/census/2011-census/key-statistics-and-quick-statistics-for-wards-and-output-areas-in-england-and-wales/rft---qs211ew-wm.xls&lt;/url&gt;&lt;/related-urls&gt;&lt;/urls&gt;&lt;access-date&gt;09/05/2014&lt;/access-date&gt;&lt;/record&gt;&lt;/Cite&gt;&lt;/EndNote&gt;</w:instrText>
      </w:r>
      <w:r w:rsidR="006E2E67" w:rsidRPr="00DD4EB4">
        <w:rPr>
          <w:rFonts w:cs="Times New Roman"/>
        </w:rPr>
        <w:fldChar w:fldCharType="separate"/>
      </w:r>
      <w:r w:rsidR="006E2E67" w:rsidRPr="00DD4EB4">
        <w:rPr>
          <w:rFonts w:cs="Times New Roman"/>
          <w:noProof/>
        </w:rPr>
        <w:t>[18]</w:t>
      </w:r>
      <w:r w:rsidR="006E2E67" w:rsidRPr="00DD4EB4">
        <w:rPr>
          <w:rFonts w:cs="Times New Roman"/>
        </w:rPr>
        <w:fldChar w:fldCharType="end"/>
      </w:r>
      <w:r w:rsidR="006E2E67" w:rsidRPr="00DD4EB4">
        <w:rPr>
          <w:rFonts w:cs="Times New Roman"/>
        </w:rPr>
        <w:t xml:space="preserve">. </w:t>
      </w:r>
      <w:r w:rsidRPr="00DD4EB4">
        <w:rPr>
          <w:rFonts w:cs="Times New Roman"/>
        </w:rPr>
        <w:t>Consequently 80% of the total sample is from an ethnic minority</w:t>
      </w:r>
      <w:r w:rsidR="00015277" w:rsidRPr="00DD4EB4">
        <w:rPr>
          <w:rFonts w:cs="Times New Roman"/>
        </w:rPr>
        <w:t xml:space="preserve"> </w:t>
      </w:r>
      <w:r w:rsidR="00015277" w:rsidRPr="00DD4EB4">
        <w:rPr>
          <w:rFonts w:cs="Times New Roman"/>
        </w:rPr>
        <w:fldChar w:fldCharType="begin">
          <w:fldData xml:space="preserve">PEVuZE5vdGU+PENpdGU+PEF1dGhvcj5TbWl0aDwvQXV0aG9yPjxZZWFyPjIwMTU8L1llYXI+PFJl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</w:fldData>
        </w:fldChar>
      </w:r>
      <w:r w:rsidR="00466DE6" w:rsidRPr="00DD4EB4">
        <w:rPr>
          <w:rFonts w:cs="Times New Roman"/>
        </w:rPr>
        <w:instrText xml:space="preserve"> ADDIN EN.CITE </w:instrText>
      </w:r>
      <w:r w:rsidR="00466DE6" w:rsidRPr="00DD4EB4">
        <w:rPr>
          <w:rFonts w:cs="Times New Roman"/>
        </w:rPr>
        <w:fldChar w:fldCharType="begin">
          <w:fldData xml:space="preserve">PEVuZE5vdGU+PENpdGU+PEF1dGhvcj5TbWl0aDwvQXV0aG9yPjxZZWFyPjIwMTU8L1llYXI+PFJl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</w:fldData>
        </w:fldChar>
      </w:r>
      <w:r w:rsidR="00466DE6" w:rsidRPr="00DD4EB4">
        <w:rPr>
          <w:rFonts w:cs="Times New Roman"/>
        </w:rPr>
        <w:instrText xml:space="preserve"> ADDIN EN.CITE.DATA </w:instrText>
      </w:r>
      <w:r w:rsidR="00466DE6" w:rsidRPr="00DD4EB4">
        <w:rPr>
          <w:rFonts w:cs="Times New Roman"/>
        </w:rPr>
      </w:r>
      <w:r w:rsidR="00466DE6" w:rsidRPr="00DD4EB4">
        <w:rPr>
          <w:rFonts w:cs="Times New Roman"/>
        </w:rPr>
        <w:fldChar w:fldCharType="end"/>
      </w:r>
      <w:r w:rsidR="00015277" w:rsidRPr="00DD4EB4">
        <w:rPr>
          <w:rFonts w:cs="Times New Roman"/>
        </w:rPr>
      </w:r>
      <w:r w:rsidR="00015277" w:rsidRPr="00DD4EB4">
        <w:rPr>
          <w:rFonts w:cs="Times New Roman"/>
        </w:rPr>
        <w:fldChar w:fldCharType="separate"/>
      </w:r>
      <w:r w:rsidR="006E2E67" w:rsidRPr="00DD4EB4">
        <w:rPr>
          <w:rFonts w:cs="Times New Roman"/>
          <w:noProof/>
        </w:rPr>
        <w:t>[19]</w:t>
      </w:r>
      <w:r w:rsidR="00015277" w:rsidRPr="00DD4EB4">
        <w:rPr>
          <w:rFonts w:cs="Times New Roman"/>
        </w:rPr>
        <w:fldChar w:fldCharType="end"/>
      </w:r>
      <w:r w:rsidR="00015277" w:rsidRPr="00DD4EB4">
        <w:rPr>
          <w:rFonts w:cs="Times New Roman"/>
        </w:rPr>
        <w:t xml:space="preserve"> </w:t>
      </w:r>
      <w:r w:rsidR="006E2E67" w:rsidRPr="00DD4EB4">
        <w:rPr>
          <w:rFonts w:cs="Times New Roman"/>
        </w:rPr>
        <w:t xml:space="preserve">with each ethnic group more likely to received </w:t>
      </w:r>
      <w:r w:rsidR="00015277" w:rsidRPr="00DD4EB4">
        <w:rPr>
          <w:rFonts w:cs="Times New Roman"/>
        </w:rPr>
        <w:t>means tested free school meals</w:t>
      </w:r>
      <w:r w:rsidR="006E2E67" w:rsidRPr="00DD4EB4">
        <w:rPr>
          <w:rFonts w:cs="Times New Roman"/>
        </w:rPr>
        <w:t xml:space="preserve"> than the national average</w:t>
      </w:r>
      <w:r w:rsidR="00466DE6" w:rsidRPr="00DD4EB4">
        <w:rPr>
          <w:rFonts w:cs="Times New Roman"/>
        </w:rPr>
        <w:t xml:space="preserve"> </w:t>
      </w:r>
      <w:r w:rsidR="00466DE6" w:rsidRPr="00DD4EB4">
        <w:rPr>
          <w:rFonts w:cs="Times New Roman"/>
        </w:rPr>
        <w:fldChar w:fldCharType="begin"/>
      </w:r>
      <w:r w:rsidR="00466DE6" w:rsidRPr="00DD4EB4">
        <w:rPr>
          <w:rFonts w:cs="Times New Roman"/>
        </w:rPr>
        <w:instrText xml:space="preserve"> ADDIN EN.CITE &lt;EndNote&gt;&lt;Cite&gt;&lt;Author&gt;Education&lt;/Author&gt;&lt;Year&gt;2013&lt;/Year&gt;&lt;RecNum&gt;7841&lt;/RecNum&gt;&lt;DisplayText&gt;[20]&lt;/DisplayText&gt;&lt;record&gt;&lt;rec-number&gt;7841&lt;/rec-number&gt;&lt;foreign-keys&gt;&lt;key app="EN" db-id="szfzav0z4wp5d2eawrvxp25vvdttrap09xz9" timestamp="1432132654"&gt;7841&lt;/key&gt;&lt;/foreign-keys&gt;&lt;ref-type name="Dataset"&gt;59&lt;/ref-type&gt;&lt;contributors&gt;&lt;authors&gt;&lt;author&gt;Department for Education,&lt;/author&gt;&lt;/authors&gt;&lt;secondary-authors&gt;&lt;author&gt;Colchester, Essex: UK Data Archive [distributor], January 2015&lt;/author&gt;&lt;/secondary-authors&gt;&lt;/contributors&gt;&lt;titles&gt;&lt;title&gt;National Pupil Database, Key Stage 2, Tier 4, 2002-2013: Secure Access [computer file].&lt;/title&gt;&lt;/titles&gt;&lt;dates&gt;&lt;year&gt;2013&lt;/year&gt;&lt;/dates&gt;&lt;publisher&gt;UK Data Archive&lt;/publisher&gt;&lt;urls&gt;&lt;/urls&gt;&lt;electronic-resource-num&gt;http://dx.doi.org/10.5255/UKDA-SN-7626-1&lt;/electronic-resource-num&gt;&lt;/record&gt;&lt;/Cite&gt;&lt;/EndNote&gt;</w:instrText>
      </w:r>
      <w:r w:rsidR="00466DE6" w:rsidRPr="00DD4EB4">
        <w:rPr>
          <w:rFonts w:cs="Times New Roman"/>
        </w:rPr>
        <w:fldChar w:fldCharType="separate"/>
      </w:r>
      <w:r w:rsidR="00466DE6" w:rsidRPr="00DD4EB4">
        <w:rPr>
          <w:rFonts w:cs="Times New Roman"/>
          <w:noProof/>
        </w:rPr>
        <w:t>[20]</w:t>
      </w:r>
      <w:r w:rsidR="00466DE6" w:rsidRPr="00DD4EB4">
        <w:rPr>
          <w:rFonts w:cs="Times New Roman"/>
        </w:rPr>
        <w:fldChar w:fldCharType="end"/>
      </w:r>
      <w:r w:rsidRPr="00DD4EB4">
        <w:rPr>
          <w:rFonts w:cs="Times New Roman"/>
        </w:rPr>
        <w:t xml:space="preserve">. </w:t>
      </w:r>
      <w:r w:rsidR="00A60997" w:rsidRPr="00DD4EB4">
        <w:rPr>
          <w:rFonts w:cs="Times New Roman"/>
        </w:rPr>
        <w:t>Ethnicity was self-reported using the wording and adapted categories of the</w:t>
      </w:r>
      <w:r w:rsidR="00AF30F5" w:rsidRPr="00DD4EB4">
        <w:rPr>
          <w:rFonts w:cs="Times New Roman"/>
        </w:rPr>
        <w:t xml:space="preserve"> 2011</w:t>
      </w:r>
      <w:r w:rsidR="00A60997" w:rsidRPr="00DD4EB4">
        <w:rPr>
          <w:rFonts w:cs="Times New Roman"/>
        </w:rPr>
        <w:t xml:space="preserve"> England and Wales Census </w:t>
      </w:r>
      <w:r w:rsidR="00A60997" w:rsidRPr="00DD4EB4">
        <w:rPr>
          <w:rFonts w:cs="Times New Roman"/>
        </w:rPr>
        <w:fldChar w:fldCharType="begin"/>
      </w:r>
      <w:r w:rsidR="00466DE6" w:rsidRPr="00DD4EB4">
        <w:rPr>
          <w:rFonts w:cs="Times New Roman"/>
        </w:rPr>
        <w:instrText xml:space="preserve"> ADDIN EN.CITE &lt;EndNote&gt;&lt;Cite&gt;&lt;Author&gt;Office for National Statistics&lt;/Author&gt;&lt;Year&gt;2011&lt;/Year&gt;&lt;RecNum&gt;1045&lt;/RecNum&gt;&lt;DisplayText&gt;[21]&lt;/DisplayText&gt;&lt;record&gt;&lt;rec-number&gt;1045&lt;/rec-number&gt;&lt;foreign-keys&gt;&lt;key app="EN" db-id="szfzav0z4wp5d2eawrvxp25vvdttrap09xz9" timestamp="1406217700"&gt;1045&lt;/key&gt;&lt;/foreign-keys&gt;&lt;ref-type name="Electronic Article"&gt;43&lt;/ref-type&gt;&lt;contributors&gt;&lt;authors&gt;&lt;author&gt;Office for National Statistics,&lt;/author&gt;&lt;/authors&gt;&lt;secondary-authors&gt;&lt;author&gt;Office for National Statistics&lt;/author&gt;&lt;/secondary-authors&gt;&lt;/contributors&gt;&lt;titles&gt;&lt;title&gt;Office for National Statistics: 2011 Census Questionnaire Content for England&lt;/title&gt;&lt;secondary-title&gt;http://www.ons.gov.uk/ons/guide-method/census/2011/the-2011-census/2011-census-questionnaire-content/2011-census-questionnaire-for-england.pdf&lt;/secondary-title&gt;&lt;/titles&gt;&lt;periodical&gt;&lt;full-title&gt;http://www.ons.gov.uk/ons/guide-method/census/2011/the-2011-census/2011-census-questionnaire-content/2011-census-questionnaire-for-england.pdf&lt;/full-title&gt;&lt;/periodical&gt;&lt;section&gt;2011&lt;/section&gt;&lt;reprint-edition&gt;Not in File&lt;/reprint-edition&gt;&lt;keywords&gt;&lt;keyword&gt;CENSUS&lt;/keyword&gt;&lt;keyword&gt;QUESTIONNAIRE&lt;/keyword&gt;&lt;keyword&gt;England&lt;/keyword&gt;&lt;/keywords&gt;&lt;dates&gt;&lt;year&gt;2011&lt;/year&gt;&lt;pub-dates&gt;&lt;date&gt;07/08/2013&lt;/date&gt;&lt;/pub-dates&gt;&lt;/dates&gt;&lt;publisher&gt;HMSO&lt;/publisher&gt;&lt;label&gt;907&lt;/label&gt;&lt;urls&gt;&lt;related-urls&gt;&lt;url&gt;&lt;style face="underline" font="default" size="100%"&gt;http://www.ons.gov.uk/ons/guide-method/census/2011/the-2011-census/2011-census-questionnaire-content/2011-census-questions---england.pdf&lt;/style&gt;&lt;/url&gt;&lt;/related-urls&gt;&lt;/urls&gt;&lt;/record&gt;&lt;/Cite&gt;&lt;/EndNote&gt;</w:instrText>
      </w:r>
      <w:r w:rsidR="00A60997" w:rsidRPr="00DD4EB4">
        <w:rPr>
          <w:rFonts w:cs="Times New Roman"/>
        </w:rPr>
        <w:fldChar w:fldCharType="separate"/>
      </w:r>
      <w:r w:rsidR="00466DE6" w:rsidRPr="00DD4EB4">
        <w:rPr>
          <w:rFonts w:cs="Times New Roman"/>
          <w:noProof/>
        </w:rPr>
        <w:t>[21]</w:t>
      </w:r>
      <w:r w:rsidR="00A60997" w:rsidRPr="00DD4EB4">
        <w:rPr>
          <w:rFonts w:cs="Times New Roman"/>
        </w:rPr>
        <w:fldChar w:fldCharType="end"/>
      </w:r>
      <w:r w:rsidR="00A60997" w:rsidRPr="00DD4EB4">
        <w:rPr>
          <w:rFonts w:cs="Times New Roman"/>
        </w:rPr>
        <w:t xml:space="preserve">. The analysis </w:t>
      </w:r>
      <w:r w:rsidR="00CA2149" w:rsidRPr="00DD4EB4">
        <w:rPr>
          <w:rFonts w:cs="Times New Roman"/>
        </w:rPr>
        <w:t>is restricted to</w:t>
      </w:r>
      <w:r w:rsidR="00A60997" w:rsidRPr="00DD4EB4">
        <w:rPr>
          <w:rFonts w:cs="Times New Roman"/>
        </w:rPr>
        <w:t xml:space="preserve"> the </w:t>
      </w:r>
      <w:r w:rsidR="00872673" w:rsidRPr="00DD4EB4">
        <w:rPr>
          <w:rFonts w:cs="Times New Roman"/>
        </w:rPr>
        <w:t xml:space="preserve">three </w:t>
      </w:r>
      <w:r w:rsidR="00A60997" w:rsidRPr="00DD4EB4">
        <w:rPr>
          <w:rFonts w:cs="Times New Roman"/>
        </w:rPr>
        <w:t>largest ethnic groups in the study,</w:t>
      </w:r>
      <w:r w:rsidR="00B312D9" w:rsidRPr="00DD4EB4">
        <w:rPr>
          <w:rFonts w:cs="Times New Roman"/>
        </w:rPr>
        <w:t xml:space="preserve"> namely: White UK (N=</w:t>
      </w:r>
      <w:r w:rsidR="00534EFE" w:rsidRPr="00DD4EB4">
        <w:rPr>
          <w:rFonts w:cs="Times New Roman"/>
        </w:rPr>
        <w:t>380</w:t>
      </w:r>
      <w:r w:rsidR="00A60997" w:rsidRPr="00DD4EB4">
        <w:rPr>
          <w:rFonts w:cs="Times New Roman"/>
        </w:rPr>
        <w:t>), Bangladeshi (</w:t>
      </w:r>
      <w:r w:rsidR="00204D48" w:rsidRPr="00DD4EB4">
        <w:rPr>
          <w:rFonts w:cs="Times New Roman"/>
        </w:rPr>
        <w:t>N=</w:t>
      </w:r>
      <w:r w:rsidR="00534EFE" w:rsidRPr="00DD4EB4">
        <w:rPr>
          <w:rFonts w:cs="Times New Roman"/>
        </w:rPr>
        <w:t>337</w:t>
      </w:r>
      <w:r w:rsidR="00B312D9" w:rsidRPr="00DD4EB4">
        <w:rPr>
          <w:rFonts w:cs="Times New Roman"/>
        </w:rPr>
        <w:t>) and Black African (</w:t>
      </w:r>
      <w:r w:rsidR="00204D48" w:rsidRPr="00DD4EB4">
        <w:rPr>
          <w:rFonts w:cs="Times New Roman"/>
        </w:rPr>
        <w:t>N=</w:t>
      </w:r>
      <w:r w:rsidR="00534EFE" w:rsidRPr="00DD4EB4">
        <w:rPr>
          <w:rFonts w:cs="Times New Roman"/>
        </w:rPr>
        <w:t>249</w:t>
      </w:r>
      <w:r w:rsidR="00B312D9" w:rsidRPr="00DD4EB4">
        <w:rPr>
          <w:rFonts w:cs="Times New Roman"/>
        </w:rPr>
        <w:t>)</w:t>
      </w:r>
      <w:r w:rsidR="00A60997" w:rsidRPr="00DD4EB4">
        <w:rPr>
          <w:rFonts w:cs="Times New Roman"/>
        </w:rPr>
        <w:t xml:space="preserve">. </w:t>
      </w:r>
      <w:r w:rsidR="00033579" w:rsidRPr="00DD4EB4">
        <w:rPr>
          <w:rFonts w:cs="Times New Roman"/>
        </w:rPr>
        <w:t>Further demographic indicators included gender, length of residence in the UK and whether the respondent was born in the UK.</w:t>
      </w:r>
    </w:p>
    <w:p w:rsidR="00353585" w:rsidRPr="00DD4EB4" w:rsidRDefault="00353585" w:rsidP="005209C3">
      <w:pPr>
        <w:spacing w:after="0" w:line="480" w:lineRule="auto"/>
        <w:rPr>
          <w:rFonts w:cs="Times New Roman"/>
        </w:rPr>
      </w:pPr>
    </w:p>
    <w:p w:rsidR="00B81573" w:rsidRPr="00DD4EB4" w:rsidRDefault="00B81573" w:rsidP="005209C3">
      <w:pPr>
        <w:autoSpaceDE w:val="0"/>
        <w:autoSpaceDN w:val="0"/>
        <w:adjustRightInd w:val="0"/>
        <w:spacing w:after="0" w:line="480" w:lineRule="auto"/>
        <w:rPr>
          <w:rFonts w:cs="Times New Roman"/>
          <w:b/>
        </w:rPr>
      </w:pPr>
      <w:r w:rsidRPr="00DD4EB4">
        <w:rPr>
          <w:rFonts w:cs="Times New Roman"/>
          <w:b/>
        </w:rPr>
        <w:t>Mental health outcomes</w:t>
      </w:r>
    </w:p>
    <w:p w:rsidR="00B81573" w:rsidRPr="00DD4EB4" w:rsidRDefault="00B81573" w:rsidP="005209C3">
      <w:pPr>
        <w:spacing w:after="0" w:line="480" w:lineRule="auto"/>
        <w:rPr>
          <w:rFonts w:cs="Times New Roman"/>
        </w:rPr>
      </w:pPr>
      <w:r w:rsidRPr="00DD4EB4">
        <w:rPr>
          <w:rFonts w:cs="Times New Roman"/>
        </w:rPr>
        <w:t>Positive mental well-being was assessed</w:t>
      </w:r>
      <w:r w:rsidR="00362D39" w:rsidRPr="00DD4EB4">
        <w:rPr>
          <w:rFonts w:cs="Times New Roman"/>
        </w:rPr>
        <w:t xml:space="preserve"> at baseline (age 11/12 years) and at follow up (age 13/14 years)</w:t>
      </w:r>
      <w:r w:rsidR="00763417" w:rsidRPr="00DD4EB4">
        <w:rPr>
          <w:rFonts w:cs="Times New Roman"/>
        </w:rPr>
        <w:t xml:space="preserve"> </w:t>
      </w:r>
      <w:r w:rsidRPr="00DD4EB4">
        <w:rPr>
          <w:rFonts w:cs="Times New Roman"/>
        </w:rPr>
        <w:t xml:space="preserve">using the Warwick-Edinburgh Mental Well-being Scale (WEMWBS) </w:t>
      </w:r>
      <w:r w:rsidRPr="00DD4EB4">
        <w:rPr>
          <w:rFonts w:cs="Times New Roman"/>
        </w:rPr>
        <w:fldChar w:fldCharType="begin"/>
      </w:r>
      <w:r w:rsidR="00466DE6" w:rsidRPr="00DD4EB4">
        <w:rPr>
          <w:rFonts w:cs="Times New Roman"/>
        </w:rPr>
        <w:instrText xml:space="preserve"> ADDIN EN.CITE &lt;EndNote&gt;&lt;Cite&gt;&lt;Author&gt;Tennant&lt;/Author&gt;&lt;Year&gt;2007&lt;/Year&gt;&lt;RecNum&gt;937&lt;/RecNum&gt;&lt;DisplayText&gt;[22]&lt;/DisplayText&gt;&lt;record&gt;&lt;rec-number&gt;937&lt;/rec-number&gt;&lt;foreign-keys&gt;&lt;key app="EN" db-id="szfzav0z4wp5d2eawrvxp25vvdttrap09xz9" timestamp="1400072045"&gt;937&lt;/key&gt;&lt;/foreign-keys&gt;&lt;ref-type name="Journal Article"&gt;17&lt;/ref-type&gt;&lt;contributors&gt;&lt;authors&gt;&lt;author&gt;Tennant,R.&lt;/author&gt;&lt;author&gt;Hiller,L.&lt;/author&gt;&lt;author&gt;Fishwick,R.&lt;/author&gt;&lt;author&gt;Platt,S.&lt;/author&gt;&lt;author&gt;Joseph,S.&lt;/author&gt;&lt;author&gt;Weich,S.&lt;/author&gt;&lt;author&gt;Parkinson,J.&lt;/author&gt;&lt;author&gt;Secker,J.&lt;/author&gt;&lt;author&gt;Stewart-Brown,S.&lt;/author&gt;&lt;/authors&gt;&lt;/contributors&gt;&lt;titles&gt;&lt;title&gt;The Warwick-Edinburgh mental well-being scale (WEMWBS): development and UK validation&lt;/title&gt;&lt;secondary-title&gt;Health and Quality of Life Outcomes&lt;/secondary-title&gt;&lt;/titles&gt;&lt;periodical&gt;&lt;full-title&gt;Health and Quality of Life Outcomes&lt;/full-title&gt;&lt;/periodical&gt;&lt;pages&gt;63&lt;/pages&gt;&lt;volume&gt;5&lt;/volume&gt;&lt;number&gt;1&lt;/number&gt;&lt;reprint-edition&gt;Not in File&lt;/reprint-edition&gt;&lt;keywords&gt;&lt;keyword&gt;SCALE&lt;/keyword&gt;&lt;keyword&gt;UK&lt;/keyword&gt;&lt;keyword&gt;validation&lt;/keyword&gt;&lt;/keywords&gt;&lt;dates&gt;&lt;year&gt;2007&lt;/year&gt;&lt;pub-dates&gt;&lt;date&gt;2007&lt;/date&gt;&lt;/pub-dates&gt;&lt;/dates&gt;&lt;label&gt;900&lt;/label&gt;&lt;urls&gt;&lt;/urls&gt;&lt;/record&gt;&lt;/Cite&gt;&lt;/EndNote&gt;</w:instrText>
      </w:r>
      <w:r w:rsidRPr="00DD4EB4">
        <w:rPr>
          <w:rFonts w:cs="Times New Roman"/>
        </w:rPr>
        <w:fldChar w:fldCharType="separate"/>
      </w:r>
      <w:r w:rsidR="00466DE6" w:rsidRPr="00DD4EB4">
        <w:rPr>
          <w:rFonts w:cs="Times New Roman"/>
          <w:noProof/>
        </w:rPr>
        <w:t>[22]</w:t>
      </w:r>
      <w:r w:rsidRPr="00DD4EB4">
        <w:rPr>
          <w:rFonts w:cs="Times New Roman"/>
        </w:rPr>
        <w:fldChar w:fldCharType="end"/>
      </w:r>
      <w:r w:rsidRPr="00DD4EB4">
        <w:rPr>
          <w:rFonts w:cs="Times New Roman"/>
        </w:rPr>
        <w:t>. This is a positively-worded 14 point scale with five response categories capturing eudaimonic and hedonic perspectives of positive mental health</w:t>
      </w:r>
      <w:r w:rsidR="00246DE9" w:rsidRPr="00DD4EB4">
        <w:rPr>
          <w:rFonts w:cs="Times New Roman"/>
        </w:rPr>
        <w:t xml:space="preserve"> (α=0.84 aged 11/12 years; α=</w:t>
      </w:r>
      <w:r w:rsidRPr="00DD4EB4">
        <w:rPr>
          <w:rFonts w:cs="Times New Roman"/>
        </w:rPr>
        <w:t xml:space="preserve"> </w:t>
      </w:r>
      <w:r w:rsidR="00246DE9" w:rsidRPr="00DD4EB4">
        <w:rPr>
          <w:rFonts w:cs="Times New Roman"/>
        </w:rPr>
        <w:t xml:space="preserve">0.90 aged 13/14 years) </w:t>
      </w:r>
      <w:r w:rsidRPr="00DD4EB4">
        <w:rPr>
          <w:rFonts w:cs="Times New Roman"/>
        </w:rPr>
        <w:t xml:space="preserve">The total score ranges between 14 (lowest well-being) and 70 (highest) and is reported as a mean value within groups. It has been validated in adolescents </w:t>
      </w:r>
      <w:r w:rsidRPr="00DD4EB4">
        <w:rPr>
          <w:rFonts w:cs="Times New Roman"/>
        </w:rPr>
        <w:fldChar w:fldCharType="begin"/>
      </w:r>
      <w:r w:rsidR="00466DE6" w:rsidRPr="00DD4EB4">
        <w:rPr>
          <w:rFonts w:cs="Times New Roman"/>
        </w:rPr>
        <w:instrText xml:space="preserve"> ADDIN EN.CITE &lt;EndNote&gt;&lt;Cite&gt;&lt;Author&gt;Clarke&lt;/Author&gt;&lt;Year&gt;2011&lt;/Year&gt;&lt;RecNum&gt;758&lt;/RecNum&gt;&lt;DisplayText&gt;[23]&lt;/DisplayText&gt;&lt;record&gt;&lt;rec-number&gt;758&lt;/rec-number&gt;&lt;foreign-keys&gt;&lt;key app="EN" db-id="szfzav0z4wp5d2eawrvxp25vvdttrap09xz9" timestamp="1365685253"&gt;758&lt;/key&gt;&lt;/foreign-keys&gt;&lt;ref-type name="Journal Article"&gt;17&lt;/ref-type&gt;&lt;contributors&gt;&lt;authors&gt;&lt;author&gt;Clarke,A.&lt;/author&gt;&lt;author&gt;Friede,T.&lt;/author&gt;&lt;author&gt;Putz,R.&lt;/author&gt;&lt;author&gt;Ashdown,J.&lt;/author&gt;&lt;author&gt;Martin,S.&lt;/author&gt;&lt;author&gt;Blake,A.&lt;/author&gt;&lt;author&gt;Adi,Y.&lt;/author&gt;&lt;author&gt;Parkinson,J.&lt;/author&gt;&lt;author&gt;Flynn,P.&lt;/author&gt;&lt;author&gt;Platt,S.&lt;/author&gt;&lt;/authors&gt;&lt;/contributors&gt;&lt;titles&gt;&lt;title&gt;Warwick-Edinburgh Mental Well-being Scale (WEMWBS): Validated for teenage school students in England and Scotland. A mixed methods assessment&lt;/title&gt;&lt;secondary-title&gt;BMC Public Health&lt;/secondary-title&gt;&lt;/titles&gt;&lt;periodical&gt;&lt;full-title&gt;Bmc Public Health&lt;/full-title&gt;&lt;/periodical&gt;&lt;pages&gt;487&lt;/pages&gt;&lt;volume&gt;11&lt;/volume&gt;&lt;reprint-edition&gt;Not in File&lt;/reprint-edition&gt;&lt;keywords&gt;&lt;keyword&gt;assessment&lt;/keyword&gt;&lt;keyword&gt;England&lt;/keyword&gt;&lt;keyword&gt;methods&lt;/keyword&gt;&lt;keyword&gt;SCALE&lt;/keyword&gt;&lt;keyword&gt;SCHOOL&lt;/keyword&gt;&lt;keyword&gt;SCOTLAND&lt;/keyword&gt;&lt;keyword&gt;Students&lt;/keyword&gt;&lt;/keywords&gt;&lt;dates&gt;&lt;year&gt;2011&lt;/year&gt;&lt;pub-dates&gt;&lt;date&gt;2011&lt;/date&gt;&lt;/pub-dates&gt;&lt;/dates&gt;&lt;label&gt;899&lt;/label&gt;&lt;urls&gt;&lt;/urls&gt;&lt;/record&gt;&lt;/Cite&gt;&lt;/EndNote&gt;</w:instrText>
      </w:r>
      <w:r w:rsidRPr="00DD4EB4">
        <w:rPr>
          <w:rFonts w:cs="Times New Roman"/>
        </w:rPr>
        <w:fldChar w:fldCharType="separate"/>
      </w:r>
      <w:r w:rsidR="00466DE6" w:rsidRPr="00DD4EB4">
        <w:rPr>
          <w:rFonts w:cs="Times New Roman"/>
          <w:noProof/>
        </w:rPr>
        <w:t>[23]</w:t>
      </w:r>
      <w:r w:rsidRPr="00DD4EB4">
        <w:rPr>
          <w:rFonts w:cs="Times New Roman"/>
        </w:rPr>
        <w:fldChar w:fldCharType="end"/>
      </w:r>
      <w:r w:rsidRPr="00DD4EB4">
        <w:rPr>
          <w:rFonts w:cs="Times New Roman"/>
        </w:rPr>
        <w:t xml:space="preserve"> and cross culturally </w:t>
      </w:r>
      <w:r w:rsidRPr="00DD4EB4">
        <w:rPr>
          <w:rFonts w:cs="Times New Roman"/>
        </w:rPr>
        <w:fldChar w:fldCharType="begin">
          <w:fldData xml:space="preserve">PEVuZE5vdGU+PENpdGU+PEF1dGhvcj5TdGV3YXJ0LUJyb3duPC9BdXRob3I+PFllYXI+MjAxMTwv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</w:fldData>
        </w:fldChar>
      </w:r>
      <w:r w:rsidR="00466DE6" w:rsidRPr="00DD4EB4">
        <w:rPr>
          <w:rFonts w:cs="Times New Roman"/>
        </w:rPr>
        <w:instrText xml:space="preserve"> ADDIN EN.CITE </w:instrText>
      </w:r>
      <w:r w:rsidR="00466DE6" w:rsidRPr="00DD4EB4">
        <w:rPr>
          <w:rFonts w:cs="Times New Roman"/>
        </w:rPr>
        <w:fldChar w:fldCharType="begin">
          <w:fldData xml:space="preserve">PEVuZE5vdGU+PENpdGU+PEF1dGhvcj5TdGV3YXJ0LUJyb3duPC9BdXRob3I+PFllYXI+MjAxMTwv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</w:fldData>
        </w:fldChar>
      </w:r>
      <w:r w:rsidR="00466DE6" w:rsidRPr="00DD4EB4">
        <w:rPr>
          <w:rFonts w:cs="Times New Roman"/>
        </w:rPr>
        <w:instrText xml:space="preserve"> ADDIN EN.CITE.DATA </w:instrText>
      </w:r>
      <w:r w:rsidR="00466DE6" w:rsidRPr="00DD4EB4">
        <w:rPr>
          <w:rFonts w:cs="Times New Roman"/>
        </w:rPr>
      </w:r>
      <w:r w:rsidR="00466DE6" w:rsidRPr="00DD4EB4">
        <w:rPr>
          <w:rFonts w:cs="Times New Roman"/>
        </w:rPr>
        <w:fldChar w:fldCharType="end"/>
      </w:r>
      <w:r w:rsidRPr="00DD4EB4">
        <w:rPr>
          <w:rFonts w:cs="Times New Roman"/>
        </w:rPr>
      </w:r>
      <w:r w:rsidRPr="00DD4EB4">
        <w:rPr>
          <w:rFonts w:cs="Times New Roman"/>
        </w:rPr>
        <w:fldChar w:fldCharType="separate"/>
      </w:r>
      <w:r w:rsidR="00466DE6" w:rsidRPr="00DD4EB4">
        <w:rPr>
          <w:rFonts w:cs="Times New Roman"/>
          <w:noProof/>
        </w:rPr>
        <w:t>[24]</w:t>
      </w:r>
      <w:r w:rsidRPr="00DD4EB4">
        <w:rPr>
          <w:rFonts w:cs="Times New Roman"/>
        </w:rPr>
        <w:fldChar w:fldCharType="end"/>
      </w:r>
      <w:r w:rsidRPr="00DD4EB4">
        <w:rPr>
          <w:rFonts w:cs="Times New Roman"/>
        </w:rPr>
        <w:t xml:space="preserve"> and was introduced as a core module to the national</w:t>
      </w:r>
      <w:r w:rsidR="00204D48" w:rsidRPr="00DD4EB4">
        <w:rPr>
          <w:rFonts w:cs="Times New Roman"/>
        </w:rPr>
        <w:t xml:space="preserve"> </w:t>
      </w:r>
      <w:r w:rsidRPr="00DD4EB4">
        <w:rPr>
          <w:rFonts w:cs="Times New Roman"/>
        </w:rPr>
        <w:t xml:space="preserve">Health Survey for England in 2010 </w:t>
      </w:r>
      <w:r w:rsidRPr="00DD4EB4">
        <w:rPr>
          <w:rFonts w:cs="Times New Roman"/>
        </w:rPr>
        <w:fldChar w:fldCharType="begin"/>
      </w:r>
      <w:r w:rsidR="00466DE6" w:rsidRPr="00DD4EB4">
        <w:rPr>
          <w:rFonts w:cs="Times New Roman"/>
        </w:rPr>
        <w:instrText xml:space="preserve"> ADDIN EN.CITE &lt;EndNote&gt;&lt;Cite&gt;&lt;Author&gt;NatCen Social Research&lt;/Author&gt;&lt;Year&gt;1991-2012&lt;/Year&gt;&lt;RecNum&gt;982&lt;/RecNum&gt;&lt;DisplayText&gt;[25]&lt;/DisplayText&gt;&lt;record&gt;&lt;rec-number&gt;982&lt;/rec-number&gt;&lt;foreign-keys&gt;&lt;key app="EN" db-id="szfzav0z4wp5d2eawrvxp25vvdttrap09xz9" timestamp="1401370377"&gt;982&lt;/key&gt;&lt;/foreign-keys&gt;&lt;ref-type name="Dataset"&gt;59&lt;/ref-type&gt;&lt;contributors&gt;&lt;authors&gt;&lt;author&gt;NatCen Social Research,&lt;/author&gt;&lt;author&gt;University College London,&lt;/author&gt;&lt;/authors&gt;&lt;secondary-authors&gt;&lt;author&gt;NatCen Social Research&lt;/author&gt;&lt;/secondary-authors&gt;&lt;/contributors&gt;&lt;titles&gt;&lt;title&gt;Health Survey for England, 1991-2012&lt;/title&gt;&lt;/titles&gt;&lt;section&gt;1991-2012&lt;/section&gt;&lt;dates&gt;&lt;year&gt;1991-2012&lt;/year&gt;&lt;/dates&gt;&lt;publisher&gt;ESDS Government, University of Manchester&lt;/publisher&gt;&lt;urls&gt;&lt;/urls&gt;&lt;remote-database-provider&gt;Information Centre for Health and Social Care&lt;/remote-database-provider&gt;&lt;/record&gt;&lt;/Cite&gt;&lt;/EndNote&gt;</w:instrText>
      </w:r>
      <w:r w:rsidRPr="00DD4EB4">
        <w:rPr>
          <w:rFonts w:cs="Times New Roman"/>
        </w:rPr>
        <w:fldChar w:fldCharType="separate"/>
      </w:r>
      <w:r w:rsidR="00466DE6" w:rsidRPr="00DD4EB4">
        <w:rPr>
          <w:rFonts w:cs="Times New Roman"/>
          <w:noProof/>
        </w:rPr>
        <w:t>[25]</w:t>
      </w:r>
      <w:r w:rsidRPr="00DD4EB4">
        <w:rPr>
          <w:rFonts w:cs="Times New Roman"/>
        </w:rPr>
        <w:fldChar w:fldCharType="end"/>
      </w:r>
      <w:r w:rsidRPr="00DD4EB4">
        <w:rPr>
          <w:rFonts w:cs="Times New Roman"/>
        </w:rPr>
        <w:t xml:space="preserve">. </w:t>
      </w:r>
    </w:p>
    <w:p w:rsidR="00B81573" w:rsidRPr="00DD4EB4" w:rsidRDefault="00B81573" w:rsidP="005209C3">
      <w:pPr>
        <w:spacing w:after="0" w:line="480" w:lineRule="auto"/>
        <w:rPr>
          <w:rFonts w:cs="Times New Roman"/>
        </w:rPr>
      </w:pPr>
    </w:p>
    <w:p w:rsidR="00B81573" w:rsidRPr="00DD4EB4" w:rsidRDefault="00B81573" w:rsidP="005209C3">
      <w:pPr>
        <w:spacing w:after="0" w:line="480" w:lineRule="auto"/>
        <w:rPr>
          <w:rFonts w:cs="Times New Roman"/>
        </w:rPr>
      </w:pPr>
      <w:r w:rsidRPr="00DD4EB4">
        <w:rPr>
          <w:rFonts w:cs="Times New Roman"/>
        </w:rPr>
        <w:t xml:space="preserve">Depressive symptoms were investigated </w:t>
      </w:r>
      <w:r w:rsidR="00362D39" w:rsidRPr="00DD4EB4">
        <w:rPr>
          <w:rFonts w:cs="Times New Roman"/>
        </w:rPr>
        <w:t xml:space="preserve">at baseline (age 11/12 years) and at follow up (age 13/14 years) </w:t>
      </w:r>
      <w:r w:rsidRPr="00DD4EB4">
        <w:rPr>
          <w:rFonts w:cs="Times New Roman"/>
        </w:rPr>
        <w:t xml:space="preserve">using the Short Moods and Feelings Questionnaire </w:t>
      </w:r>
      <w:r w:rsidRPr="00DD4EB4">
        <w:rPr>
          <w:rFonts w:cs="Times New Roman"/>
        </w:rPr>
        <w:fldChar w:fldCharType="begin">
          <w:fldData xml:space="preserve">PEVuZE5vdGU+PENpdGU+PEF1dGhvcj5BbmdvbGQ8L0F1dGhvcj48WWVhcj4xOTk1PC9ZZWFyPjxS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</w:fldData>
        </w:fldChar>
      </w:r>
      <w:r w:rsidR="00466DE6" w:rsidRPr="00DD4EB4">
        <w:rPr>
          <w:rFonts w:cs="Times New Roman"/>
        </w:rPr>
        <w:instrText xml:space="preserve"> ADDIN EN.CITE </w:instrText>
      </w:r>
      <w:r w:rsidR="00466DE6" w:rsidRPr="00DD4EB4">
        <w:rPr>
          <w:rFonts w:cs="Times New Roman"/>
        </w:rPr>
        <w:fldChar w:fldCharType="begin">
          <w:fldData xml:space="preserve">PEVuZE5vdGU+PENpdGU+PEF1dGhvcj5BbmdvbGQ8L0F1dGhvcj48WWVhcj4xOTk1PC9ZZWFyPjxS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</w:fldData>
        </w:fldChar>
      </w:r>
      <w:r w:rsidR="00466DE6" w:rsidRPr="00DD4EB4">
        <w:rPr>
          <w:rFonts w:cs="Times New Roman"/>
        </w:rPr>
        <w:instrText xml:space="preserve"> ADDIN EN.CITE.DATA </w:instrText>
      </w:r>
      <w:r w:rsidR="00466DE6" w:rsidRPr="00DD4EB4">
        <w:rPr>
          <w:rFonts w:cs="Times New Roman"/>
        </w:rPr>
      </w:r>
      <w:r w:rsidR="00466DE6" w:rsidRPr="00DD4EB4">
        <w:rPr>
          <w:rFonts w:cs="Times New Roman"/>
        </w:rPr>
        <w:fldChar w:fldCharType="end"/>
      </w:r>
      <w:r w:rsidRPr="00DD4EB4">
        <w:rPr>
          <w:rFonts w:cs="Times New Roman"/>
        </w:rPr>
      </w:r>
      <w:r w:rsidRPr="00DD4EB4">
        <w:rPr>
          <w:rFonts w:cs="Times New Roman"/>
        </w:rPr>
        <w:fldChar w:fldCharType="separate"/>
      </w:r>
      <w:r w:rsidR="00466DE6" w:rsidRPr="00DD4EB4">
        <w:rPr>
          <w:rFonts w:cs="Times New Roman"/>
          <w:noProof/>
        </w:rPr>
        <w:t>[26]</w:t>
      </w:r>
      <w:r w:rsidRPr="00DD4EB4">
        <w:rPr>
          <w:rFonts w:cs="Times New Roman"/>
        </w:rPr>
        <w:fldChar w:fldCharType="end"/>
      </w:r>
      <w:r w:rsidRPr="00DD4EB4">
        <w:rPr>
          <w:rFonts w:cs="Times New Roman"/>
        </w:rPr>
        <w:t>. This is a validated 13 item short form of the 32 item Moods and Feelings Questionnaire scored on a three point scale between “true”, “sometimes true” and “not true”</w:t>
      </w:r>
      <w:r w:rsidR="0037598F" w:rsidRPr="00DD4EB4">
        <w:rPr>
          <w:rFonts w:cs="Times New Roman"/>
        </w:rPr>
        <w:t xml:space="preserve"> (α=0.88 aged 11/12 years; α= </w:t>
      </w:r>
      <w:r w:rsidR="00550DBC" w:rsidRPr="00DD4EB4">
        <w:rPr>
          <w:rFonts w:cs="Times New Roman"/>
        </w:rPr>
        <w:t xml:space="preserve">0.91 aged 13/14 years). </w:t>
      </w:r>
      <w:r w:rsidRPr="00DD4EB4">
        <w:rPr>
          <w:rFonts w:cs="Times New Roman"/>
        </w:rPr>
        <w:t>Scores range between 0</w:t>
      </w:r>
      <w:r w:rsidR="00645A35" w:rsidRPr="00DD4EB4">
        <w:rPr>
          <w:rFonts w:cs="Times New Roman"/>
        </w:rPr>
        <w:t xml:space="preserve"> (lowest risk of depressive symptoms)</w:t>
      </w:r>
      <w:r w:rsidRPr="00DD4EB4">
        <w:rPr>
          <w:rFonts w:cs="Times New Roman"/>
        </w:rPr>
        <w:t xml:space="preserve"> and 26</w:t>
      </w:r>
      <w:r w:rsidR="00645A35" w:rsidRPr="00DD4EB4">
        <w:rPr>
          <w:rFonts w:cs="Times New Roman"/>
        </w:rPr>
        <w:t xml:space="preserve"> (highest)</w:t>
      </w:r>
      <w:r w:rsidRPr="00DD4EB4">
        <w:rPr>
          <w:rFonts w:cs="Times New Roman"/>
        </w:rPr>
        <w:t xml:space="preserve"> </w:t>
      </w:r>
      <w:r w:rsidR="006A5D10" w:rsidRPr="00DD4EB4">
        <w:rPr>
          <w:rFonts w:cs="Times New Roman"/>
        </w:rPr>
        <w:t xml:space="preserve">and the variable was dichotomised </w:t>
      </w:r>
      <w:r w:rsidR="00454B9C" w:rsidRPr="00DD4EB4">
        <w:rPr>
          <w:rFonts w:cs="Times New Roman"/>
        </w:rPr>
        <w:t>with</w:t>
      </w:r>
      <w:r w:rsidR="006A5D10" w:rsidRPr="00DD4EB4">
        <w:rPr>
          <w:rFonts w:cs="Times New Roman"/>
        </w:rPr>
        <w:t xml:space="preserve"> a</w:t>
      </w:r>
      <w:r w:rsidRPr="00DD4EB4">
        <w:rPr>
          <w:rFonts w:cs="Times New Roman"/>
        </w:rPr>
        <w:t xml:space="preserve"> total score of </w:t>
      </w:r>
      <w:r w:rsidR="006A5D10" w:rsidRPr="00DD4EB4">
        <w:rPr>
          <w:rFonts w:cs="Times New Roman"/>
        </w:rPr>
        <w:t>eight</w:t>
      </w:r>
      <w:r w:rsidRPr="00DD4EB4">
        <w:rPr>
          <w:rFonts w:cs="Times New Roman"/>
        </w:rPr>
        <w:t xml:space="preserve"> or more </w:t>
      </w:r>
      <w:r w:rsidR="00454B9C" w:rsidRPr="00DD4EB4">
        <w:rPr>
          <w:rFonts w:cs="Times New Roman"/>
        </w:rPr>
        <w:t>indicating</w:t>
      </w:r>
      <w:r w:rsidRPr="00DD4EB4">
        <w:rPr>
          <w:rFonts w:cs="Times New Roman"/>
        </w:rPr>
        <w:t xml:space="preserve"> </w:t>
      </w:r>
      <w:r w:rsidR="00204D48" w:rsidRPr="00DD4EB4">
        <w:rPr>
          <w:rFonts w:cs="Times New Roman"/>
        </w:rPr>
        <w:t xml:space="preserve">clinically relevant </w:t>
      </w:r>
      <w:r w:rsidRPr="00DD4EB4">
        <w:rPr>
          <w:rFonts w:cs="Times New Roman"/>
        </w:rPr>
        <w:t>depressive symptoms</w:t>
      </w:r>
      <w:r w:rsidR="00524E53" w:rsidRPr="00DD4EB4">
        <w:rPr>
          <w:rFonts w:cs="Times New Roman"/>
        </w:rPr>
        <w:t xml:space="preserve"> </w:t>
      </w:r>
      <w:r w:rsidR="00524E53" w:rsidRPr="00DD4EB4">
        <w:rPr>
          <w:rFonts w:cs="Times New Roman"/>
        </w:rPr>
        <w:fldChar w:fldCharType="begin">
          <w:fldData xml:space="preserve">PEVuZE5vdGU+PENpdGU+PEF1dGhvcj5BbmdvbGQ8L0F1dGhvcj48WWVhcj4xOTk1PC9ZZWFyPjxS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</w:fldData>
        </w:fldChar>
      </w:r>
      <w:r w:rsidR="00466DE6" w:rsidRPr="00DD4EB4">
        <w:rPr>
          <w:rFonts w:cs="Times New Roman"/>
        </w:rPr>
        <w:instrText xml:space="preserve"> ADDIN EN.CITE </w:instrText>
      </w:r>
      <w:r w:rsidR="00466DE6" w:rsidRPr="00DD4EB4">
        <w:rPr>
          <w:rFonts w:cs="Times New Roman"/>
        </w:rPr>
        <w:fldChar w:fldCharType="begin">
          <w:fldData xml:space="preserve">PEVuZE5vdGU+PENpdGU+PEF1dGhvcj5BbmdvbGQ8L0F1dGhvcj48WWVhcj4xOTk1PC9ZZWFyPjxS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</w:fldData>
        </w:fldChar>
      </w:r>
      <w:r w:rsidR="00466DE6" w:rsidRPr="00DD4EB4">
        <w:rPr>
          <w:rFonts w:cs="Times New Roman"/>
        </w:rPr>
        <w:instrText xml:space="preserve"> ADDIN EN.CITE.DATA </w:instrText>
      </w:r>
      <w:r w:rsidR="00466DE6" w:rsidRPr="00DD4EB4">
        <w:rPr>
          <w:rFonts w:cs="Times New Roman"/>
        </w:rPr>
      </w:r>
      <w:r w:rsidR="00466DE6" w:rsidRPr="00DD4EB4">
        <w:rPr>
          <w:rFonts w:cs="Times New Roman"/>
        </w:rPr>
        <w:fldChar w:fldCharType="end"/>
      </w:r>
      <w:r w:rsidR="00524E53" w:rsidRPr="00DD4EB4">
        <w:rPr>
          <w:rFonts w:cs="Times New Roman"/>
        </w:rPr>
      </w:r>
      <w:r w:rsidR="00524E53" w:rsidRPr="00DD4EB4">
        <w:rPr>
          <w:rFonts w:cs="Times New Roman"/>
        </w:rPr>
        <w:fldChar w:fldCharType="separate"/>
      </w:r>
      <w:r w:rsidR="00466DE6" w:rsidRPr="00DD4EB4">
        <w:rPr>
          <w:rFonts w:cs="Times New Roman"/>
          <w:noProof/>
        </w:rPr>
        <w:t>[26]</w:t>
      </w:r>
      <w:r w:rsidR="00524E53" w:rsidRPr="00DD4EB4">
        <w:rPr>
          <w:rFonts w:cs="Times New Roman"/>
        </w:rPr>
        <w:fldChar w:fldCharType="end"/>
      </w:r>
      <w:r w:rsidRPr="00DD4EB4">
        <w:rPr>
          <w:rFonts w:cs="Times New Roman"/>
        </w:rPr>
        <w:t>.</w:t>
      </w:r>
      <w:r w:rsidR="00972A68" w:rsidRPr="00DD4EB4">
        <w:rPr>
          <w:rFonts w:cs="Times New Roman"/>
        </w:rPr>
        <w:t xml:space="preserve"> This</w:t>
      </w:r>
      <w:r w:rsidR="00A57090" w:rsidRPr="00DD4EB4">
        <w:rPr>
          <w:rFonts w:cs="Times New Roman"/>
        </w:rPr>
        <w:t xml:space="preserve"> instrument</w:t>
      </w:r>
      <w:r w:rsidR="00972A68" w:rsidRPr="00DD4EB4">
        <w:rPr>
          <w:rFonts w:cs="Times New Roman"/>
        </w:rPr>
        <w:t xml:space="preserve"> has been validated </w:t>
      </w:r>
      <w:r w:rsidR="00A57090" w:rsidRPr="00DD4EB4">
        <w:rPr>
          <w:rFonts w:cs="Times New Roman"/>
        </w:rPr>
        <w:t>within</w:t>
      </w:r>
      <w:r w:rsidR="00972A68" w:rsidRPr="00DD4EB4">
        <w:rPr>
          <w:rFonts w:cs="Times New Roman"/>
        </w:rPr>
        <w:t xml:space="preserve"> a range of ethnic groups </w:t>
      </w:r>
      <w:r w:rsidR="000D44C3" w:rsidRPr="00DD4EB4">
        <w:rPr>
          <w:rFonts w:cs="Times New Roman"/>
        </w:rPr>
        <w:t>in a variety of context</w:t>
      </w:r>
      <w:r w:rsidR="00A57090" w:rsidRPr="00DD4EB4">
        <w:rPr>
          <w:rFonts w:cs="Times New Roman"/>
        </w:rPr>
        <w:t>s</w:t>
      </w:r>
      <w:r w:rsidR="000D44C3" w:rsidRPr="00DD4EB4">
        <w:rPr>
          <w:rFonts w:cs="Times New Roman"/>
        </w:rPr>
        <w:t xml:space="preserve"> and across languages </w:t>
      </w:r>
      <w:r w:rsidR="000D44C3" w:rsidRPr="00DD4EB4">
        <w:rPr>
          <w:rFonts w:cs="Times New Roman"/>
        </w:rPr>
        <w:fldChar w:fldCharType="begin">
          <w:fldData xml:space="preserve">PEVuZE5vdGU+PENpdGU+PEF1dGhvcj5Sb3Rob248L0F1dGhvcj48WWVhcj4yMDExPC9ZZWFyPjxS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</w:fldData>
        </w:fldChar>
      </w:r>
      <w:r w:rsidR="00466DE6" w:rsidRPr="00DD4EB4">
        <w:rPr>
          <w:rFonts w:cs="Times New Roman"/>
        </w:rPr>
        <w:instrText xml:space="preserve"> ADDIN EN.CITE </w:instrText>
      </w:r>
      <w:r w:rsidR="00466DE6" w:rsidRPr="00DD4EB4">
        <w:rPr>
          <w:rFonts w:cs="Times New Roman"/>
        </w:rPr>
        <w:fldChar w:fldCharType="begin">
          <w:fldData xml:space="preserve">PEVuZE5vdGU+PENpdGU+PEF1dGhvcj5Sb3Rob248L0F1dGhvcj48WWVhcj4yMDExPC9ZZWFyPjxS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</w:fldData>
        </w:fldChar>
      </w:r>
      <w:r w:rsidR="00466DE6" w:rsidRPr="00DD4EB4">
        <w:rPr>
          <w:rFonts w:cs="Times New Roman"/>
        </w:rPr>
        <w:instrText xml:space="preserve"> ADDIN EN.CITE.DATA </w:instrText>
      </w:r>
      <w:r w:rsidR="00466DE6" w:rsidRPr="00DD4EB4">
        <w:rPr>
          <w:rFonts w:cs="Times New Roman"/>
        </w:rPr>
      </w:r>
      <w:r w:rsidR="00466DE6" w:rsidRPr="00DD4EB4">
        <w:rPr>
          <w:rFonts w:cs="Times New Roman"/>
        </w:rPr>
        <w:fldChar w:fldCharType="end"/>
      </w:r>
      <w:r w:rsidR="000D44C3" w:rsidRPr="00DD4EB4">
        <w:rPr>
          <w:rFonts w:cs="Times New Roman"/>
        </w:rPr>
      </w:r>
      <w:r w:rsidR="000D44C3" w:rsidRPr="00DD4EB4">
        <w:rPr>
          <w:rFonts w:cs="Times New Roman"/>
        </w:rPr>
        <w:fldChar w:fldCharType="separate"/>
      </w:r>
      <w:r w:rsidR="00466DE6" w:rsidRPr="00DD4EB4">
        <w:rPr>
          <w:rFonts w:cs="Times New Roman"/>
          <w:noProof/>
        </w:rPr>
        <w:t>[27,28]</w:t>
      </w:r>
      <w:r w:rsidR="000D44C3" w:rsidRPr="00DD4EB4">
        <w:rPr>
          <w:rFonts w:cs="Times New Roman"/>
        </w:rPr>
        <w:fldChar w:fldCharType="end"/>
      </w:r>
      <w:r w:rsidR="00A57090" w:rsidRPr="00DD4EB4">
        <w:rPr>
          <w:rFonts w:cs="Times New Roman"/>
        </w:rPr>
        <w:t>.</w:t>
      </w:r>
    </w:p>
    <w:p w:rsidR="00B81573" w:rsidRPr="00DD4EB4" w:rsidRDefault="00B81573" w:rsidP="005209C3">
      <w:pPr>
        <w:spacing w:after="0" w:line="480" w:lineRule="auto"/>
        <w:rPr>
          <w:rFonts w:cs="Times New Roman"/>
        </w:rPr>
      </w:pPr>
    </w:p>
    <w:p w:rsidR="000261AA" w:rsidRPr="00DD4EB4" w:rsidRDefault="000261AA" w:rsidP="005209C3">
      <w:pPr>
        <w:spacing w:after="0" w:line="480" w:lineRule="auto"/>
        <w:rPr>
          <w:rFonts w:cs="Times New Roman"/>
        </w:rPr>
      </w:pPr>
      <w:r w:rsidRPr="00DD4EB4">
        <w:rPr>
          <w:rFonts w:cs="Times New Roman"/>
          <w:b/>
        </w:rPr>
        <w:lastRenderedPageBreak/>
        <w:t>Exposures</w:t>
      </w:r>
    </w:p>
    <w:p w:rsidR="0060463D" w:rsidRPr="00DD4EB4" w:rsidRDefault="0060463D" w:rsidP="005209C3">
      <w:pPr>
        <w:spacing w:after="0" w:line="480" w:lineRule="auto"/>
        <w:rPr>
          <w:rFonts w:cs="Times New Roman"/>
          <w:i/>
        </w:rPr>
      </w:pPr>
      <w:r w:rsidRPr="00DD4EB4">
        <w:rPr>
          <w:rFonts w:cs="Times New Roman"/>
          <w:i/>
        </w:rPr>
        <w:t>Social support</w:t>
      </w:r>
    </w:p>
    <w:p w:rsidR="00B81573" w:rsidRPr="00DD4EB4" w:rsidRDefault="000261AA" w:rsidP="005209C3">
      <w:pPr>
        <w:spacing w:after="0" w:line="480" w:lineRule="auto"/>
        <w:rPr>
          <w:rFonts w:cs="Times New Roman"/>
        </w:rPr>
      </w:pPr>
      <w:r w:rsidRPr="00DD4EB4">
        <w:t xml:space="preserve">Social support was assessed </w:t>
      </w:r>
      <w:r w:rsidR="00362D39" w:rsidRPr="00DD4EB4">
        <w:rPr>
          <w:rFonts w:cs="Times New Roman"/>
        </w:rPr>
        <w:t xml:space="preserve">at baseline (age 11/12 years) </w:t>
      </w:r>
      <w:r w:rsidRPr="00DD4EB4">
        <w:t xml:space="preserve">using </w:t>
      </w:r>
      <w:r w:rsidR="00B81573" w:rsidRPr="00DD4EB4">
        <w:t>the Multidimensional Scale of Perceived Social Support (MSPSS)</w:t>
      </w:r>
      <w:r w:rsidR="00296519" w:rsidRPr="00DD4EB4">
        <w:t xml:space="preserve"> </w:t>
      </w:r>
      <w:r w:rsidR="00296519" w:rsidRPr="00DD4EB4">
        <w:fldChar w:fldCharType="begin"/>
      </w:r>
      <w:r w:rsidR="00296519" w:rsidRPr="00DD4EB4">
        <w:instrText xml:space="preserve"> ADDIN EN.CITE &lt;EndNote&gt;&lt;Cite&gt;&lt;Author&gt;Zimet&lt;/Author&gt;&lt;Year&gt;1990&lt;/Year&gt;&lt;RecNum&gt;7814&lt;/RecNum&gt;&lt;DisplayText&gt;[29]&lt;/DisplayText&gt;&lt;record&gt;&lt;rec-number&gt;7814&lt;/rec-number&gt;&lt;foreign-keys&gt;&lt;key app="EN" db-id="szfzav0z4wp5d2eawrvxp25vvdttrap09xz9" timestamp="1418055478"&gt;7814&lt;/key&gt;&lt;/foreign-keys&gt;&lt;ref-type name="Journal Article"&gt;17&lt;/ref-type&gt;&lt;contributors&gt;&lt;authors&gt;&lt;author&gt;Zimet, Gregory D&lt;/author&gt;&lt;author&gt;Powell, Suzanne S&lt;/author&gt;&lt;author&gt;Farley, Gordon K&lt;/author&gt;&lt;author&gt;Werkman, Sidney&lt;/author&gt;&lt;author&gt;Berkoff, Karen A&lt;/author&gt;&lt;/authors&gt;&lt;/contributors&gt;&lt;titles&gt;&lt;title&gt;Psychometric characteristics of the multidimensional scale of perceived social support&lt;/title&gt;&lt;secondary-title&gt;Journal of personality assessment&lt;/secondary-title&gt;&lt;/titles&gt;&lt;periodical&gt;&lt;full-title&gt;Journal of Personality Assessment&lt;/full-title&gt;&lt;/periodical&gt;&lt;pages&gt;610-617&lt;/pages&gt;&lt;volume&gt;55&lt;/volume&gt;&lt;number&gt;3-4&lt;/number&gt;&lt;dates&gt;&lt;year&gt;1990&lt;/year&gt;&lt;/dates&gt;&lt;isbn&gt;0022-3891&lt;/isbn&gt;&lt;urls&gt;&lt;/urls&gt;&lt;/record&gt;&lt;/Cite&gt;&lt;/EndNote&gt;</w:instrText>
      </w:r>
      <w:r w:rsidR="00296519" w:rsidRPr="00DD4EB4">
        <w:fldChar w:fldCharType="separate"/>
      </w:r>
      <w:r w:rsidR="00296519" w:rsidRPr="00DD4EB4">
        <w:rPr>
          <w:noProof/>
        </w:rPr>
        <w:t>[29]</w:t>
      </w:r>
      <w:r w:rsidR="00296519" w:rsidRPr="00DD4EB4">
        <w:fldChar w:fldCharType="end"/>
      </w:r>
      <w:r w:rsidRPr="00DD4EB4">
        <w:t xml:space="preserve">. This </w:t>
      </w:r>
      <w:r w:rsidR="00B81573" w:rsidRPr="00DD4EB4">
        <w:t xml:space="preserve">is a reliable and validated 12-item instrument </w:t>
      </w:r>
      <w:r w:rsidR="004F4E35" w:rsidRPr="00DD4EB4">
        <w:t xml:space="preserve">and </w:t>
      </w:r>
      <w:r w:rsidR="00763417" w:rsidRPr="00DD4EB4">
        <w:t xml:space="preserve">is </w:t>
      </w:r>
      <w:r w:rsidR="00B81573" w:rsidRPr="00DD4EB4">
        <w:t>designed to assess perceptions about support from family, friends and a significant othe</w:t>
      </w:r>
      <w:r w:rsidR="00296519" w:rsidRPr="00DD4EB4">
        <w:t>r.</w:t>
      </w:r>
      <w:r w:rsidR="00B81573" w:rsidRPr="00DD4EB4">
        <w:t xml:space="preserve"> It is rated on a seven point</w:t>
      </w:r>
      <w:r w:rsidRPr="00DD4EB4">
        <w:t xml:space="preserve"> Likert </w:t>
      </w:r>
      <w:r w:rsidR="00B81573" w:rsidRPr="00DD4EB4">
        <w:t>scale ranging from “very strongly agree” to “very strongly disagree”.</w:t>
      </w:r>
      <w:r w:rsidRPr="00DD4EB4">
        <w:t xml:space="preserve"> The scale has a high construct and discriminant validity and high test-retest reliability </w:t>
      </w:r>
      <w:r w:rsidR="00246DE9" w:rsidRPr="00DD4EB4">
        <w:t>(</w:t>
      </w:r>
      <w:r w:rsidR="00246DE9" w:rsidRPr="00DD4EB4">
        <w:rPr>
          <w:rFonts w:cs="Times New Roman"/>
        </w:rPr>
        <w:t>α</w:t>
      </w:r>
      <w:r w:rsidR="00246DE9" w:rsidRPr="00DD4EB4">
        <w:t>=</w:t>
      </w:r>
      <w:r w:rsidRPr="00DD4EB4">
        <w:t xml:space="preserve"> 0.</w:t>
      </w:r>
      <w:r w:rsidR="00246DE9" w:rsidRPr="00DD4EB4">
        <w:t>92)</w:t>
      </w:r>
      <w:r w:rsidR="00296519" w:rsidRPr="00DD4EB4">
        <w:t xml:space="preserve"> </w:t>
      </w:r>
      <w:r w:rsidR="00296519" w:rsidRPr="00DD4EB4">
        <w:fldChar w:fldCharType="begin"/>
      </w:r>
      <w:r w:rsidR="00296519" w:rsidRPr="00DD4EB4">
        <w:instrText xml:space="preserve"> ADDIN EN.CITE &lt;EndNote&gt;&lt;Cite&gt;&lt;Author&gt;Zimet&lt;/Author&gt;&lt;Year&gt;1990&lt;/Year&gt;&lt;RecNum&gt;7814&lt;/RecNum&gt;&lt;DisplayText&gt;[29]&lt;/DisplayText&gt;&lt;record&gt;&lt;rec-number&gt;7814&lt;/rec-number&gt;&lt;foreign-keys&gt;&lt;key app="EN" db-id="szfzav0z4wp5d2eawrvxp25vvdttrap09xz9" timestamp="1418055478"&gt;7814&lt;/key&gt;&lt;/foreign-keys&gt;&lt;ref-type name="Journal Article"&gt;17&lt;/ref-type&gt;&lt;contributors&gt;&lt;authors&gt;&lt;author&gt;Zimet, Gregory D&lt;/author&gt;&lt;author&gt;Powell, Suzanne S&lt;/author&gt;&lt;author&gt;Farley, Gordon K&lt;/author&gt;&lt;author&gt;Werkman, Sidney&lt;/author&gt;&lt;author&gt;Berkoff, Karen A&lt;/author&gt;&lt;/authors&gt;&lt;/contributors&gt;&lt;titles&gt;&lt;title&gt;Psychometric characteristics of the multidimensional scale of perceived social support&lt;/title&gt;&lt;secondary-title&gt;Journal of personality assessment&lt;/secondary-title&gt;&lt;/titles&gt;&lt;periodical&gt;&lt;full-title&gt;Journal of Personality Assessment&lt;/full-title&gt;&lt;/periodical&gt;&lt;pages&gt;610-617&lt;/pages&gt;&lt;volume&gt;55&lt;/volume&gt;&lt;number&gt;3-4&lt;/number&gt;&lt;dates&gt;&lt;year&gt;1990&lt;/year&gt;&lt;/dates&gt;&lt;isbn&gt;0022-3891&lt;/isbn&gt;&lt;urls&gt;&lt;/urls&gt;&lt;/record&gt;&lt;/Cite&gt;&lt;/EndNote&gt;</w:instrText>
      </w:r>
      <w:r w:rsidR="00296519" w:rsidRPr="00DD4EB4">
        <w:fldChar w:fldCharType="separate"/>
      </w:r>
      <w:r w:rsidR="00296519" w:rsidRPr="00DD4EB4">
        <w:rPr>
          <w:noProof/>
        </w:rPr>
        <w:t>[29]</w:t>
      </w:r>
      <w:r w:rsidR="00296519" w:rsidRPr="00DD4EB4">
        <w:fldChar w:fldCharType="end"/>
      </w:r>
      <w:r w:rsidR="005B747C" w:rsidRPr="00DD4EB4">
        <w:t xml:space="preserve"> and has been validated</w:t>
      </w:r>
      <w:r w:rsidRPr="00DD4EB4">
        <w:t xml:space="preserve"> in</w:t>
      </w:r>
      <w:r w:rsidR="005B747C" w:rsidRPr="00DD4EB4">
        <w:t xml:space="preserve"> </w:t>
      </w:r>
      <w:r w:rsidRPr="00DD4EB4">
        <w:t xml:space="preserve">non-UK adolescents in an urban setting </w:t>
      </w:r>
      <w:r w:rsidRPr="00DD4EB4">
        <w:fldChar w:fldCharType="begin"/>
      </w:r>
      <w:r w:rsidR="00296519" w:rsidRPr="00DD4EB4">
        <w:instrText xml:space="preserve"> ADDIN EN.CITE &lt;EndNote&gt;&lt;Cite&gt;&lt;Author&gt;Canty-Mitchell&lt;/Author&gt;&lt;Year&gt;2000&lt;/Year&gt;&lt;RecNum&gt;7785&lt;/RecNum&gt;&lt;DisplayText&gt;[30]&lt;/DisplayText&gt;&lt;record&gt;&lt;rec-number&gt;7785&lt;/rec-number&gt;&lt;foreign-keys&gt;&lt;key app="EN" db-id="szfzav0z4wp5d2eawrvxp25vvdttrap09xz9" timestamp="1418054299"&gt;7785&lt;/key&gt;&lt;/foreign-keys&gt;&lt;ref-type name="Journal Article"&gt;17&lt;/ref-type&gt;&lt;contributors&gt;&lt;authors&gt;&lt;author&gt;Canty-Mitchell, Janie&lt;/author&gt;&lt;author&gt;Zimet, GregoryD&lt;/author&gt;&lt;/authors&gt;&lt;/contributors&gt;&lt;titles&gt;&lt;title&gt;Psychometric Properties of the Multidimensional Scale of Perceived Social Support in Urban Adolescents&lt;/title&gt;&lt;secondary-title&gt;American Journal of Community Psychology&lt;/secondary-title&gt;&lt;alt-title&gt;Am J Community Psychol&lt;/alt-title&gt;&lt;/titles&gt;&lt;periodical&gt;&lt;full-title&gt;American Journal of Community Psychology&lt;/full-title&gt;&lt;abbr-1&gt;Am J Community Psychol&lt;/abbr-1&gt;&lt;/periodical&gt;&lt;alt-periodical&gt;&lt;full-title&gt;American Journal of Community Psychology&lt;/full-title&gt;&lt;abbr-1&gt;Am J Community Psychol&lt;/abbr-1&gt;&lt;/alt-periodical&gt;&lt;pages&gt;391-400&lt;/pages&gt;&lt;volume&gt;28&lt;/volume&gt;&lt;number&gt;3&lt;/number&gt;&lt;keywords&gt;&lt;keyword&gt;social support&lt;/keyword&gt;&lt;keyword&gt;adolescents&lt;/keyword&gt;&lt;keyword&gt;African-American&lt;/keyword&gt;&lt;keyword&gt;psychometric properties&lt;/keyword&gt;&lt;/keywords&gt;&lt;dates&gt;&lt;year&gt;2000&lt;/year&gt;&lt;pub-dates&gt;&lt;date&gt;2000/06/01&lt;/date&gt;&lt;/pub-dates&gt;&lt;/dates&gt;&lt;publisher&gt;Kluwer Academic Publishers-Plenum Publishers&lt;/publisher&gt;&lt;isbn&gt;0091-0562&lt;/isbn&gt;&lt;urls&gt;&lt;related-urls&gt;&lt;url&gt;http://dx.doi.org/10.1023/A%3A1005109522457&lt;/url&gt;&lt;/related-urls&gt;&lt;/urls&gt;&lt;electronic-resource-num&gt;10.1023/A:1005109522457&lt;/electronic-resource-num&gt;&lt;language&gt;English&lt;/language&gt;&lt;/record&gt;&lt;/Cite&gt;&lt;/EndNote&gt;</w:instrText>
      </w:r>
      <w:r w:rsidRPr="00DD4EB4">
        <w:fldChar w:fldCharType="separate"/>
      </w:r>
      <w:r w:rsidR="00296519" w:rsidRPr="00DD4EB4">
        <w:rPr>
          <w:noProof/>
        </w:rPr>
        <w:t>[30]</w:t>
      </w:r>
      <w:r w:rsidRPr="00DD4EB4">
        <w:fldChar w:fldCharType="end"/>
      </w:r>
      <w:r w:rsidR="00CE18C8" w:rsidRPr="00DD4EB4">
        <w:t>.</w:t>
      </w:r>
      <w:r w:rsidR="005B747C" w:rsidRPr="00DD4EB4">
        <w:t xml:space="preserve"> </w:t>
      </w:r>
      <w:r w:rsidRPr="00DD4EB4">
        <w:t>Summed scores for each domain and the overall total score were split into tertiles owing to a skewed positive distribution.</w:t>
      </w:r>
    </w:p>
    <w:p w:rsidR="000261AA" w:rsidRPr="00DD4EB4" w:rsidRDefault="000261AA" w:rsidP="005209C3">
      <w:pPr>
        <w:spacing w:after="0" w:line="480" w:lineRule="auto"/>
        <w:rPr>
          <w:rFonts w:cs="Times New Roman"/>
        </w:rPr>
      </w:pPr>
    </w:p>
    <w:p w:rsidR="0060463D" w:rsidRPr="00DD4EB4" w:rsidRDefault="0060463D" w:rsidP="005209C3">
      <w:pPr>
        <w:spacing w:after="0" w:line="480" w:lineRule="auto"/>
        <w:rPr>
          <w:rFonts w:cs="Times New Roman"/>
          <w:i/>
        </w:rPr>
      </w:pPr>
      <w:r w:rsidRPr="00DD4EB4">
        <w:rPr>
          <w:rFonts w:cs="Times New Roman"/>
          <w:i/>
        </w:rPr>
        <w:t>Family activities</w:t>
      </w:r>
    </w:p>
    <w:p w:rsidR="0060463D" w:rsidRPr="00DD4EB4" w:rsidRDefault="003450EF" w:rsidP="005209C3">
      <w:pPr>
        <w:spacing w:after="0" w:line="480" w:lineRule="auto"/>
        <w:rPr>
          <w:rFonts w:cs="Times New Roman"/>
        </w:rPr>
      </w:pPr>
      <w:r w:rsidRPr="00DD4EB4">
        <w:rPr>
          <w:rFonts w:cs="Times New Roman"/>
        </w:rPr>
        <w:t>Adolescents were asked</w:t>
      </w:r>
      <w:r w:rsidR="00362D39" w:rsidRPr="00DD4EB4">
        <w:rPr>
          <w:rFonts w:cs="Times New Roman"/>
        </w:rPr>
        <w:t xml:space="preserve"> at baseline (age 11/12 years)</w:t>
      </w:r>
      <w:r w:rsidRPr="00DD4EB4">
        <w:rPr>
          <w:rFonts w:cs="Times New Roman"/>
        </w:rPr>
        <w:t xml:space="preserve"> how many times they ate an evening meal with their family in the past week. Responses ranged between never, once or twice, 3 or 4 times or 6 or 7 times a week. Responses were </w:t>
      </w:r>
      <w:r w:rsidR="00033579" w:rsidRPr="00DD4EB4">
        <w:rPr>
          <w:rFonts w:cs="Times New Roman"/>
        </w:rPr>
        <w:t xml:space="preserve">dichotomised </w:t>
      </w:r>
      <w:r w:rsidRPr="00DD4EB4">
        <w:rPr>
          <w:rFonts w:cs="Times New Roman"/>
        </w:rPr>
        <w:t>to 6/7 times a week</w:t>
      </w:r>
      <w:r w:rsidR="00033579" w:rsidRPr="00DD4EB4">
        <w:rPr>
          <w:rFonts w:cs="Times New Roman"/>
        </w:rPr>
        <w:t xml:space="preserve"> versus less</w:t>
      </w:r>
      <w:r w:rsidRPr="00DD4EB4">
        <w:rPr>
          <w:rFonts w:cs="Times New Roman"/>
        </w:rPr>
        <w:t>.</w:t>
      </w:r>
    </w:p>
    <w:p w:rsidR="00033579" w:rsidRPr="00DD4EB4" w:rsidRDefault="00033579" w:rsidP="005209C3">
      <w:pPr>
        <w:spacing w:after="0" w:line="480" w:lineRule="auto"/>
        <w:rPr>
          <w:rFonts w:cs="Times New Roman"/>
        </w:rPr>
      </w:pPr>
    </w:p>
    <w:p w:rsidR="00033579" w:rsidRPr="00DD4EB4" w:rsidRDefault="00033579" w:rsidP="005209C3">
      <w:pPr>
        <w:spacing w:after="0" w:line="480" w:lineRule="auto"/>
        <w:rPr>
          <w:rFonts w:cs="Times New Roman"/>
          <w:i/>
        </w:rPr>
      </w:pPr>
      <w:r w:rsidRPr="00DD4EB4">
        <w:rPr>
          <w:rFonts w:cs="Times New Roman"/>
          <w:i/>
        </w:rPr>
        <w:t>Parental involvement with school</w:t>
      </w:r>
    </w:p>
    <w:p w:rsidR="00033579" w:rsidRPr="00DD4EB4" w:rsidRDefault="00033579" w:rsidP="005209C3">
      <w:pPr>
        <w:spacing w:after="0" w:line="480" w:lineRule="auto"/>
        <w:rPr>
          <w:rFonts w:cs="Times New Roman"/>
        </w:rPr>
      </w:pPr>
      <w:r w:rsidRPr="00DD4EB4">
        <w:rPr>
          <w:rFonts w:cs="Times New Roman"/>
        </w:rPr>
        <w:t xml:space="preserve">Respondents were asked </w:t>
      </w:r>
      <w:r w:rsidR="00362D39" w:rsidRPr="00DD4EB4">
        <w:rPr>
          <w:rFonts w:cs="Times New Roman"/>
        </w:rPr>
        <w:t xml:space="preserve">at baseline (age 11/12 years) </w:t>
      </w:r>
      <w:r w:rsidRPr="00DD4EB4">
        <w:rPr>
          <w:rFonts w:cs="Times New Roman"/>
        </w:rPr>
        <w:t>how often their parents</w:t>
      </w:r>
      <w:r w:rsidR="00CB3299" w:rsidRPr="00DD4EB4">
        <w:rPr>
          <w:rFonts w:cs="Times New Roman"/>
        </w:rPr>
        <w:t>:</w:t>
      </w:r>
      <w:r w:rsidRPr="00DD4EB4">
        <w:rPr>
          <w:rFonts w:cs="Times New Roman"/>
        </w:rPr>
        <w:t xml:space="preserve"> are ready to help them i</w:t>
      </w:r>
      <w:r w:rsidR="00CB3299" w:rsidRPr="00DD4EB4">
        <w:rPr>
          <w:rFonts w:cs="Times New Roman"/>
        </w:rPr>
        <w:t>f they have a problem at school;</w:t>
      </w:r>
      <w:r w:rsidRPr="00DD4EB4">
        <w:rPr>
          <w:rFonts w:cs="Times New Roman"/>
        </w:rPr>
        <w:t xml:space="preserve"> are willing to att</w:t>
      </w:r>
      <w:r w:rsidR="00CB3299" w:rsidRPr="00DD4EB4">
        <w:rPr>
          <w:rFonts w:cs="Times New Roman"/>
        </w:rPr>
        <w:t xml:space="preserve">end school to talk to teachers, and; </w:t>
      </w:r>
      <w:r w:rsidRPr="00DD4EB4">
        <w:rPr>
          <w:rFonts w:cs="Times New Roman"/>
        </w:rPr>
        <w:t>encourage them to do well at school. Responses were on a five point scale ranging between always to never and scores were summed and dichotomised so that a low score was &lt;12 out of 15.</w:t>
      </w:r>
    </w:p>
    <w:p w:rsidR="00033579" w:rsidRPr="00DD4EB4" w:rsidRDefault="00033579" w:rsidP="005209C3">
      <w:pPr>
        <w:spacing w:after="0" w:line="480" w:lineRule="auto"/>
        <w:rPr>
          <w:rFonts w:cs="Times New Roman"/>
        </w:rPr>
      </w:pPr>
    </w:p>
    <w:p w:rsidR="00B11B5F" w:rsidRPr="00DD4EB4" w:rsidRDefault="00151108" w:rsidP="005209C3">
      <w:pPr>
        <w:spacing w:after="0" w:line="480" w:lineRule="auto"/>
        <w:rPr>
          <w:rFonts w:cs="Times New Roman"/>
          <w:i/>
        </w:rPr>
      </w:pPr>
      <w:r w:rsidRPr="00DD4EB4">
        <w:rPr>
          <w:rFonts w:cs="Times New Roman"/>
          <w:i/>
        </w:rPr>
        <w:t>Cultural identity</w:t>
      </w:r>
    </w:p>
    <w:p w:rsidR="003818C9" w:rsidRPr="00DD4EB4" w:rsidRDefault="00362D39" w:rsidP="005209C3">
      <w:pPr>
        <w:spacing w:after="0" w:line="480" w:lineRule="auto"/>
        <w:rPr>
          <w:rFonts w:cs="Times New Roman"/>
        </w:rPr>
      </w:pPr>
      <w:r w:rsidRPr="00DD4EB4">
        <w:rPr>
          <w:rFonts w:cs="Times New Roman"/>
        </w:rPr>
        <w:t>Baseline  r</w:t>
      </w:r>
      <w:r w:rsidR="00151108" w:rsidRPr="00DD4EB4">
        <w:rPr>
          <w:rFonts w:cs="Times New Roman"/>
          <w:color w:val="000000"/>
          <w:shd w:val="clear" w:color="auto" w:fill="FFFFFF"/>
        </w:rPr>
        <w:t>espondents</w:t>
      </w:r>
      <w:r w:rsidRPr="00DD4EB4">
        <w:rPr>
          <w:rFonts w:cs="Times New Roman"/>
          <w:color w:val="000000"/>
          <w:shd w:val="clear" w:color="auto" w:fill="FFFFFF"/>
        </w:rPr>
        <w:t xml:space="preserve"> </w:t>
      </w:r>
      <w:r w:rsidRPr="00DD4EB4">
        <w:rPr>
          <w:rFonts w:cs="Times New Roman"/>
        </w:rPr>
        <w:t>(age 11/12 years)</w:t>
      </w:r>
      <w:r w:rsidR="00151108" w:rsidRPr="00DD4EB4">
        <w:rPr>
          <w:rFonts w:cs="Times New Roman"/>
          <w:color w:val="000000"/>
          <w:shd w:val="clear" w:color="auto" w:fill="FFFFFF"/>
        </w:rPr>
        <w:t xml:space="preserve"> </w:t>
      </w:r>
      <w:r w:rsidR="00D75BC7" w:rsidRPr="00DD4EB4">
        <w:rPr>
          <w:rFonts w:cs="Times New Roman"/>
          <w:color w:val="000000"/>
          <w:shd w:val="clear" w:color="auto" w:fill="FFFFFF"/>
        </w:rPr>
        <w:t xml:space="preserve">were asked </w:t>
      </w:r>
      <w:r w:rsidR="00904B58" w:rsidRPr="00DD4EB4">
        <w:rPr>
          <w:rFonts w:cs="Times New Roman"/>
          <w:color w:val="000000"/>
          <w:shd w:val="clear" w:color="auto" w:fill="FFFFFF"/>
        </w:rPr>
        <w:t>how many good friends they had who belonged to their own ethnic group (none</w:t>
      </w:r>
      <w:r w:rsidR="00D75BC7" w:rsidRPr="00DD4EB4">
        <w:rPr>
          <w:rFonts w:cs="Times New Roman"/>
          <w:color w:val="000000"/>
          <w:shd w:val="clear" w:color="auto" w:fill="FFFFFF"/>
        </w:rPr>
        <w:t>/</w:t>
      </w:r>
      <w:r w:rsidR="00904B58" w:rsidRPr="00DD4EB4">
        <w:rPr>
          <w:rFonts w:cs="Times New Roman"/>
          <w:color w:val="000000"/>
          <w:shd w:val="clear" w:color="auto" w:fill="FFFFFF"/>
        </w:rPr>
        <w:t>some</w:t>
      </w:r>
      <w:r w:rsidR="00D75BC7" w:rsidRPr="00DD4EB4">
        <w:rPr>
          <w:rFonts w:cs="Times New Roman"/>
          <w:color w:val="000000"/>
          <w:shd w:val="clear" w:color="auto" w:fill="FFFFFF"/>
        </w:rPr>
        <w:t xml:space="preserve">; </w:t>
      </w:r>
      <w:r w:rsidR="00904B58" w:rsidRPr="00DD4EB4">
        <w:rPr>
          <w:rFonts w:cs="Times New Roman"/>
          <w:color w:val="000000"/>
          <w:shd w:val="clear" w:color="auto" w:fill="FFFFFF"/>
        </w:rPr>
        <w:t>quite a lot</w:t>
      </w:r>
      <w:r w:rsidR="00D75BC7" w:rsidRPr="00DD4EB4">
        <w:rPr>
          <w:rFonts w:cs="Times New Roman"/>
          <w:color w:val="000000"/>
          <w:shd w:val="clear" w:color="auto" w:fill="FFFFFF"/>
        </w:rPr>
        <w:t>/</w:t>
      </w:r>
      <w:r w:rsidR="00904B58" w:rsidRPr="00DD4EB4">
        <w:rPr>
          <w:rFonts w:cs="Times New Roman"/>
          <w:color w:val="000000"/>
          <w:shd w:val="clear" w:color="auto" w:fill="FFFFFF"/>
        </w:rPr>
        <w:t xml:space="preserve">most of them) and how many </w:t>
      </w:r>
      <w:r w:rsidR="00D75BC7" w:rsidRPr="00DD4EB4">
        <w:rPr>
          <w:rFonts w:cs="Times New Roman"/>
          <w:color w:val="000000"/>
          <w:shd w:val="clear" w:color="auto" w:fill="FFFFFF"/>
        </w:rPr>
        <w:t xml:space="preserve">good friends </w:t>
      </w:r>
      <w:r w:rsidR="00904B58" w:rsidRPr="00DD4EB4">
        <w:rPr>
          <w:rFonts w:cs="Times New Roman"/>
          <w:color w:val="000000"/>
          <w:shd w:val="clear" w:color="auto" w:fill="FFFFFF"/>
        </w:rPr>
        <w:t>belonged to other ethnic groups</w:t>
      </w:r>
      <w:r w:rsidR="00D75BC7" w:rsidRPr="00DD4EB4">
        <w:rPr>
          <w:rFonts w:cs="Times New Roman"/>
          <w:color w:val="000000"/>
          <w:shd w:val="clear" w:color="auto" w:fill="FFFFFF"/>
        </w:rPr>
        <w:t xml:space="preserve"> (none/some ; quite a lot/most of them)</w:t>
      </w:r>
      <w:r w:rsidR="002414D2" w:rsidRPr="00DD4EB4">
        <w:rPr>
          <w:rFonts w:cs="Times New Roman"/>
          <w:color w:val="000000"/>
          <w:shd w:val="clear" w:color="auto" w:fill="FFFFFF"/>
        </w:rPr>
        <w:t xml:space="preserve"> </w:t>
      </w:r>
      <w:r w:rsidR="002414D2" w:rsidRPr="00DD4EB4">
        <w:rPr>
          <w:rFonts w:cs="Times New Roman"/>
          <w:color w:val="000000"/>
          <w:shd w:val="clear" w:color="auto" w:fill="FFFFFF"/>
        </w:rPr>
        <w:fldChar w:fldCharType="begin">
          <w:fldData xml:space="preserve">PEVuZE5vdGU+PENpdGU+PEF1dGhvcj5CaHVpPC9BdXRob3I+PFllYXI+MjAwNTwvWWVhcj48UmVj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</w:fldData>
        </w:fldChar>
      </w:r>
      <w:r w:rsidR="00296519" w:rsidRPr="00DD4EB4">
        <w:rPr>
          <w:rFonts w:cs="Times New Roman"/>
          <w:color w:val="000000"/>
          <w:shd w:val="clear" w:color="auto" w:fill="FFFFFF"/>
        </w:rPr>
        <w:instrText xml:space="preserve"> ADDIN EN.CITE </w:instrText>
      </w:r>
      <w:r w:rsidR="00296519" w:rsidRPr="00DD4EB4">
        <w:rPr>
          <w:rFonts w:cs="Times New Roman"/>
          <w:color w:val="000000"/>
          <w:shd w:val="clear" w:color="auto" w:fill="FFFFFF"/>
        </w:rPr>
        <w:fldChar w:fldCharType="begin">
          <w:fldData xml:space="preserve">PEVuZE5vdGU+PENpdGU+PEF1dGhvcj5CaHVpPC9BdXRob3I+PFllYXI+MjAwNTwvWWVhcj48UmVj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</w:fldData>
        </w:fldChar>
      </w:r>
      <w:r w:rsidR="00296519" w:rsidRPr="00DD4EB4">
        <w:rPr>
          <w:rFonts w:cs="Times New Roman"/>
          <w:color w:val="000000"/>
          <w:shd w:val="clear" w:color="auto" w:fill="FFFFFF"/>
        </w:rPr>
        <w:instrText xml:space="preserve"> ADDIN EN.CITE.DATA </w:instrText>
      </w:r>
      <w:r w:rsidR="00296519" w:rsidRPr="00DD4EB4">
        <w:rPr>
          <w:rFonts w:cs="Times New Roman"/>
          <w:color w:val="000000"/>
          <w:shd w:val="clear" w:color="auto" w:fill="FFFFFF"/>
        </w:rPr>
      </w:r>
      <w:r w:rsidR="00296519" w:rsidRPr="00DD4EB4">
        <w:rPr>
          <w:rFonts w:cs="Times New Roman"/>
          <w:color w:val="000000"/>
          <w:shd w:val="clear" w:color="auto" w:fill="FFFFFF"/>
        </w:rPr>
        <w:fldChar w:fldCharType="end"/>
      </w:r>
      <w:r w:rsidR="002414D2" w:rsidRPr="00DD4EB4">
        <w:rPr>
          <w:rFonts w:cs="Times New Roman"/>
          <w:color w:val="000000"/>
          <w:shd w:val="clear" w:color="auto" w:fill="FFFFFF"/>
        </w:rPr>
      </w:r>
      <w:r w:rsidR="002414D2" w:rsidRPr="00DD4EB4">
        <w:rPr>
          <w:rFonts w:cs="Times New Roman"/>
          <w:color w:val="000000"/>
          <w:shd w:val="clear" w:color="auto" w:fill="FFFFFF"/>
        </w:rPr>
        <w:fldChar w:fldCharType="separate"/>
      </w:r>
      <w:r w:rsidR="00296519" w:rsidRPr="00DD4EB4">
        <w:rPr>
          <w:rFonts w:cs="Times New Roman"/>
          <w:noProof/>
          <w:color w:val="000000"/>
          <w:shd w:val="clear" w:color="auto" w:fill="FFFFFF"/>
        </w:rPr>
        <w:t>[31]</w:t>
      </w:r>
      <w:r w:rsidR="002414D2" w:rsidRPr="00DD4EB4">
        <w:rPr>
          <w:rFonts w:cs="Times New Roman"/>
          <w:color w:val="000000"/>
          <w:shd w:val="clear" w:color="auto" w:fill="FFFFFF"/>
        </w:rPr>
        <w:fldChar w:fldCharType="end"/>
      </w:r>
      <w:r w:rsidR="00D75BC7" w:rsidRPr="00DD4EB4">
        <w:rPr>
          <w:rFonts w:cs="Times New Roman"/>
          <w:color w:val="000000"/>
          <w:shd w:val="clear" w:color="auto" w:fill="FFFFFF"/>
        </w:rPr>
        <w:t xml:space="preserve">. The </w:t>
      </w:r>
      <w:r w:rsidR="002414D2" w:rsidRPr="00DD4EB4">
        <w:rPr>
          <w:rFonts w:cs="Times New Roman"/>
          <w:color w:val="000000"/>
          <w:shd w:val="clear" w:color="auto" w:fill="FFFFFF"/>
        </w:rPr>
        <w:t xml:space="preserve">binary  </w:t>
      </w:r>
      <w:r w:rsidR="009E5647" w:rsidRPr="00DD4EB4">
        <w:rPr>
          <w:rFonts w:cs="Times New Roman"/>
          <w:color w:val="000000"/>
          <w:shd w:val="clear" w:color="auto" w:fill="FFFFFF"/>
        </w:rPr>
        <w:t>responses</w:t>
      </w:r>
      <w:r w:rsidR="00D75BC7" w:rsidRPr="00DD4EB4">
        <w:rPr>
          <w:rFonts w:cs="Times New Roman"/>
          <w:color w:val="000000"/>
          <w:shd w:val="clear" w:color="auto" w:fill="FFFFFF"/>
        </w:rPr>
        <w:t xml:space="preserve"> </w:t>
      </w:r>
      <w:r w:rsidR="002414D2" w:rsidRPr="00DD4EB4">
        <w:rPr>
          <w:rFonts w:cs="Times New Roman"/>
          <w:color w:val="000000"/>
          <w:shd w:val="clear" w:color="auto" w:fill="FFFFFF"/>
        </w:rPr>
        <w:t xml:space="preserve">to each question </w:t>
      </w:r>
      <w:r w:rsidR="00D75BC7" w:rsidRPr="00DD4EB4">
        <w:rPr>
          <w:rFonts w:cs="Times New Roman"/>
          <w:color w:val="000000"/>
          <w:shd w:val="clear" w:color="auto" w:fill="FFFFFF"/>
        </w:rPr>
        <w:t xml:space="preserve">were combined to assign one of four acculturative identity groups </w:t>
      </w:r>
      <w:r w:rsidR="00D75BC7" w:rsidRPr="00DD4EB4">
        <w:rPr>
          <w:rFonts w:cs="Times New Roman"/>
          <w:color w:val="000000"/>
          <w:shd w:val="clear" w:color="auto" w:fill="FFFFFF"/>
        </w:rPr>
        <w:fldChar w:fldCharType="begin"/>
      </w:r>
      <w:r w:rsidR="00296519" w:rsidRPr="00DD4EB4">
        <w:rPr>
          <w:rFonts w:cs="Times New Roman"/>
          <w:color w:val="000000"/>
          <w:shd w:val="clear" w:color="auto" w:fill="FFFFFF"/>
        </w:rPr>
        <w:instrText xml:space="preserve"> ADDIN EN.CITE &lt;EndNote&gt;&lt;Cite&gt;&lt;Author&gt;Berry&lt;/Author&gt;&lt;Year&gt;2005&lt;/Year&gt;&lt;RecNum&gt;7839&lt;/RecNum&gt;&lt;DisplayText&gt;[32]&lt;/DisplayText&gt;&lt;record&gt;&lt;rec-number&gt;7839&lt;/rec-number&gt;&lt;foreign-keys&gt;&lt;key app="EN" db-id="szfzav0z4wp5d2eawrvxp25vvdttrap09xz9" timestamp="1431614378"&gt;7839&lt;/key&gt;&lt;/foreign-keys&gt;&lt;ref-type name="Journal Article"&gt;17&lt;/ref-type&gt;&lt;contributors&gt;&lt;authors&gt;&lt;author&gt;Berry,J.W.&lt;/author&gt;&lt;/authors&gt;&lt;/contributors&gt;&lt;auth-address&gt;Queens Univ, Dept Psychol, Kingston, ON K7L 3N6, Canada&lt;/auth-address&gt;&lt;titles&gt;&lt;title&gt;Acculturation: Living successfully in two cultures&lt;/title&gt;&lt;secondary-title&gt;International Journal of Intercultural Relations&lt;/secondary-title&gt;&lt;/titles&gt;&lt;periodical&gt;&lt;full-title&gt;International Journal of Intercultural Relations&lt;/full-title&gt;&lt;/periodical&gt;&lt;pages&gt;697-712&lt;/pages&gt;&lt;volume&gt;29&lt;/volume&gt;&lt;number&gt;6&lt;/number&gt;&lt;reprint-edition&gt;Not in File&lt;/reprint-edition&gt;&lt;keywords&gt;&lt;keyword&gt;ACCULTURATION&lt;/keyword&gt;&lt;keyword&gt;ACCULTURATIVE STRESS&lt;/keyword&gt;&lt;keyword&gt;adaptation&lt;/keyword&gt;&lt;keyword&gt;ASSIMILATION&lt;/keyword&gt;&lt;keyword&gt;CANADA&lt;/keyword&gt;&lt;keyword&gt;culture&lt;/keyword&gt;&lt;keyword&gt;England&lt;/keyword&gt;&lt;keyword&gt;immigrants&lt;/keyword&gt;&lt;keyword&gt;intergroup relations&lt;/keyword&gt;&lt;keyword&gt;ISSUES&lt;/keyword&gt;&lt;keyword&gt;NEED&lt;/keyword&gt;&lt;keyword&gt;OUTCOMES&lt;/keyword&gt;&lt;keyword&gt;PEOPLE&lt;/keyword&gt;&lt;keyword&gt;PLACE&lt;/keyword&gt;&lt;keyword&gt;Research&lt;/keyword&gt;&lt;keyword&gt;SCIENCE&lt;/keyword&gt;&lt;/keywords&gt;&lt;dates&gt;&lt;year&gt;2005&lt;/year&gt;&lt;pub-dates&gt;&lt;date&gt;11/2005&lt;/date&gt;&lt;/pub-dates&gt;&lt;/dates&gt;&lt;isbn&gt;0147-1767&lt;/isbn&gt;&lt;label&gt;259&lt;/label&gt;&lt;urls&gt;&lt;related-urls&gt;&lt;url&gt;&amp;lt;Go to ISI&amp;gt;://000233881000005&lt;/url&gt;&lt;/related-urls&gt;&lt;/urls&gt;&lt;/record&gt;&lt;/Cite&gt;&lt;/EndNote&gt;</w:instrText>
      </w:r>
      <w:r w:rsidR="00D75BC7" w:rsidRPr="00DD4EB4">
        <w:rPr>
          <w:rFonts w:cs="Times New Roman"/>
          <w:color w:val="000000"/>
          <w:shd w:val="clear" w:color="auto" w:fill="FFFFFF"/>
        </w:rPr>
        <w:fldChar w:fldCharType="separate"/>
      </w:r>
      <w:r w:rsidR="00296519" w:rsidRPr="00DD4EB4">
        <w:rPr>
          <w:rFonts w:cs="Times New Roman"/>
          <w:noProof/>
          <w:color w:val="000000"/>
          <w:shd w:val="clear" w:color="auto" w:fill="FFFFFF"/>
        </w:rPr>
        <w:t>[32]</w:t>
      </w:r>
      <w:r w:rsidR="00D75BC7" w:rsidRPr="00DD4EB4">
        <w:rPr>
          <w:rFonts w:cs="Times New Roman"/>
          <w:color w:val="000000"/>
          <w:shd w:val="clear" w:color="auto" w:fill="FFFFFF"/>
        </w:rPr>
        <w:fldChar w:fldCharType="end"/>
      </w:r>
      <w:r w:rsidR="00D75BC7" w:rsidRPr="00DD4EB4">
        <w:rPr>
          <w:rFonts w:cs="Times New Roman"/>
          <w:color w:val="000000"/>
          <w:shd w:val="clear" w:color="auto" w:fill="FFFFFF"/>
        </w:rPr>
        <w:t>. A</w:t>
      </w:r>
      <w:r w:rsidR="003818C9" w:rsidRPr="00DD4EB4">
        <w:rPr>
          <w:rFonts w:cs="Times New Roman"/>
          <w:color w:val="000000"/>
          <w:shd w:val="clear" w:color="auto" w:fill="FFFFFF"/>
        </w:rPr>
        <w:t xml:space="preserve">n integrated cultural identity </w:t>
      </w:r>
      <w:r w:rsidR="00D75BC7" w:rsidRPr="00DD4EB4">
        <w:rPr>
          <w:rFonts w:cs="Times New Roman"/>
          <w:color w:val="000000"/>
          <w:shd w:val="clear" w:color="auto" w:fill="FFFFFF"/>
        </w:rPr>
        <w:t xml:space="preserve">was defined as having </w:t>
      </w:r>
      <w:r w:rsidR="003818C9" w:rsidRPr="00DD4EB4">
        <w:rPr>
          <w:rFonts w:cs="Times New Roman"/>
          <w:color w:val="000000"/>
          <w:shd w:val="clear" w:color="auto" w:fill="FFFFFF"/>
        </w:rPr>
        <w:t xml:space="preserve">friendships with own and with other ethnic groups, a traditional cultural identity </w:t>
      </w:r>
      <w:r w:rsidR="00D75BC7" w:rsidRPr="00DD4EB4">
        <w:rPr>
          <w:rFonts w:cs="Times New Roman"/>
          <w:color w:val="000000"/>
          <w:shd w:val="clear" w:color="auto" w:fill="FFFFFF"/>
        </w:rPr>
        <w:t xml:space="preserve">included </w:t>
      </w:r>
      <w:r w:rsidR="003818C9" w:rsidRPr="00DD4EB4">
        <w:rPr>
          <w:rFonts w:cs="Times New Roman"/>
          <w:color w:val="000000"/>
          <w:shd w:val="clear" w:color="auto" w:fill="FFFFFF"/>
        </w:rPr>
        <w:t xml:space="preserve">friendships only with own ethnic group, an assimilated cultural </w:t>
      </w:r>
      <w:r w:rsidR="003818C9" w:rsidRPr="00DD4EB4">
        <w:rPr>
          <w:rFonts w:cs="Times New Roman"/>
          <w:color w:val="000000"/>
          <w:shd w:val="clear" w:color="auto" w:fill="FFFFFF"/>
        </w:rPr>
        <w:lastRenderedPageBreak/>
        <w:t xml:space="preserve">identity </w:t>
      </w:r>
      <w:r w:rsidR="00D75BC7" w:rsidRPr="00DD4EB4">
        <w:rPr>
          <w:rFonts w:cs="Times New Roman"/>
          <w:color w:val="000000"/>
          <w:shd w:val="clear" w:color="auto" w:fill="FFFFFF"/>
        </w:rPr>
        <w:t xml:space="preserve">was assigned where </w:t>
      </w:r>
      <w:r w:rsidR="003818C9" w:rsidRPr="00DD4EB4">
        <w:rPr>
          <w:rFonts w:cs="Times New Roman"/>
          <w:color w:val="000000"/>
          <w:shd w:val="clear" w:color="auto" w:fill="FFFFFF"/>
        </w:rPr>
        <w:t xml:space="preserve">friendships </w:t>
      </w:r>
      <w:r w:rsidR="00D75BC7" w:rsidRPr="00DD4EB4">
        <w:rPr>
          <w:rFonts w:cs="Times New Roman"/>
          <w:color w:val="000000"/>
          <w:shd w:val="clear" w:color="auto" w:fill="FFFFFF"/>
        </w:rPr>
        <w:t xml:space="preserve">were </w:t>
      </w:r>
      <w:r w:rsidR="003818C9" w:rsidRPr="00DD4EB4">
        <w:rPr>
          <w:rFonts w:cs="Times New Roman"/>
          <w:color w:val="000000"/>
          <w:shd w:val="clear" w:color="auto" w:fill="FFFFFF"/>
        </w:rPr>
        <w:t>with other ethnic groups</w:t>
      </w:r>
      <w:r w:rsidR="00D75BC7" w:rsidRPr="00DD4EB4">
        <w:rPr>
          <w:rFonts w:cs="Times New Roman"/>
          <w:color w:val="000000"/>
          <w:shd w:val="clear" w:color="auto" w:fill="FFFFFF"/>
        </w:rPr>
        <w:t xml:space="preserve"> only, </w:t>
      </w:r>
      <w:r w:rsidR="003818C9" w:rsidRPr="00DD4EB4">
        <w:rPr>
          <w:rFonts w:cs="Times New Roman"/>
          <w:color w:val="000000"/>
          <w:shd w:val="clear" w:color="auto" w:fill="FFFFFF"/>
        </w:rPr>
        <w:t xml:space="preserve">and </w:t>
      </w:r>
      <w:r w:rsidR="00550DBC" w:rsidRPr="00DD4EB4">
        <w:rPr>
          <w:rFonts w:cs="Times New Roman"/>
          <w:color w:val="000000"/>
          <w:shd w:val="clear" w:color="auto" w:fill="FFFFFF"/>
        </w:rPr>
        <w:t>a marginalis</w:t>
      </w:r>
      <w:r w:rsidR="00D75BC7" w:rsidRPr="00DD4EB4">
        <w:rPr>
          <w:rFonts w:cs="Times New Roman"/>
          <w:color w:val="000000"/>
          <w:shd w:val="clear" w:color="auto" w:fill="FFFFFF"/>
        </w:rPr>
        <w:t xml:space="preserve">ed cultural identity was a consequence of no </w:t>
      </w:r>
      <w:r w:rsidR="003818C9" w:rsidRPr="00DD4EB4">
        <w:rPr>
          <w:rFonts w:cs="Times New Roman"/>
          <w:color w:val="000000"/>
          <w:shd w:val="clear" w:color="auto" w:fill="FFFFFF"/>
        </w:rPr>
        <w:t xml:space="preserve">friendships </w:t>
      </w:r>
      <w:r w:rsidR="00D75BC7" w:rsidRPr="00DD4EB4">
        <w:rPr>
          <w:rFonts w:cs="Times New Roman"/>
          <w:color w:val="000000"/>
          <w:shd w:val="clear" w:color="auto" w:fill="FFFFFF"/>
        </w:rPr>
        <w:t>with any ethnic groups</w:t>
      </w:r>
      <w:r w:rsidR="002414D2" w:rsidRPr="00DD4EB4">
        <w:rPr>
          <w:rFonts w:cs="Times New Roman"/>
          <w:color w:val="000000"/>
          <w:shd w:val="clear" w:color="auto" w:fill="FFFFFF"/>
        </w:rPr>
        <w:t xml:space="preserve"> </w:t>
      </w:r>
      <w:r w:rsidR="0018727A" w:rsidRPr="00DD4EB4">
        <w:rPr>
          <w:rFonts w:cs="Times New Roman"/>
          <w:color w:val="000000"/>
          <w:shd w:val="clear" w:color="auto" w:fill="FFFFFF"/>
        </w:rPr>
        <w:fldChar w:fldCharType="begin">
          <w:fldData xml:space="preserve">PEVuZE5vdGU+PENpdGU+PEF1dGhvcj5CZXJyeTwvQXV0aG9yPjxZZWFyPjIwMDU8L1llYXI+PFJl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</w:fldData>
        </w:fldChar>
      </w:r>
      <w:r w:rsidR="00296519" w:rsidRPr="00DD4EB4">
        <w:rPr>
          <w:rFonts w:cs="Times New Roman"/>
          <w:color w:val="000000"/>
          <w:shd w:val="clear" w:color="auto" w:fill="FFFFFF"/>
        </w:rPr>
        <w:instrText xml:space="preserve"> ADDIN EN.CITE </w:instrText>
      </w:r>
      <w:r w:rsidR="00296519" w:rsidRPr="00DD4EB4">
        <w:rPr>
          <w:rFonts w:cs="Times New Roman"/>
          <w:color w:val="000000"/>
          <w:shd w:val="clear" w:color="auto" w:fill="FFFFFF"/>
        </w:rPr>
        <w:fldChar w:fldCharType="begin">
          <w:fldData xml:space="preserve">PEVuZE5vdGU+PENpdGU+PEF1dGhvcj5CZXJyeTwvQXV0aG9yPjxZZWFyPjIwMDU8L1llYXI+PFJl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</w:fldData>
        </w:fldChar>
      </w:r>
      <w:r w:rsidR="00296519" w:rsidRPr="00DD4EB4">
        <w:rPr>
          <w:rFonts w:cs="Times New Roman"/>
          <w:color w:val="000000"/>
          <w:shd w:val="clear" w:color="auto" w:fill="FFFFFF"/>
        </w:rPr>
        <w:instrText xml:space="preserve"> ADDIN EN.CITE.DATA </w:instrText>
      </w:r>
      <w:r w:rsidR="00296519" w:rsidRPr="00DD4EB4">
        <w:rPr>
          <w:rFonts w:cs="Times New Roman"/>
          <w:color w:val="000000"/>
          <w:shd w:val="clear" w:color="auto" w:fill="FFFFFF"/>
        </w:rPr>
      </w:r>
      <w:r w:rsidR="00296519" w:rsidRPr="00DD4EB4">
        <w:rPr>
          <w:rFonts w:cs="Times New Roman"/>
          <w:color w:val="000000"/>
          <w:shd w:val="clear" w:color="auto" w:fill="FFFFFF"/>
        </w:rPr>
        <w:fldChar w:fldCharType="end"/>
      </w:r>
      <w:r w:rsidR="0018727A" w:rsidRPr="00DD4EB4">
        <w:rPr>
          <w:rFonts w:cs="Times New Roman"/>
          <w:color w:val="000000"/>
          <w:shd w:val="clear" w:color="auto" w:fill="FFFFFF"/>
        </w:rPr>
      </w:r>
      <w:r w:rsidR="0018727A" w:rsidRPr="00DD4EB4">
        <w:rPr>
          <w:rFonts w:cs="Times New Roman"/>
          <w:color w:val="000000"/>
          <w:shd w:val="clear" w:color="auto" w:fill="FFFFFF"/>
        </w:rPr>
        <w:fldChar w:fldCharType="separate"/>
      </w:r>
      <w:r w:rsidR="00296519" w:rsidRPr="00DD4EB4">
        <w:rPr>
          <w:rFonts w:cs="Times New Roman"/>
          <w:noProof/>
          <w:color w:val="000000"/>
          <w:shd w:val="clear" w:color="auto" w:fill="FFFFFF"/>
        </w:rPr>
        <w:t>[32,31]</w:t>
      </w:r>
      <w:r w:rsidR="0018727A" w:rsidRPr="00DD4EB4">
        <w:rPr>
          <w:rFonts w:cs="Times New Roman"/>
          <w:color w:val="000000"/>
          <w:shd w:val="clear" w:color="auto" w:fill="FFFFFF"/>
        </w:rPr>
        <w:fldChar w:fldCharType="end"/>
      </w:r>
      <w:r w:rsidR="0018727A" w:rsidRPr="00DD4EB4">
        <w:rPr>
          <w:rFonts w:cs="Times New Roman"/>
          <w:color w:val="000000"/>
          <w:shd w:val="clear" w:color="auto" w:fill="FFFFFF"/>
        </w:rPr>
        <w:t>.</w:t>
      </w:r>
    </w:p>
    <w:p w:rsidR="00B11B5F" w:rsidRPr="00DD4EB4" w:rsidRDefault="00B11B5F" w:rsidP="005209C3">
      <w:pPr>
        <w:spacing w:after="0" w:line="480" w:lineRule="auto"/>
        <w:rPr>
          <w:rFonts w:cs="Times New Roman"/>
        </w:rPr>
      </w:pPr>
    </w:p>
    <w:p w:rsidR="00033579" w:rsidRPr="00DD4EB4" w:rsidRDefault="00033579" w:rsidP="005209C3">
      <w:pPr>
        <w:spacing w:after="0" w:line="480" w:lineRule="auto"/>
        <w:rPr>
          <w:rFonts w:cs="Times New Roman"/>
          <w:i/>
        </w:rPr>
      </w:pPr>
      <w:r w:rsidRPr="00DD4EB4">
        <w:rPr>
          <w:rFonts w:cs="Times New Roman"/>
          <w:i/>
        </w:rPr>
        <w:t>Househo</w:t>
      </w:r>
      <w:r w:rsidR="008F2614" w:rsidRPr="00DD4EB4">
        <w:rPr>
          <w:rFonts w:cs="Times New Roman"/>
          <w:i/>
        </w:rPr>
        <w:t>l</w:t>
      </w:r>
      <w:r w:rsidRPr="00DD4EB4">
        <w:rPr>
          <w:rFonts w:cs="Times New Roman"/>
          <w:i/>
        </w:rPr>
        <w:t>d socioeconomic factors</w:t>
      </w:r>
    </w:p>
    <w:p w:rsidR="007559C7" w:rsidRPr="00DD4EB4" w:rsidRDefault="00B81573" w:rsidP="005209C3">
      <w:pPr>
        <w:spacing w:after="0" w:line="480" w:lineRule="auto"/>
        <w:rPr>
          <w:rFonts w:cs="Times New Roman"/>
          <w:b/>
        </w:rPr>
      </w:pPr>
      <w:r w:rsidRPr="00DD4EB4">
        <w:rPr>
          <w:rFonts w:cs="Times New Roman"/>
        </w:rPr>
        <w:t>Household socioeconomic circumstances were quantified by the Family Affluence Scale</w:t>
      </w:r>
      <w:r w:rsidR="00496DFB" w:rsidRPr="00DD4EB4">
        <w:rPr>
          <w:rFonts w:cs="Times New Roman"/>
        </w:rPr>
        <w:t xml:space="preserve"> (FAS)</w:t>
      </w:r>
      <w:r w:rsidRPr="00DD4EB4">
        <w:rPr>
          <w:rFonts w:cs="Times New Roman"/>
        </w:rPr>
        <w:t xml:space="preserve"> </w:t>
      </w:r>
      <w:r w:rsidRPr="00DD4EB4">
        <w:rPr>
          <w:rFonts w:cs="Times New Roman"/>
        </w:rPr>
        <w:fldChar w:fldCharType="begin">
          <w:fldData xml:space="preserve">PEVuZE5vdGU+PENpdGU+PEF1dGhvcj5Cb3ljZTwvQXV0aG9yPjxZZWFyPjIwMDY8L1llYXI+PFJl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</w:fldData>
        </w:fldChar>
      </w:r>
      <w:r w:rsidR="00296519" w:rsidRPr="00DD4EB4">
        <w:rPr>
          <w:rFonts w:cs="Times New Roman"/>
        </w:rPr>
        <w:instrText xml:space="preserve"> ADDIN EN.CITE </w:instrText>
      </w:r>
      <w:r w:rsidR="00296519" w:rsidRPr="00DD4EB4">
        <w:rPr>
          <w:rFonts w:cs="Times New Roman"/>
        </w:rPr>
        <w:fldChar w:fldCharType="begin">
          <w:fldData xml:space="preserve">PEVuZE5vdGU+PENpdGU+PEF1dGhvcj5Cb3ljZTwvQXV0aG9yPjxZZWFyPjIwMDY8L1llYXI+PFJl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</w:fldData>
        </w:fldChar>
      </w:r>
      <w:r w:rsidR="00296519" w:rsidRPr="00DD4EB4">
        <w:rPr>
          <w:rFonts w:cs="Times New Roman"/>
        </w:rPr>
        <w:instrText xml:space="preserve"> ADDIN EN.CITE.DATA </w:instrText>
      </w:r>
      <w:r w:rsidR="00296519" w:rsidRPr="00DD4EB4">
        <w:rPr>
          <w:rFonts w:cs="Times New Roman"/>
        </w:rPr>
      </w:r>
      <w:r w:rsidR="00296519" w:rsidRPr="00DD4EB4">
        <w:rPr>
          <w:rFonts w:cs="Times New Roman"/>
        </w:rPr>
        <w:fldChar w:fldCharType="end"/>
      </w:r>
      <w:r w:rsidRPr="00DD4EB4">
        <w:rPr>
          <w:rFonts w:cs="Times New Roman"/>
        </w:rPr>
      </w:r>
      <w:r w:rsidRPr="00DD4EB4">
        <w:rPr>
          <w:rFonts w:cs="Times New Roman"/>
        </w:rPr>
        <w:fldChar w:fldCharType="separate"/>
      </w:r>
      <w:r w:rsidR="00296519" w:rsidRPr="00DD4EB4">
        <w:rPr>
          <w:rFonts w:cs="Times New Roman"/>
          <w:noProof/>
        </w:rPr>
        <w:t>[33]</w:t>
      </w:r>
      <w:r w:rsidRPr="00DD4EB4">
        <w:rPr>
          <w:rFonts w:cs="Times New Roman"/>
        </w:rPr>
        <w:fldChar w:fldCharType="end"/>
      </w:r>
      <w:r w:rsidR="00362D39" w:rsidRPr="00DD4EB4">
        <w:rPr>
          <w:rFonts w:cs="Times New Roman"/>
        </w:rPr>
        <w:t xml:space="preserve"> at baseline (age 11/12 years)</w:t>
      </w:r>
      <w:r w:rsidRPr="00DD4EB4">
        <w:rPr>
          <w:rFonts w:cs="Times New Roman"/>
        </w:rPr>
        <w:t xml:space="preserve">. This four item scale has been validated in young people cross-nationally </w:t>
      </w:r>
      <w:r w:rsidRPr="00DD4EB4">
        <w:rPr>
          <w:rFonts w:cs="Times New Roman"/>
        </w:rPr>
        <w:fldChar w:fldCharType="begin">
          <w:fldData xml:space="preserve">PEVuZE5vdGU+PENpdGU+PEF1dGhvcj5Cb3ljZTwvQXV0aG9yPjxZZWFyPjIwMDY8L1llYXI+PFJl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</w:fldData>
        </w:fldChar>
      </w:r>
      <w:r w:rsidR="00296519" w:rsidRPr="00DD4EB4">
        <w:rPr>
          <w:rFonts w:cs="Times New Roman"/>
        </w:rPr>
        <w:instrText xml:space="preserve"> ADDIN EN.CITE </w:instrText>
      </w:r>
      <w:r w:rsidR="00296519" w:rsidRPr="00DD4EB4">
        <w:rPr>
          <w:rFonts w:cs="Times New Roman"/>
        </w:rPr>
        <w:fldChar w:fldCharType="begin">
          <w:fldData xml:space="preserve">PEVuZE5vdGU+PENpdGU+PEF1dGhvcj5Cb3ljZTwvQXV0aG9yPjxZZWFyPjIwMDY8L1llYXI+PFJl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</w:fldData>
        </w:fldChar>
      </w:r>
      <w:r w:rsidR="00296519" w:rsidRPr="00DD4EB4">
        <w:rPr>
          <w:rFonts w:cs="Times New Roman"/>
        </w:rPr>
        <w:instrText xml:space="preserve"> ADDIN EN.CITE.DATA </w:instrText>
      </w:r>
      <w:r w:rsidR="00296519" w:rsidRPr="00DD4EB4">
        <w:rPr>
          <w:rFonts w:cs="Times New Roman"/>
        </w:rPr>
      </w:r>
      <w:r w:rsidR="00296519" w:rsidRPr="00DD4EB4">
        <w:rPr>
          <w:rFonts w:cs="Times New Roman"/>
        </w:rPr>
        <w:fldChar w:fldCharType="end"/>
      </w:r>
      <w:r w:rsidRPr="00DD4EB4">
        <w:rPr>
          <w:rFonts w:cs="Times New Roman"/>
        </w:rPr>
      </w:r>
      <w:r w:rsidRPr="00DD4EB4">
        <w:rPr>
          <w:rFonts w:cs="Times New Roman"/>
        </w:rPr>
        <w:fldChar w:fldCharType="separate"/>
      </w:r>
      <w:r w:rsidR="00296519" w:rsidRPr="00DD4EB4">
        <w:rPr>
          <w:rFonts w:cs="Times New Roman"/>
          <w:noProof/>
        </w:rPr>
        <w:t>[33]</w:t>
      </w:r>
      <w:r w:rsidRPr="00DD4EB4">
        <w:rPr>
          <w:rFonts w:cs="Times New Roman"/>
        </w:rPr>
        <w:fldChar w:fldCharType="end"/>
      </w:r>
      <w:r w:rsidRPr="00DD4EB4">
        <w:rPr>
          <w:rFonts w:cs="Times New Roman"/>
        </w:rPr>
        <w:t xml:space="preserve"> and is predictive </w:t>
      </w:r>
      <w:r w:rsidR="00CB3299" w:rsidRPr="00DD4EB4">
        <w:rPr>
          <w:rFonts w:cs="Times New Roman"/>
        </w:rPr>
        <w:t xml:space="preserve">of </w:t>
      </w:r>
      <w:r w:rsidRPr="00DD4EB4">
        <w:rPr>
          <w:rFonts w:cs="Times New Roman"/>
        </w:rPr>
        <w:t xml:space="preserve">self-reported general and mental health </w:t>
      </w:r>
      <w:r w:rsidRPr="00DD4EB4">
        <w:rPr>
          <w:rFonts w:cs="Times New Roman"/>
        </w:rPr>
        <w:fldChar w:fldCharType="begin">
          <w:fldData xml:space="preserve">PEVuZE5vdGU+PENpdGU+PEF1dGhvcj5DdXJyaWU8L0F1dGhvcj48WWVhcj4yMDA4PC9ZZWFyPjxS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</w:fldData>
        </w:fldChar>
      </w:r>
      <w:r w:rsidR="00296519" w:rsidRPr="00DD4EB4">
        <w:rPr>
          <w:rFonts w:cs="Times New Roman"/>
        </w:rPr>
        <w:instrText xml:space="preserve"> ADDIN EN.CITE </w:instrText>
      </w:r>
      <w:r w:rsidR="00296519" w:rsidRPr="00DD4EB4">
        <w:rPr>
          <w:rFonts w:cs="Times New Roman"/>
        </w:rPr>
        <w:fldChar w:fldCharType="begin">
          <w:fldData xml:space="preserve">PEVuZE5vdGU+PENpdGU+PEF1dGhvcj5DdXJyaWU8L0F1dGhvcj48WWVhcj4yMDA4PC9ZZWFyPjxS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</w:fldData>
        </w:fldChar>
      </w:r>
      <w:r w:rsidR="00296519" w:rsidRPr="00DD4EB4">
        <w:rPr>
          <w:rFonts w:cs="Times New Roman"/>
        </w:rPr>
        <w:instrText xml:space="preserve"> ADDIN EN.CITE.DATA </w:instrText>
      </w:r>
      <w:r w:rsidR="00296519" w:rsidRPr="00DD4EB4">
        <w:rPr>
          <w:rFonts w:cs="Times New Roman"/>
        </w:rPr>
      </w:r>
      <w:r w:rsidR="00296519" w:rsidRPr="00DD4EB4">
        <w:rPr>
          <w:rFonts w:cs="Times New Roman"/>
        </w:rPr>
        <w:fldChar w:fldCharType="end"/>
      </w:r>
      <w:r w:rsidRPr="00DD4EB4">
        <w:rPr>
          <w:rFonts w:cs="Times New Roman"/>
        </w:rPr>
      </w:r>
      <w:r w:rsidRPr="00DD4EB4">
        <w:rPr>
          <w:rFonts w:cs="Times New Roman"/>
        </w:rPr>
        <w:fldChar w:fldCharType="separate"/>
      </w:r>
      <w:r w:rsidR="00296519" w:rsidRPr="00DD4EB4">
        <w:rPr>
          <w:rFonts w:cs="Times New Roman"/>
          <w:noProof/>
        </w:rPr>
        <w:t>[34]</w:t>
      </w:r>
      <w:r w:rsidRPr="00DD4EB4">
        <w:rPr>
          <w:rFonts w:cs="Times New Roman"/>
        </w:rPr>
        <w:fldChar w:fldCharType="end"/>
      </w:r>
      <w:r w:rsidR="00A12C3E" w:rsidRPr="00DD4EB4">
        <w:rPr>
          <w:rFonts w:cs="Times New Roman"/>
        </w:rPr>
        <w:t>.</w:t>
      </w:r>
      <w:r w:rsidR="00011C14" w:rsidRPr="00DD4EB4">
        <w:rPr>
          <w:rFonts w:cs="Times New Roman"/>
        </w:rPr>
        <w:t xml:space="preserve"> The summed scores were categorised using validated cut-offs to derive high, moderate and low levels of affluence.</w:t>
      </w:r>
    </w:p>
    <w:p w:rsidR="00B11B5F" w:rsidRPr="00DD4EB4" w:rsidRDefault="00B11B5F" w:rsidP="005209C3">
      <w:pPr>
        <w:spacing w:line="480" w:lineRule="auto"/>
        <w:rPr>
          <w:rFonts w:cs="Times New Roman"/>
          <w:b/>
        </w:rPr>
      </w:pPr>
    </w:p>
    <w:p w:rsidR="00B11B5F" w:rsidRPr="00DD4EB4" w:rsidRDefault="00B11B5F" w:rsidP="005209C3">
      <w:pPr>
        <w:spacing w:after="0" w:line="480" w:lineRule="auto"/>
        <w:rPr>
          <w:rFonts w:cs="Times New Roman"/>
          <w:b/>
        </w:rPr>
      </w:pPr>
      <w:r w:rsidRPr="00DD4EB4">
        <w:rPr>
          <w:rFonts w:cs="Times New Roman"/>
          <w:b/>
        </w:rPr>
        <w:t>Statistical analysis</w:t>
      </w:r>
    </w:p>
    <w:p w:rsidR="00F51461" w:rsidRPr="00DD4EB4" w:rsidRDefault="000E0B64" w:rsidP="005209C3">
      <w:pPr>
        <w:spacing w:after="0" w:line="480" w:lineRule="auto"/>
        <w:rPr>
          <w:rFonts w:cs="Times New Roman"/>
        </w:rPr>
      </w:pPr>
      <w:r w:rsidRPr="00DD4EB4">
        <w:rPr>
          <w:rFonts w:cs="Times New Roman"/>
        </w:rPr>
        <w:t xml:space="preserve">All descriptive analyses and regression models were estimated using data imputed </w:t>
      </w:r>
      <w:r w:rsidR="000255DD" w:rsidRPr="00DD4EB4">
        <w:rPr>
          <w:rFonts w:cs="Times New Roman"/>
        </w:rPr>
        <w:t xml:space="preserve">under a “Missing at Random” assumption </w:t>
      </w:r>
      <w:r w:rsidR="000255DD" w:rsidRPr="00DD4EB4">
        <w:rPr>
          <w:rFonts w:cs="Times New Roman"/>
        </w:rPr>
        <w:fldChar w:fldCharType="begin"/>
      </w:r>
      <w:r w:rsidR="000255DD" w:rsidRPr="00DD4EB4">
        <w:rPr>
          <w:rFonts w:cs="Times New Roman"/>
        </w:rPr>
        <w:instrText xml:space="preserve"> ADDIN EN.CITE &lt;EndNote&gt;&lt;Cite&gt;&lt;Author&gt;Little&lt;/Author&gt;&lt;Year&gt;2014&lt;/Year&gt;&lt;RecNum&gt;7843&lt;/RecNum&gt;&lt;DisplayText&gt;[35]&lt;/DisplayText&gt;&lt;record&gt;&lt;rec-number&gt;7843&lt;/rec-number&gt;&lt;foreign-keys&gt;&lt;key app="EN" db-id="szfzav0z4wp5d2eawrvxp25vvdttrap09xz9" timestamp="1432737169"&gt;7843&lt;/key&gt;&lt;/foreign-keys&gt;&lt;ref-type name="Book"&gt;6&lt;/ref-type&gt;&lt;contributors&gt;&lt;authors&gt;&lt;author&gt;Little, Roderick JA&lt;/author&gt;&lt;author&gt;Rubin, Donald B&lt;/author&gt;&lt;/authors&gt;&lt;/contributors&gt;&lt;titles&gt;&lt;title&gt;Statistical analysis with missing data&lt;/title&gt;&lt;/titles&gt;&lt;dates&gt;&lt;year&gt;2014&lt;/year&gt;&lt;/dates&gt;&lt;publisher&gt;John Wiley &amp;amp; Sons&lt;/publisher&gt;&lt;isbn&gt;1118625889&lt;/isbn&gt;&lt;urls&gt;&lt;/urls&gt;&lt;/record&gt;&lt;/Cite&gt;&lt;/EndNote&gt;</w:instrText>
      </w:r>
      <w:r w:rsidR="000255DD" w:rsidRPr="00DD4EB4">
        <w:rPr>
          <w:rFonts w:cs="Times New Roman"/>
        </w:rPr>
        <w:fldChar w:fldCharType="separate"/>
      </w:r>
      <w:r w:rsidR="000255DD" w:rsidRPr="00DD4EB4">
        <w:rPr>
          <w:rFonts w:cs="Times New Roman"/>
          <w:noProof/>
        </w:rPr>
        <w:t>[35]</w:t>
      </w:r>
      <w:r w:rsidR="000255DD" w:rsidRPr="00DD4EB4">
        <w:rPr>
          <w:rFonts w:cs="Times New Roman"/>
        </w:rPr>
        <w:fldChar w:fldCharType="end"/>
      </w:r>
      <w:r w:rsidR="000255DD" w:rsidRPr="00DD4EB4">
        <w:rPr>
          <w:rFonts w:cs="Times New Roman"/>
        </w:rPr>
        <w:t xml:space="preserve"> </w:t>
      </w:r>
      <w:r w:rsidRPr="00DD4EB4">
        <w:rPr>
          <w:rFonts w:cs="Times New Roman"/>
        </w:rPr>
        <w:t>with a joint multivariate normal modelling approach through the Bayesian estimation method Markov Chain Monte Carlo (MCMC). A burn in of 20,000 iterations was used to stabilise the Markov chains and a further 25,000 iterations were run creating 50 imputed datasets at every 500th iteration. Markov chains were checked and stability was satisfied. Sensitivity analyses employed mixed effects multilevel modelling to account for clustering of individuals within schools. No significant effects were observed at school level for both mental health outcomes hence individual level models were used throughout the final analysis. All analyses were performed using Stata MP version 13.1 (StataCorp, TX, US). Firstly, a</w:t>
      </w:r>
      <w:r w:rsidR="00B11B5F" w:rsidRPr="00DD4EB4">
        <w:rPr>
          <w:rFonts w:cs="Times New Roman"/>
        </w:rPr>
        <w:t xml:space="preserve"> </w:t>
      </w:r>
      <w:r w:rsidR="00412227" w:rsidRPr="00DD4EB4">
        <w:rPr>
          <w:rFonts w:cs="Times New Roman"/>
        </w:rPr>
        <w:t>descriptive</w:t>
      </w:r>
      <w:r w:rsidR="00B11B5F" w:rsidRPr="00DD4EB4">
        <w:rPr>
          <w:rFonts w:cs="Times New Roman"/>
        </w:rPr>
        <w:t xml:space="preserve"> analysis of the </w:t>
      </w:r>
      <w:r w:rsidR="009916B1" w:rsidRPr="00DD4EB4">
        <w:rPr>
          <w:rFonts w:cs="Times New Roman"/>
        </w:rPr>
        <w:t>analytic</w:t>
      </w:r>
      <w:r w:rsidR="00B11B5F" w:rsidRPr="00DD4EB4">
        <w:rPr>
          <w:rFonts w:cs="Times New Roman"/>
        </w:rPr>
        <w:t xml:space="preserve"> sample</w:t>
      </w:r>
      <w:r w:rsidR="0022459C" w:rsidRPr="00DD4EB4">
        <w:rPr>
          <w:rFonts w:cs="Times New Roman"/>
        </w:rPr>
        <w:t xml:space="preserve"> at baseline (ages 11 to 12) </w:t>
      </w:r>
      <w:r w:rsidR="008B17A5" w:rsidRPr="00DD4EB4">
        <w:rPr>
          <w:rFonts w:cs="Times New Roman"/>
        </w:rPr>
        <w:t xml:space="preserve">describes ethnic differences in </w:t>
      </w:r>
      <w:r w:rsidR="009916B1" w:rsidRPr="00DD4EB4">
        <w:rPr>
          <w:rFonts w:cs="Times New Roman"/>
        </w:rPr>
        <w:t xml:space="preserve">depressive symptoms and well-being, </w:t>
      </w:r>
      <w:r w:rsidR="008B17A5" w:rsidRPr="00DD4EB4">
        <w:rPr>
          <w:rFonts w:cs="Times New Roman"/>
        </w:rPr>
        <w:t>demographic factors, social support domains, frequency of family activity, parental support scores and friendship choices.</w:t>
      </w:r>
      <w:r w:rsidR="008507FB" w:rsidRPr="00DD4EB4">
        <w:rPr>
          <w:rFonts w:cs="Times New Roman"/>
        </w:rPr>
        <w:t xml:space="preserve"> </w:t>
      </w:r>
      <w:r w:rsidR="00412227" w:rsidRPr="00DD4EB4">
        <w:rPr>
          <w:rFonts w:cs="Times New Roman"/>
        </w:rPr>
        <w:t>Secondly, associations between social support and outcome</w:t>
      </w:r>
      <w:r w:rsidR="00B933B4" w:rsidRPr="00DD4EB4">
        <w:rPr>
          <w:rFonts w:cs="Times New Roman"/>
        </w:rPr>
        <w:t>s</w:t>
      </w:r>
      <w:r w:rsidR="00412227" w:rsidRPr="00DD4EB4">
        <w:rPr>
          <w:rFonts w:cs="Times New Roman"/>
        </w:rPr>
        <w:t xml:space="preserve"> are tested for in order to justify further inclusion of social support in explanatory models. </w:t>
      </w:r>
      <w:r w:rsidR="00763417" w:rsidRPr="00DD4EB4">
        <w:rPr>
          <w:rFonts w:cs="Times New Roman"/>
        </w:rPr>
        <w:t>Prospective</w:t>
      </w:r>
      <w:r w:rsidR="0022459C" w:rsidRPr="00DD4EB4">
        <w:rPr>
          <w:rFonts w:cs="Times New Roman"/>
        </w:rPr>
        <w:t>ly,</w:t>
      </w:r>
      <w:r w:rsidR="00C66C4B" w:rsidRPr="00DD4EB4">
        <w:rPr>
          <w:rFonts w:cs="Times New Roman"/>
        </w:rPr>
        <w:t xml:space="preserve"> </w:t>
      </w:r>
      <w:r w:rsidR="00763417" w:rsidRPr="00DD4EB4">
        <w:rPr>
          <w:rFonts w:cs="Times New Roman"/>
        </w:rPr>
        <w:t>l</w:t>
      </w:r>
      <w:r w:rsidR="008507FB" w:rsidRPr="00DD4EB4">
        <w:rPr>
          <w:rFonts w:cs="Times New Roman"/>
        </w:rPr>
        <w:t>ogistic</w:t>
      </w:r>
      <w:r w:rsidR="0022459C" w:rsidRPr="00DD4EB4">
        <w:rPr>
          <w:rFonts w:cs="Times New Roman"/>
        </w:rPr>
        <w:t xml:space="preserve"> regression analysis was employed</w:t>
      </w:r>
      <w:r w:rsidR="008507FB" w:rsidRPr="00DD4EB4">
        <w:rPr>
          <w:rFonts w:cs="Times New Roman"/>
        </w:rPr>
        <w:t xml:space="preserve"> to estimate the odds of depressive symptoms </w:t>
      </w:r>
      <w:r w:rsidR="00763417" w:rsidRPr="00DD4EB4">
        <w:rPr>
          <w:rFonts w:cs="Times New Roman"/>
        </w:rPr>
        <w:t>at follow up</w:t>
      </w:r>
      <w:r w:rsidR="00CC49AD" w:rsidRPr="00DD4EB4">
        <w:rPr>
          <w:rFonts w:cs="Times New Roman"/>
        </w:rPr>
        <w:t xml:space="preserve"> (age 13-14 years)</w:t>
      </w:r>
      <w:r w:rsidR="00763417" w:rsidRPr="00DD4EB4">
        <w:rPr>
          <w:rFonts w:cs="Times New Roman"/>
        </w:rPr>
        <w:t xml:space="preserve"> </w:t>
      </w:r>
      <w:r w:rsidR="008507FB" w:rsidRPr="00DD4EB4">
        <w:rPr>
          <w:rFonts w:cs="Times New Roman"/>
        </w:rPr>
        <w:t xml:space="preserve">within each </w:t>
      </w:r>
      <w:r w:rsidR="00C65D05" w:rsidRPr="00DD4EB4">
        <w:rPr>
          <w:rFonts w:cs="Times New Roman"/>
        </w:rPr>
        <w:t>baseline</w:t>
      </w:r>
      <w:r w:rsidR="00CC49AD" w:rsidRPr="00DD4EB4">
        <w:rPr>
          <w:rFonts w:cs="Times New Roman"/>
        </w:rPr>
        <w:t xml:space="preserve"> (age 11-12 years)</w:t>
      </w:r>
      <w:r w:rsidR="00C65D05" w:rsidRPr="00DD4EB4">
        <w:rPr>
          <w:rFonts w:cs="Times New Roman"/>
        </w:rPr>
        <w:t xml:space="preserve"> </w:t>
      </w:r>
      <w:r w:rsidR="008507FB" w:rsidRPr="00DD4EB4">
        <w:rPr>
          <w:rFonts w:cs="Times New Roman"/>
        </w:rPr>
        <w:t>domain of social support</w:t>
      </w:r>
      <w:r w:rsidR="005D41D9" w:rsidRPr="00DD4EB4">
        <w:rPr>
          <w:rFonts w:cs="Times New Roman"/>
        </w:rPr>
        <w:t xml:space="preserve"> adjusted for </w:t>
      </w:r>
      <w:r w:rsidR="00CB3299" w:rsidRPr="00DD4EB4">
        <w:rPr>
          <w:rFonts w:cs="Times New Roman"/>
        </w:rPr>
        <w:t>socio-demographic factors</w:t>
      </w:r>
      <w:r w:rsidR="00763417" w:rsidRPr="00DD4EB4">
        <w:rPr>
          <w:rFonts w:cs="Times New Roman"/>
        </w:rPr>
        <w:t xml:space="preserve">, </w:t>
      </w:r>
      <w:r w:rsidR="00D423E0" w:rsidRPr="00DD4EB4">
        <w:rPr>
          <w:rFonts w:cs="Times New Roman"/>
        </w:rPr>
        <w:t xml:space="preserve">within each ethnic group. </w:t>
      </w:r>
      <w:r w:rsidR="00763417" w:rsidRPr="00DD4EB4">
        <w:rPr>
          <w:rFonts w:cs="Times New Roman"/>
        </w:rPr>
        <w:t xml:space="preserve">This prospective approach was repeated using linear regression to estimate the </w:t>
      </w:r>
      <w:r w:rsidR="00C65D05" w:rsidRPr="00DD4EB4">
        <w:rPr>
          <w:rFonts w:cs="Times New Roman"/>
        </w:rPr>
        <w:t>association between</w:t>
      </w:r>
      <w:r w:rsidR="00CB3299" w:rsidRPr="00DD4EB4">
        <w:rPr>
          <w:rFonts w:cs="Times New Roman"/>
        </w:rPr>
        <w:t xml:space="preserve"> </w:t>
      </w:r>
      <w:r w:rsidR="008E6676" w:rsidRPr="00DD4EB4">
        <w:rPr>
          <w:rFonts w:cs="Times New Roman"/>
        </w:rPr>
        <w:t xml:space="preserve">baseline measures of social support and </w:t>
      </w:r>
      <w:r w:rsidR="00763417" w:rsidRPr="00DD4EB4">
        <w:rPr>
          <w:rFonts w:cs="Times New Roman"/>
        </w:rPr>
        <w:t xml:space="preserve">mean WEMWBS scores at follow up. </w:t>
      </w:r>
      <w:r w:rsidR="00316344" w:rsidRPr="00DD4EB4">
        <w:rPr>
          <w:rFonts w:cs="Times New Roman"/>
        </w:rPr>
        <w:lastRenderedPageBreak/>
        <w:t xml:space="preserve">Multiple imputation models </w:t>
      </w:r>
      <w:r w:rsidR="007948BA" w:rsidRPr="00DD4EB4">
        <w:rPr>
          <w:rFonts w:cs="Times New Roman"/>
        </w:rPr>
        <w:t>which enable</w:t>
      </w:r>
      <w:r w:rsidR="00316344" w:rsidRPr="00DD4EB4">
        <w:rPr>
          <w:rFonts w:cs="Times New Roman"/>
        </w:rPr>
        <w:t xml:space="preserve"> statistical</w:t>
      </w:r>
      <w:r w:rsidR="007948BA" w:rsidRPr="00DD4EB4">
        <w:rPr>
          <w:rFonts w:cs="Times New Roman"/>
        </w:rPr>
        <w:t xml:space="preserve"> modelling</w:t>
      </w:r>
      <w:r w:rsidR="00316344" w:rsidRPr="00DD4EB4">
        <w:rPr>
          <w:rFonts w:cs="Times New Roman"/>
        </w:rPr>
        <w:t xml:space="preserve"> for ethnic differences in the association between social support and depressive symptoms/well-being would not converge. Therefore the</w:t>
      </w:r>
      <w:r w:rsidR="009916B1" w:rsidRPr="00DD4EB4">
        <w:rPr>
          <w:rFonts w:cs="Times New Roman"/>
        </w:rPr>
        <w:t>se</w:t>
      </w:r>
      <w:r w:rsidR="00316344" w:rsidRPr="00DD4EB4">
        <w:rPr>
          <w:rFonts w:cs="Times New Roman"/>
        </w:rPr>
        <w:t xml:space="preserve"> associations between social support and outcomes are interpreted as a within</w:t>
      </w:r>
      <w:r w:rsidR="0042674B" w:rsidRPr="00DD4EB4">
        <w:rPr>
          <w:rFonts w:cs="Times New Roman"/>
        </w:rPr>
        <w:t>-</w:t>
      </w:r>
      <w:r w:rsidR="00316344" w:rsidRPr="00DD4EB4">
        <w:rPr>
          <w:rFonts w:cs="Times New Roman"/>
        </w:rPr>
        <w:t xml:space="preserve">ethnic </w:t>
      </w:r>
      <w:r w:rsidR="00750CC6" w:rsidRPr="00DD4EB4">
        <w:rPr>
          <w:rFonts w:cs="Times New Roman"/>
        </w:rPr>
        <w:t xml:space="preserve">group </w:t>
      </w:r>
      <w:r w:rsidR="00962BD0" w:rsidRPr="00DD4EB4">
        <w:rPr>
          <w:rFonts w:cs="Times New Roman"/>
        </w:rPr>
        <w:t>effect</w:t>
      </w:r>
      <w:r w:rsidR="00750CC6" w:rsidRPr="00DD4EB4">
        <w:rPr>
          <w:rFonts w:cs="Times New Roman"/>
        </w:rPr>
        <w:t>;</w:t>
      </w:r>
      <w:r w:rsidR="0042674B" w:rsidRPr="00DD4EB4">
        <w:rPr>
          <w:rFonts w:cs="Times New Roman"/>
        </w:rPr>
        <w:t xml:space="preserve"> between-group</w:t>
      </w:r>
      <w:r w:rsidR="00750CC6" w:rsidRPr="00DD4EB4">
        <w:rPr>
          <w:rFonts w:cs="Times New Roman"/>
        </w:rPr>
        <w:t xml:space="preserve"> comparisons </w:t>
      </w:r>
      <w:r w:rsidR="002C655F" w:rsidRPr="00DD4EB4">
        <w:rPr>
          <w:rFonts w:cs="Times New Roman"/>
        </w:rPr>
        <w:t xml:space="preserve">of this </w:t>
      </w:r>
      <w:r w:rsidR="00412227" w:rsidRPr="00DD4EB4">
        <w:rPr>
          <w:rFonts w:cs="Times New Roman"/>
        </w:rPr>
        <w:t xml:space="preserve">specific </w:t>
      </w:r>
      <w:r w:rsidR="002C655F" w:rsidRPr="00DD4EB4">
        <w:rPr>
          <w:rFonts w:cs="Times New Roman"/>
        </w:rPr>
        <w:t>association</w:t>
      </w:r>
      <w:r w:rsidR="0042674B" w:rsidRPr="00DD4EB4">
        <w:rPr>
          <w:rFonts w:cs="Times New Roman"/>
        </w:rPr>
        <w:t xml:space="preserve"> </w:t>
      </w:r>
      <w:r w:rsidR="00750CC6" w:rsidRPr="00DD4EB4">
        <w:rPr>
          <w:rFonts w:cs="Times New Roman"/>
        </w:rPr>
        <w:t xml:space="preserve">should be made cautiously. </w:t>
      </w:r>
      <w:r w:rsidR="00412227" w:rsidRPr="00DD4EB4">
        <w:rPr>
          <w:rFonts w:cs="Times New Roman"/>
        </w:rPr>
        <w:t>T</w:t>
      </w:r>
      <w:r w:rsidR="00316344" w:rsidRPr="00DD4EB4">
        <w:rPr>
          <w:rFonts w:cs="Times New Roman"/>
        </w:rPr>
        <w:t>he influence of ethnic differences in social support is acc</w:t>
      </w:r>
      <w:r w:rsidR="00550DBC" w:rsidRPr="00DD4EB4">
        <w:rPr>
          <w:rFonts w:cs="Times New Roman"/>
        </w:rPr>
        <w:t>ounted for in the final analysis step</w:t>
      </w:r>
      <w:r w:rsidR="00D423E0" w:rsidRPr="00DD4EB4">
        <w:rPr>
          <w:rFonts w:cs="Times New Roman"/>
        </w:rPr>
        <w:t>. The</w:t>
      </w:r>
      <w:r w:rsidR="00550DBC" w:rsidRPr="00DD4EB4">
        <w:rPr>
          <w:rFonts w:cs="Times New Roman"/>
        </w:rPr>
        <w:t>se final models</w:t>
      </w:r>
      <w:r w:rsidR="00D423E0" w:rsidRPr="00DD4EB4">
        <w:rPr>
          <w:rFonts w:cs="Times New Roman"/>
        </w:rPr>
        <w:t xml:space="preserve"> derive</w:t>
      </w:r>
      <w:r w:rsidR="00C142F5" w:rsidRPr="00DD4EB4">
        <w:rPr>
          <w:rFonts w:cs="Times New Roman"/>
        </w:rPr>
        <w:t>d</w:t>
      </w:r>
      <w:r w:rsidR="008507FB" w:rsidRPr="00DD4EB4">
        <w:rPr>
          <w:rFonts w:cs="Times New Roman"/>
        </w:rPr>
        <w:t xml:space="preserve"> the odds of depressive symptoms</w:t>
      </w:r>
      <w:r w:rsidR="00763417" w:rsidRPr="00DD4EB4">
        <w:rPr>
          <w:rFonts w:cs="Times New Roman"/>
        </w:rPr>
        <w:t xml:space="preserve"> and mean WEMWBS scores</w:t>
      </w:r>
      <w:r w:rsidR="008507FB" w:rsidRPr="00DD4EB4">
        <w:rPr>
          <w:rFonts w:cs="Times New Roman"/>
        </w:rPr>
        <w:t xml:space="preserve"> </w:t>
      </w:r>
      <w:r w:rsidR="001F6521" w:rsidRPr="00DD4EB4">
        <w:rPr>
          <w:rFonts w:cs="Times New Roman"/>
        </w:rPr>
        <w:t xml:space="preserve">respectively </w:t>
      </w:r>
      <w:r w:rsidR="008507FB" w:rsidRPr="00DD4EB4">
        <w:rPr>
          <w:rFonts w:cs="Times New Roman"/>
        </w:rPr>
        <w:t>in the Bangladeshi</w:t>
      </w:r>
      <w:r w:rsidR="000418B9" w:rsidRPr="00DD4EB4">
        <w:rPr>
          <w:rFonts w:cs="Times New Roman"/>
        </w:rPr>
        <w:t xml:space="preserve"> and </w:t>
      </w:r>
      <w:r w:rsidR="008507FB" w:rsidRPr="00DD4EB4">
        <w:rPr>
          <w:rFonts w:cs="Times New Roman"/>
        </w:rPr>
        <w:t>Black</w:t>
      </w:r>
      <w:r w:rsidR="00A54E7A" w:rsidRPr="00DD4EB4">
        <w:rPr>
          <w:rFonts w:cs="Times New Roman"/>
        </w:rPr>
        <w:t xml:space="preserve"> African groups</w:t>
      </w:r>
      <w:r w:rsidR="008507FB" w:rsidRPr="00DD4EB4">
        <w:rPr>
          <w:rFonts w:cs="Times New Roman"/>
        </w:rPr>
        <w:t xml:space="preserve"> compared to the White</w:t>
      </w:r>
      <w:r w:rsidR="00A54E7A" w:rsidRPr="00DD4EB4">
        <w:rPr>
          <w:rFonts w:cs="Times New Roman"/>
        </w:rPr>
        <w:t xml:space="preserve"> UK</w:t>
      </w:r>
      <w:r w:rsidR="008507FB" w:rsidRPr="00DD4EB4">
        <w:rPr>
          <w:rFonts w:cs="Times New Roman"/>
        </w:rPr>
        <w:t xml:space="preserve"> majority</w:t>
      </w:r>
      <w:r w:rsidR="00C142F5" w:rsidRPr="00DD4EB4">
        <w:rPr>
          <w:rFonts w:cs="Times New Roman"/>
        </w:rPr>
        <w:t xml:space="preserve">. Models </w:t>
      </w:r>
      <w:r w:rsidR="00763417" w:rsidRPr="00DD4EB4">
        <w:rPr>
          <w:rFonts w:cs="Times New Roman"/>
        </w:rPr>
        <w:t xml:space="preserve">were </w:t>
      </w:r>
      <w:r w:rsidR="008507FB" w:rsidRPr="00DD4EB4">
        <w:rPr>
          <w:rFonts w:cs="Times New Roman"/>
        </w:rPr>
        <w:t xml:space="preserve">adjusted stepwise for </w:t>
      </w:r>
      <w:r w:rsidR="00C142F5" w:rsidRPr="00DD4EB4">
        <w:rPr>
          <w:rFonts w:cs="Times New Roman"/>
        </w:rPr>
        <w:t xml:space="preserve">baseline well-being/depressive symptoms, </w:t>
      </w:r>
      <w:r w:rsidR="008507FB" w:rsidRPr="00DD4EB4">
        <w:rPr>
          <w:rFonts w:cs="Times New Roman"/>
        </w:rPr>
        <w:t>socio-demographic factors, MSPSS social support domains, family activity, parental support for school and friendship choices</w:t>
      </w:r>
      <w:r w:rsidR="00763417" w:rsidRPr="00DD4EB4">
        <w:rPr>
          <w:rFonts w:cs="Times New Roman"/>
        </w:rPr>
        <w:t>.</w:t>
      </w:r>
    </w:p>
    <w:p w:rsidR="008B17A5" w:rsidRPr="00DD4EB4" w:rsidRDefault="008B17A5" w:rsidP="005209C3">
      <w:pPr>
        <w:spacing w:line="480" w:lineRule="auto"/>
        <w:rPr>
          <w:rFonts w:cs="Times New Roman"/>
        </w:rPr>
      </w:pPr>
    </w:p>
    <w:p w:rsidR="007559C7" w:rsidRPr="00DD4EB4" w:rsidRDefault="007559C7" w:rsidP="005209C3">
      <w:pPr>
        <w:spacing w:line="480" w:lineRule="auto"/>
        <w:rPr>
          <w:rFonts w:cs="Times New Roman"/>
          <w:b/>
        </w:rPr>
      </w:pPr>
      <w:r w:rsidRPr="00DD4EB4">
        <w:rPr>
          <w:rFonts w:cs="Times New Roman"/>
          <w:b/>
        </w:rPr>
        <w:t>RESULTS</w:t>
      </w:r>
    </w:p>
    <w:p w:rsidR="00BB4F6B" w:rsidRPr="00DD4EB4" w:rsidRDefault="00FF6C76" w:rsidP="005209C3">
      <w:pPr>
        <w:spacing w:after="0" w:line="480" w:lineRule="auto"/>
        <w:rPr>
          <w:rFonts w:cs="Times New Roman"/>
        </w:rPr>
      </w:pPr>
      <w:r w:rsidRPr="00DD4EB4">
        <w:rPr>
          <w:rFonts w:cs="Times New Roman"/>
        </w:rPr>
        <w:t xml:space="preserve">Table 1 describes ethnic differences </w:t>
      </w:r>
      <w:r w:rsidR="009021EE" w:rsidRPr="00DD4EB4">
        <w:rPr>
          <w:rFonts w:cs="Times New Roman"/>
        </w:rPr>
        <w:t>in the</w:t>
      </w:r>
      <w:r w:rsidRPr="00DD4EB4">
        <w:rPr>
          <w:rFonts w:cs="Times New Roman"/>
        </w:rPr>
        <w:t xml:space="preserve"> </w:t>
      </w:r>
      <w:r w:rsidR="009F6820" w:rsidRPr="00DD4EB4">
        <w:rPr>
          <w:rFonts w:cs="Times New Roman"/>
        </w:rPr>
        <w:t xml:space="preserve">baseline </w:t>
      </w:r>
      <w:r w:rsidRPr="00DD4EB4">
        <w:rPr>
          <w:rFonts w:cs="Times New Roman"/>
        </w:rPr>
        <w:t>socio-demographic</w:t>
      </w:r>
      <w:r w:rsidR="009021EE" w:rsidRPr="00DD4EB4">
        <w:rPr>
          <w:rFonts w:cs="Times New Roman"/>
        </w:rPr>
        <w:t xml:space="preserve">, social support and mental health profiles for the </w:t>
      </w:r>
      <w:r w:rsidR="005E0D6E" w:rsidRPr="00DD4EB4">
        <w:rPr>
          <w:rFonts w:cs="Times New Roman"/>
        </w:rPr>
        <w:t xml:space="preserve">imputed </w:t>
      </w:r>
      <w:r w:rsidR="009021EE" w:rsidRPr="00DD4EB4">
        <w:rPr>
          <w:rFonts w:cs="Times New Roman"/>
        </w:rPr>
        <w:t>sample. Bangladeshi</w:t>
      </w:r>
      <w:r w:rsidR="00064DEB" w:rsidRPr="00DD4EB4">
        <w:rPr>
          <w:rFonts w:cs="Times New Roman"/>
        </w:rPr>
        <w:t xml:space="preserve"> </w:t>
      </w:r>
      <w:r w:rsidR="00FE243D" w:rsidRPr="00DD4EB4">
        <w:rPr>
          <w:rFonts w:cs="Times New Roman"/>
        </w:rPr>
        <w:t>respondents</w:t>
      </w:r>
      <w:r w:rsidR="00064DEB" w:rsidRPr="00DD4EB4">
        <w:rPr>
          <w:rFonts w:cs="Times New Roman"/>
        </w:rPr>
        <w:t xml:space="preserve"> were </w:t>
      </w:r>
      <w:r w:rsidR="007E355E" w:rsidRPr="00DD4EB4">
        <w:rPr>
          <w:rFonts w:cs="Times New Roman"/>
        </w:rPr>
        <w:t xml:space="preserve">more likely to be </w:t>
      </w:r>
      <w:r w:rsidR="00FE243D" w:rsidRPr="00DD4EB4">
        <w:rPr>
          <w:rFonts w:cs="Times New Roman"/>
        </w:rPr>
        <w:t xml:space="preserve">male and </w:t>
      </w:r>
      <w:r w:rsidR="00F12ABD" w:rsidRPr="00DD4EB4">
        <w:rPr>
          <w:rFonts w:cs="Times New Roman"/>
        </w:rPr>
        <w:t>were</w:t>
      </w:r>
      <w:r w:rsidR="00CC49AD" w:rsidRPr="00DD4EB4">
        <w:rPr>
          <w:rFonts w:cs="Times New Roman"/>
        </w:rPr>
        <w:t xml:space="preserve"> a part of</w:t>
      </w:r>
      <w:r w:rsidR="00FE243D" w:rsidRPr="00DD4EB4">
        <w:rPr>
          <w:rFonts w:cs="Times New Roman"/>
        </w:rPr>
        <w:t xml:space="preserve"> </w:t>
      </w:r>
      <w:r w:rsidR="00064DEB" w:rsidRPr="00DD4EB4">
        <w:rPr>
          <w:rFonts w:cs="Times New Roman"/>
        </w:rPr>
        <w:t>less affluent</w:t>
      </w:r>
      <w:r w:rsidR="009021EE" w:rsidRPr="00DD4EB4">
        <w:rPr>
          <w:rFonts w:cs="Times New Roman"/>
        </w:rPr>
        <w:t xml:space="preserve"> families </w:t>
      </w:r>
      <w:r w:rsidR="00064DEB" w:rsidRPr="00DD4EB4">
        <w:rPr>
          <w:rFonts w:cs="Times New Roman"/>
        </w:rPr>
        <w:t>than their</w:t>
      </w:r>
      <w:r w:rsidR="009021EE" w:rsidRPr="00DD4EB4">
        <w:rPr>
          <w:rFonts w:cs="Times New Roman"/>
        </w:rPr>
        <w:t xml:space="preserve"> White</w:t>
      </w:r>
      <w:r w:rsidR="004B1EC2" w:rsidRPr="00DD4EB4">
        <w:rPr>
          <w:rFonts w:cs="Times New Roman"/>
        </w:rPr>
        <w:t xml:space="preserve"> UK or </w:t>
      </w:r>
      <w:r w:rsidR="009021EE" w:rsidRPr="00DD4EB4">
        <w:rPr>
          <w:rFonts w:cs="Times New Roman"/>
        </w:rPr>
        <w:t>Black</w:t>
      </w:r>
      <w:r w:rsidR="003D512E" w:rsidRPr="00DD4EB4">
        <w:rPr>
          <w:rFonts w:cs="Times New Roman"/>
        </w:rPr>
        <w:t xml:space="preserve"> African</w:t>
      </w:r>
      <w:r w:rsidR="009021EE" w:rsidRPr="00DD4EB4">
        <w:rPr>
          <w:rFonts w:cs="Times New Roman"/>
        </w:rPr>
        <w:t xml:space="preserve"> </w:t>
      </w:r>
      <w:r w:rsidR="00064DEB" w:rsidRPr="00DD4EB4">
        <w:rPr>
          <w:rFonts w:cs="Times New Roman"/>
        </w:rPr>
        <w:t>counterparts.</w:t>
      </w:r>
      <w:r w:rsidR="003D512E" w:rsidRPr="00DD4EB4">
        <w:rPr>
          <w:rFonts w:cs="Times New Roman"/>
        </w:rPr>
        <w:t xml:space="preserve"> </w:t>
      </w:r>
      <w:r w:rsidR="00534EFE" w:rsidRPr="00DD4EB4">
        <w:rPr>
          <w:rFonts w:cs="Times New Roman"/>
        </w:rPr>
        <w:t>Though the</w:t>
      </w:r>
      <w:r w:rsidR="00153657" w:rsidRPr="00DD4EB4">
        <w:rPr>
          <w:rFonts w:cs="Times New Roman"/>
        </w:rPr>
        <w:t xml:space="preserve"> majority of </w:t>
      </w:r>
      <w:r w:rsidR="003D512E" w:rsidRPr="00DD4EB4">
        <w:rPr>
          <w:rFonts w:cs="Times New Roman"/>
        </w:rPr>
        <w:t>Black African adolescents</w:t>
      </w:r>
      <w:r w:rsidR="00153657" w:rsidRPr="00DD4EB4">
        <w:rPr>
          <w:rFonts w:cs="Times New Roman"/>
        </w:rPr>
        <w:t xml:space="preserve"> were born in the UK (</w:t>
      </w:r>
      <w:r w:rsidR="00534EFE" w:rsidRPr="00DD4EB4">
        <w:rPr>
          <w:rFonts w:cs="Times New Roman"/>
        </w:rPr>
        <w:t>64.4</w:t>
      </w:r>
      <w:r w:rsidR="00153657" w:rsidRPr="00DD4EB4">
        <w:rPr>
          <w:rFonts w:cs="Times New Roman"/>
        </w:rPr>
        <w:t xml:space="preserve">%) they were </w:t>
      </w:r>
      <w:r w:rsidR="004B1EC2" w:rsidRPr="00DD4EB4">
        <w:rPr>
          <w:rFonts w:cs="Times New Roman"/>
        </w:rPr>
        <w:t>the most</w:t>
      </w:r>
      <w:r w:rsidR="00153657" w:rsidRPr="00DD4EB4">
        <w:rPr>
          <w:rFonts w:cs="Times New Roman"/>
        </w:rPr>
        <w:t xml:space="preserve"> likely to have been born overseas and to have </w:t>
      </w:r>
      <w:r w:rsidR="003D512E" w:rsidRPr="00DD4EB4">
        <w:rPr>
          <w:rFonts w:cs="Times New Roman"/>
        </w:rPr>
        <w:t xml:space="preserve">lived in the UK for </w:t>
      </w:r>
      <w:r w:rsidR="00921C81" w:rsidRPr="00DD4EB4">
        <w:rPr>
          <w:rFonts w:cs="Times New Roman"/>
        </w:rPr>
        <w:t>fewer</w:t>
      </w:r>
      <w:r w:rsidR="003D512E" w:rsidRPr="00DD4EB4">
        <w:rPr>
          <w:rFonts w:cs="Times New Roman"/>
        </w:rPr>
        <w:t xml:space="preserve"> than </w:t>
      </w:r>
      <w:r w:rsidR="00534EFE" w:rsidRPr="00DD4EB4">
        <w:rPr>
          <w:rFonts w:cs="Times New Roman"/>
        </w:rPr>
        <w:t>6</w:t>
      </w:r>
      <w:r w:rsidR="003D512E" w:rsidRPr="00DD4EB4">
        <w:rPr>
          <w:rFonts w:cs="Times New Roman"/>
        </w:rPr>
        <w:t xml:space="preserve"> years.</w:t>
      </w:r>
      <w:r w:rsidR="00064DEB" w:rsidRPr="00DD4EB4">
        <w:rPr>
          <w:rFonts w:cs="Times New Roman"/>
        </w:rPr>
        <w:t xml:space="preserve"> </w:t>
      </w:r>
      <w:r w:rsidR="002370F7" w:rsidRPr="00DD4EB4">
        <w:rPr>
          <w:rFonts w:cs="Times New Roman"/>
        </w:rPr>
        <w:t xml:space="preserve">Bangladeshi adolescents were </w:t>
      </w:r>
      <w:r w:rsidR="008B6173" w:rsidRPr="00DD4EB4">
        <w:rPr>
          <w:rFonts w:cs="Times New Roman"/>
        </w:rPr>
        <w:t xml:space="preserve">significantly </w:t>
      </w:r>
      <w:r w:rsidR="002370F7" w:rsidRPr="00DD4EB4">
        <w:rPr>
          <w:rFonts w:cs="Times New Roman"/>
        </w:rPr>
        <w:t>mo</w:t>
      </w:r>
      <w:r w:rsidR="00534EFE" w:rsidRPr="00DD4EB4">
        <w:rPr>
          <w:rFonts w:cs="Times New Roman"/>
        </w:rPr>
        <w:t>re</w:t>
      </w:r>
      <w:r w:rsidR="002370F7" w:rsidRPr="00DD4EB4">
        <w:rPr>
          <w:rFonts w:cs="Times New Roman"/>
        </w:rPr>
        <w:t xml:space="preserve"> likely to have traditional friendship groups </w:t>
      </w:r>
      <w:r w:rsidR="008B6173" w:rsidRPr="00DD4EB4">
        <w:rPr>
          <w:rFonts w:cs="Times New Roman"/>
        </w:rPr>
        <w:t>than White UK adolescents</w:t>
      </w:r>
      <w:r w:rsidR="002370F7" w:rsidRPr="00DD4EB4">
        <w:rPr>
          <w:rFonts w:cs="Times New Roman"/>
        </w:rPr>
        <w:t xml:space="preserve">. </w:t>
      </w:r>
      <w:r w:rsidR="008B6173" w:rsidRPr="00DD4EB4">
        <w:rPr>
          <w:rFonts w:cs="Times New Roman"/>
        </w:rPr>
        <w:t>White UK and Black African</w:t>
      </w:r>
      <w:r w:rsidR="00917FCC" w:rsidRPr="00DD4EB4">
        <w:rPr>
          <w:rFonts w:cs="Times New Roman"/>
        </w:rPr>
        <w:t xml:space="preserve"> adolescents tended towards the integrated approach but such ethnic differences in friendship choices </w:t>
      </w:r>
      <w:r w:rsidR="008B6173" w:rsidRPr="00DD4EB4">
        <w:rPr>
          <w:rFonts w:cs="Times New Roman"/>
        </w:rPr>
        <w:t xml:space="preserve">were not significant. </w:t>
      </w:r>
      <w:r w:rsidR="00B30248" w:rsidRPr="00DD4EB4">
        <w:rPr>
          <w:rFonts w:cs="Times New Roman"/>
        </w:rPr>
        <w:t>In terms of social support,</w:t>
      </w:r>
      <w:r w:rsidR="00D15A1D" w:rsidRPr="00DD4EB4">
        <w:rPr>
          <w:rFonts w:cs="Times New Roman"/>
        </w:rPr>
        <w:t xml:space="preserve"> </w:t>
      </w:r>
      <w:r w:rsidR="00921C81" w:rsidRPr="00DD4EB4">
        <w:rPr>
          <w:rFonts w:cs="Times New Roman"/>
        </w:rPr>
        <w:t xml:space="preserve">there were </w:t>
      </w:r>
      <w:r w:rsidR="00917FCC" w:rsidRPr="00DD4EB4">
        <w:rPr>
          <w:rFonts w:cs="Times New Roman"/>
        </w:rPr>
        <w:t>ethnic group variation</w:t>
      </w:r>
      <w:r w:rsidR="00921C81" w:rsidRPr="00DD4EB4">
        <w:rPr>
          <w:rFonts w:cs="Times New Roman"/>
        </w:rPr>
        <w:t>s</w:t>
      </w:r>
      <w:r w:rsidR="00917FCC" w:rsidRPr="00DD4EB4">
        <w:rPr>
          <w:rFonts w:cs="Times New Roman"/>
        </w:rPr>
        <w:t xml:space="preserve"> across all three MSPSS domains</w:t>
      </w:r>
      <w:r w:rsidR="00921C81" w:rsidRPr="00DD4EB4">
        <w:rPr>
          <w:rFonts w:cs="Times New Roman"/>
        </w:rPr>
        <w:t>,</w:t>
      </w:r>
      <w:r w:rsidR="00917FCC" w:rsidRPr="00DD4EB4">
        <w:rPr>
          <w:rFonts w:cs="Times New Roman"/>
        </w:rPr>
        <w:t xml:space="preserve"> but </w:t>
      </w:r>
      <w:r w:rsidR="00921C81" w:rsidRPr="00DD4EB4">
        <w:rPr>
          <w:rFonts w:cs="Times New Roman"/>
        </w:rPr>
        <w:t xml:space="preserve">in </w:t>
      </w:r>
      <w:r w:rsidR="00917FCC" w:rsidRPr="00DD4EB4">
        <w:rPr>
          <w:rFonts w:cs="Times New Roman"/>
        </w:rPr>
        <w:t>the majority of cases these differences were not significant. The singular exception was for Bangladeshi adolescents who were significantly more likely to be in the lowest scoring tertile in the significant other domain.</w:t>
      </w:r>
      <w:r w:rsidR="00752AE5" w:rsidRPr="00DD4EB4">
        <w:rPr>
          <w:rFonts w:cs="Times New Roman"/>
        </w:rPr>
        <w:t xml:space="preserve"> Th</w:t>
      </w:r>
      <w:r w:rsidR="00917FCC" w:rsidRPr="00DD4EB4">
        <w:rPr>
          <w:rFonts w:cs="Times New Roman"/>
        </w:rPr>
        <w:t xml:space="preserve">e Bangladeshi group was </w:t>
      </w:r>
      <w:r w:rsidR="00D15A1D" w:rsidRPr="00DD4EB4">
        <w:rPr>
          <w:rFonts w:cs="Times New Roman"/>
        </w:rPr>
        <w:t xml:space="preserve">also the </w:t>
      </w:r>
      <w:r w:rsidR="00917FCC" w:rsidRPr="00DD4EB4">
        <w:rPr>
          <w:rFonts w:cs="Times New Roman"/>
        </w:rPr>
        <w:t xml:space="preserve">most likely to have fewer than six </w:t>
      </w:r>
      <w:r w:rsidR="00D15A1D" w:rsidRPr="00DD4EB4">
        <w:rPr>
          <w:rFonts w:cs="Times New Roman"/>
        </w:rPr>
        <w:t xml:space="preserve">family meals per week. </w:t>
      </w:r>
      <w:r w:rsidR="00B30248" w:rsidRPr="00DD4EB4">
        <w:rPr>
          <w:rFonts w:cs="Times New Roman"/>
        </w:rPr>
        <w:t xml:space="preserve"> Black African </w:t>
      </w:r>
      <w:r w:rsidR="003E53BC" w:rsidRPr="00DD4EB4">
        <w:rPr>
          <w:rFonts w:cs="Times New Roman"/>
        </w:rPr>
        <w:t xml:space="preserve">and Bangladeshi </w:t>
      </w:r>
      <w:r w:rsidR="00B30248" w:rsidRPr="00DD4EB4">
        <w:rPr>
          <w:rFonts w:cs="Times New Roman"/>
        </w:rPr>
        <w:t>adolescents</w:t>
      </w:r>
      <w:r w:rsidR="003E53BC" w:rsidRPr="00DD4EB4">
        <w:rPr>
          <w:rFonts w:cs="Times New Roman"/>
        </w:rPr>
        <w:t xml:space="preserve"> reported significantly higher</w:t>
      </w:r>
      <w:r w:rsidR="00B30248" w:rsidRPr="00DD4EB4">
        <w:rPr>
          <w:rFonts w:cs="Times New Roman"/>
        </w:rPr>
        <w:t xml:space="preserve"> well-being scores </w:t>
      </w:r>
      <w:r w:rsidR="003E53BC" w:rsidRPr="00DD4EB4">
        <w:rPr>
          <w:rFonts w:cs="Times New Roman"/>
        </w:rPr>
        <w:t>than t</w:t>
      </w:r>
      <w:r w:rsidR="00B30248" w:rsidRPr="00DD4EB4">
        <w:rPr>
          <w:rFonts w:cs="Times New Roman"/>
        </w:rPr>
        <w:t>he</w:t>
      </w:r>
      <w:r w:rsidR="00921C81" w:rsidRPr="00DD4EB4">
        <w:rPr>
          <w:rFonts w:cs="Times New Roman"/>
        </w:rPr>
        <w:t>ir</w:t>
      </w:r>
      <w:r w:rsidR="00B30248" w:rsidRPr="00DD4EB4">
        <w:rPr>
          <w:rFonts w:cs="Times New Roman"/>
        </w:rPr>
        <w:t xml:space="preserve"> </w:t>
      </w:r>
      <w:r w:rsidR="00740963" w:rsidRPr="00DD4EB4">
        <w:rPr>
          <w:rFonts w:cs="Times New Roman"/>
        </w:rPr>
        <w:t>White</w:t>
      </w:r>
      <w:r w:rsidR="004D2B34" w:rsidRPr="00DD4EB4">
        <w:rPr>
          <w:rFonts w:cs="Times New Roman"/>
        </w:rPr>
        <w:t xml:space="preserve"> UK</w:t>
      </w:r>
      <w:r w:rsidR="00740963" w:rsidRPr="00DD4EB4">
        <w:rPr>
          <w:rFonts w:cs="Times New Roman"/>
        </w:rPr>
        <w:t xml:space="preserve"> </w:t>
      </w:r>
      <w:r w:rsidR="00921C81" w:rsidRPr="00DD4EB4">
        <w:rPr>
          <w:rFonts w:cs="Times New Roman"/>
        </w:rPr>
        <w:t>counterparts</w:t>
      </w:r>
      <w:r w:rsidR="00917FCC" w:rsidRPr="00DD4EB4">
        <w:rPr>
          <w:rFonts w:cs="Times New Roman"/>
        </w:rPr>
        <w:t xml:space="preserve"> but there were no significant ethnic differences in depressive symptoms</w:t>
      </w:r>
      <w:r w:rsidR="003E53BC" w:rsidRPr="00DD4EB4">
        <w:rPr>
          <w:rFonts w:cs="Times New Roman"/>
        </w:rPr>
        <w:t>.</w:t>
      </w:r>
      <w:r w:rsidR="00BB4F6B" w:rsidRPr="00DD4EB4">
        <w:rPr>
          <w:rFonts w:cs="Times New Roman"/>
        </w:rPr>
        <w:t xml:space="preserve"> </w:t>
      </w:r>
    </w:p>
    <w:p w:rsidR="00A93543" w:rsidRPr="00DD4EB4" w:rsidRDefault="00BB4F6B" w:rsidP="005209C3">
      <w:pPr>
        <w:spacing w:after="0" w:line="480" w:lineRule="auto"/>
        <w:jc w:val="center"/>
        <w:rPr>
          <w:rFonts w:cs="Times New Roman"/>
        </w:rPr>
      </w:pPr>
      <w:r w:rsidRPr="00DD4EB4">
        <w:rPr>
          <w:rFonts w:cs="Times New Roman"/>
        </w:rPr>
        <w:t xml:space="preserve"> </w:t>
      </w:r>
      <w:r w:rsidR="002D6A29" w:rsidRPr="00DD4EB4">
        <w:rPr>
          <w:rFonts w:cs="Times New Roman"/>
        </w:rPr>
        <w:t>[Table 1 here]</w:t>
      </w:r>
    </w:p>
    <w:p w:rsidR="000565BB" w:rsidRPr="00DD4EB4" w:rsidRDefault="000565BB" w:rsidP="000565BB">
      <w:pPr>
        <w:spacing w:after="0" w:line="480" w:lineRule="auto"/>
        <w:rPr>
          <w:rFonts w:cs="Times New Roman"/>
        </w:rPr>
      </w:pPr>
      <w:r w:rsidRPr="00DD4EB4">
        <w:rPr>
          <w:rFonts w:cs="Times New Roman"/>
        </w:rPr>
        <w:lastRenderedPageBreak/>
        <w:t xml:space="preserve">The odds of having depressive symptoms at follow-up across all markers of baseline social support are described for each ethnic group in table 2. Lower levels of social support across all domains were weakly associated with depressive symptoms at follow-up for all ethnic groups, </w:t>
      </w:r>
      <w:r w:rsidR="00A8091D" w:rsidRPr="00DD4EB4">
        <w:rPr>
          <w:rFonts w:cs="Times New Roman"/>
        </w:rPr>
        <w:t>though</w:t>
      </w:r>
      <w:r w:rsidRPr="00DD4EB4">
        <w:rPr>
          <w:rFonts w:cs="Times New Roman"/>
        </w:rPr>
        <w:t xml:space="preserve"> were significant only for family support for White UK and Bangladeshi adolescents. There was an elevated risk of depressive symptoms in all ethnic groups eating fewer than six family meals a week and for those reporting lower levels of parental support for school but this was only significant in the Bangladeshi group. There were no significant associations between friendship choices and depressive symptoms.</w:t>
      </w:r>
    </w:p>
    <w:p w:rsidR="000565BB" w:rsidRPr="00DD4EB4" w:rsidRDefault="000565BB" w:rsidP="000565BB">
      <w:pPr>
        <w:spacing w:after="0" w:line="480" w:lineRule="auto"/>
        <w:jc w:val="center"/>
        <w:rPr>
          <w:rFonts w:cs="Times New Roman"/>
        </w:rPr>
      </w:pPr>
      <w:r w:rsidRPr="00DD4EB4">
        <w:rPr>
          <w:rFonts w:cs="Times New Roman"/>
        </w:rPr>
        <w:t>[Table 2 here]</w:t>
      </w:r>
    </w:p>
    <w:p w:rsidR="00FB6CB1" w:rsidRPr="00DD4EB4" w:rsidRDefault="00FB6CB1" w:rsidP="00FB6CB1">
      <w:pPr>
        <w:spacing w:after="0" w:line="480" w:lineRule="auto"/>
        <w:rPr>
          <w:rFonts w:cs="Times New Roman"/>
        </w:rPr>
      </w:pPr>
      <w:r w:rsidRPr="00DD4EB4">
        <w:rPr>
          <w:rFonts w:cs="Times New Roman"/>
        </w:rPr>
        <w:t xml:space="preserve">The association between levels of social support and mean well-being scores </w:t>
      </w:r>
      <w:r w:rsidR="000565BB" w:rsidRPr="00DD4EB4">
        <w:rPr>
          <w:rFonts w:cs="Times New Roman"/>
        </w:rPr>
        <w:t xml:space="preserve">after controlling for socio-demographic factors </w:t>
      </w:r>
      <w:r w:rsidRPr="00DD4EB4">
        <w:rPr>
          <w:rFonts w:cs="Times New Roman"/>
        </w:rPr>
        <w:t>are described in table 3. There was a significant dose/response relationship between decreasing levels of total support, family support, friends support, support from a significant other and parental support for school and lower well-being scores for White UK, Bangladeshi and Black African adolescents. Eating fewer than six family meals a week was also associated with lower well-being in all groups but was only significant for Bangladeshi adolescents. Non-integrated friendship choices in White UK adolescents were negatively associated with well-being and were significant for those with traditional choices. There were no significant differences in well-being scores by friendship choices for all other ethnic groups.</w:t>
      </w:r>
    </w:p>
    <w:p w:rsidR="00E17D7F" w:rsidRPr="00DD4EB4" w:rsidRDefault="002D6A29" w:rsidP="005209C3">
      <w:pPr>
        <w:spacing w:after="0" w:line="480" w:lineRule="auto"/>
        <w:jc w:val="center"/>
        <w:rPr>
          <w:rFonts w:cs="Times New Roman"/>
        </w:rPr>
      </w:pPr>
      <w:r w:rsidRPr="00DD4EB4">
        <w:rPr>
          <w:rFonts w:cs="Times New Roman"/>
        </w:rPr>
        <w:t>[Table 3</w:t>
      </w:r>
      <w:r w:rsidR="0022459C" w:rsidRPr="00DD4EB4">
        <w:rPr>
          <w:rFonts w:cs="Times New Roman"/>
        </w:rPr>
        <w:t xml:space="preserve"> </w:t>
      </w:r>
      <w:r w:rsidRPr="00DD4EB4">
        <w:rPr>
          <w:rFonts w:cs="Times New Roman"/>
        </w:rPr>
        <w:t>here]</w:t>
      </w:r>
    </w:p>
    <w:p w:rsidR="00E17D7F" w:rsidRPr="00DD4EB4" w:rsidRDefault="00E17D7F" w:rsidP="005209C3">
      <w:pPr>
        <w:spacing w:after="0" w:line="480" w:lineRule="auto"/>
        <w:rPr>
          <w:rFonts w:cs="Times New Roman"/>
        </w:rPr>
      </w:pPr>
      <w:r w:rsidRPr="00DD4EB4">
        <w:rPr>
          <w:rFonts w:cs="Times New Roman"/>
        </w:rPr>
        <w:t>Tables 4 and 5 describe the effect of potential explanatory factors on ethnic differences in dep</w:t>
      </w:r>
      <w:r w:rsidR="000229E6" w:rsidRPr="00DD4EB4">
        <w:rPr>
          <w:rFonts w:cs="Times New Roman"/>
        </w:rPr>
        <w:t xml:space="preserve">ressive symptoms and well-being respectively. The odds of reporting depressive symptoms were slightly </w:t>
      </w:r>
      <w:r w:rsidR="001C15AD" w:rsidRPr="00DD4EB4">
        <w:rPr>
          <w:rFonts w:cs="Times New Roman"/>
        </w:rPr>
        <w:t>lower</w:t>
      </w:r>
      <w:r w:rsidR="000229E6" w:rsidRPr="00DD4EB4">
        <w:rPr>
          <w:rFonts w:cs="Times New Roman"/>
        </w:rPr>
        <w:t xml:space="preserve"> in Black</w:t>
      </w:r>
      <w:r w:rsidR="001C15AD" w:rsidRPr="00DD4EB4">
        <w:rPr>
          <w:rFonts w:cs="Times New Roman"/>
        </w:rPr>
        <w:t xml:space="preserve"> African and</w:t>
      </w:r>
      <w:r w:rsidR="000229E6" w:rsidRPr="00DD4EB4">
        <w:rPr>
          <w:rFonts w:cs="Times New Roman"/>
        </w:rPr>
        <w:t xml:space="preserve"> Bangladeshi adolescents compared to the</w:t>
      </w:r>
      <w:r w:rsidR="001C15AD" w:rsidRPr="00DD4EB4">
        <w:rPr>
          <w:rFonts w:cs="Times New Roman"/>
        </w:rPr>
        <w:t>ir</w:t>
      </w:r>
      <w:r w:rsidR="000229E6" w:rsidRPr="00DD4EB4">
        <w:rPr>
          <w:rFonts w:cs="Times New Roman"/>
        </w:rPr>
        <w:t xml:space="preserve"> White</w:t>
      </w:r>
      <w:r w:rsidR="001C15AD" w:rsidRPr="00DD4EB4">
        <w:rPr>
          <w:rFonts w:cs="Times New Roman"/>
        </w:rPr>
        <w:t xml:space="preserve"> UK counterparts</w:t>
      </w:r>
      <w:r w:rsidR="000229E6" w:rsidRPr="00DD4EB4">
        <w:rPr>
          <w:rFonts w:cs="Times New Roman"/>
        </w:rPr>
        <w:t>, but overall there were no significant ethnic diff</w:t>
      </w:r>
      <w:r w:rsidR="000B7802" w:rsidRPr="00DD4EB4">
        <w:rPr>
          <w:rFonts w:cs="Times New Roman"/>
        </w:rPr>
        <w:t>erences in depressive symptoms</w:t>
      </w:r>
      <w:r w:rsidR="00CA49FE" w:rsidRPr="00DD4EB4">
        <w:rPr>
          <w:rFonts w:cs="Times New Roman"/>
        </w:rPr>
        <w:t xml:space="preserve"> </w:t>
      </w:r>
      <w:r w:rsidR="00955A35" w:rsidRPr="00DD4EB4">
        <w:rPr>
          <w:rFonts w:cs="Times New Roman"/>
        </w:rPr>
        <w:t xml:space="preserve">either </w:t>
      </w:r>
      <w:r w:rsidR="00CA49FE" w:rsidRPr="00DD4EB4">
        <w:rPr>
          <w:rFonts w:cs="Times New Roman"/>
        </w:rPr>
        <w:t>before or after adjustment</w:t>
      </w:r>
      <w:r w:rsidR="000B7802" w:rsidRPr="00DD4EB4">
        <w:rPr>
          <w:rFonts w:cs="Times New Roman"/>
        </w:rPr>
        <w:t>. However,</w:t>
      </w:r>
      <w:r w:rsidR="001C15AD" w:rsidRPr="00DD4EB4">
        <w:rPr>
          <w:rFonts w:cs="Times New Roman"/>
        </w:rPr>
        <w:t xml:space="preserve"> </w:t>
      </w:r>
      <w:r w:rsidR="000B7802" w:rsidRPr="00DD4EB4">
        <w:rPr>
          <w:rFonts w:cs="Times New Roman"/>
        </w:rPr>
        <w:t>Bangladeshi</w:t>
      </w:r>
      <w:r w:rsidR="00376031" w:rsidRPr="00DD4EB4">
        <w:rPr>
          <w:rFonts w:cs="Times New Roman"/>
        </w:rPr>
        <w:t xml:space="preserve"> (</w:t>
      </w:r>
      <w:r w:rsidR="00550DBC" w:rsidRPr="00DD4EB4">
        <w:rPr>
          <w:rFonts w:cs="Times New Roman"/>
        </w:rPr>
        <w:t>OR:</w:t>
      </w:r>
      <w:r w:rsidR="00376031" w:rsidRPr="00DD4EB4">
        <w:rPr>
          <w:rFonts w:cs="Times New Roman"/>
        </w:rPr>
        <w:t>1.94</w:t>
      </w:r>
      <w:r w:rsidR="001C15AD" w:rsidRPr="00DD4EB4">
        <w:rPr>
          <w:rFonts w:cs="Times New Roman"/>
        </w:rPr>
        <w:t xml:space="preserve"> </w:t>
      </w:r>
      <w:r w:rsidR="00550DBC" w:rsidRPr="00DD4EB4">
        <w:rPr>
          <w:rFonts w:cs="Times New Roman"/>
        </w:rPr>
        <w:t>95%CI:</w:t>
      </w:r>
      <w:r w:rsidR="001C15AD" w:rsidRPr="00DD4EB4">
        <w:rPr>
          <w:rFonts w:cs="Times New Roman"/>
        </w:rPr>
        <w:t>[0.4</w:t>
      </w:r>
      <w:r w:rsidR="00376031" w:rsidRPr="00DD4EB4">
        <w:rPr>
          <w:rFonts w:cs="Times New Roman"/>
        </w:rPr>
        <w:t>7</w:t>
      </w:r>
      <w:r w:rsidR="001C15AD" w:rsidRPr="00DD4EB4">
        <w:rPr>
          <w:rFonts w:cs="Times New Roman"/>
        </w:rPr>
        <w:t>,3.</w:t>
      </w:r>
      <w:r w:rsidR="00376031" w:rsidRPr="00DD4EB4">
        <w:rPr>
          <w:rFonts w:cs="Times New Roman"/>
        </w:rPr>
        <w:t>42</w:t>
      </w:r>
      <w:r w:rsidR="001C15AD" w:rsidRPr="00DD4EB4">
        <w:rPr>
          <w:rFonts w:cs="Times New Roman"/>
        </w:rPr>
        <w:t>]) and Black African (3.</w:t>
      </w:r>
      <w:r w:rsidR="00376031" w:rsidRPr="00DD4EB4">
        <w:rPr>
          <w:rFonts w:cs="Times New Roman"/>
        </w:rPr>
        <w:t>44</w:t>
      </w:r>
      <w:r w:rsidR="001C15AD" w:rsidRPr="00DD4EB4">
        <w:rPr>
          <w:rFonts w:cs="Times New Roman"/>
        </w:rPr>
        <w:t xml:space="preserve"> [1.</w:t>
      </w:r>
      <w:r w:rsidR="00376031" w:rsidRPr="00DD4EB4">
        <w:rPr>
          <w:rFonts w:cs="Times New Roman"/>
        </w:rPr>
        <w:t>83</w:t>
      </w:r>
      <w:r w:rsidR="001C15AD" w:rsidRPr="00DD4EB4">
        <w:rPr>
          <w:rFonts w:cs="Times New Roman"/>
        </w:rPr>
        <w:t>,</w:t>
      </w:r>
      <w:r w:rsidR="00376031" w:rsidRPr="00DD4EB4">
        <w:rPr>
          <w:rFonts w:cs="Times New Roman"/>
        </w:rPr>
        <w:t>5.05</w:t>
      </w:r>
      <w:r w:rsidR="001C15AD" w:rsidRPr="00DD4EB4">
        <w:rPr>
          <w:rFonts w:cs="Times New Roman"/>
        </w:rPr>
        <w:t>])</w:t>
      </w:r>
      <w:r w:rsidR="000B7802" w:rsidRPr="00DD4EB4">
        <w:rPr>
          <w:rFonts w:cs="Times New Roman"/>
        </w:rPr>
        <w:t xml:space="preserve"> </w:t>
      </w:r>
      <w:r w:rsidR="001C15AD" w:rsidRPr="00DD4EB4">
        <w:rPr>
          <w:rFonts w:cs="Times New Roman"/>
        </w:rPr>
        <w:t xml:space="preserve">groups </w:t>
      </w:r>
      <w:r w:rsidR="000B7802" w:rsidRPr="00DD4EB4">
        <w:rPr>
          <w:rFonts w:cs="Times New Roman"/>
        </w:rPr>
        <w:t xml:space="preserve">reported significantly higher </w:t>
      </w:r>
      <w:r w:rsidR="00CA49FE" w:rsidRPr="00DD4EB4">
        <w:rPr>
          <w:rFonts w:cs="Times New Roman"/>
        </w:rPr>
        <w:t xml:space="preserve">well-being </w:t>
      </w:r>
      <w:r w:rsidR="000B7802" w:rsidRPr="00DD4EB4">
        <w:rPr>
          <w:rFonts w:cs="Times New Roman"/>
        </w:rPr>
        <w:t>score</w:t>
      </w:r>
      <w:r w:rsidR="001C15AD" w:rsidRPr="00DD4EB4">
        <w:rPr>
          <w:rFonts w:cs="Times New Roman"/>
        </w:rPr>
        <w:t xml:space="preserve">s </w:t>
      </w:r>
      <w:r w:rsidR="00CA49FE" w:rsidRPr="00DD4EB4">
        <w:rPr>
          <w:rFonts w:cs="Times New Roman"/>
        </w:rPr>
        <w:t>than the White</w:t>
      </w:r>
      <w:r w:rsidR="001C15AD" w:rsidRPr="00DD4EB4">
        <w:rPr>
          <w:rFonts w:cs="Times New Roman"/>
        </w:rPr>
        <w:t xml:space="preserve"> UK</w:t>
      </w:r>
      <w:r w:rsidR="00CA49FE" w:rsidRPr="00DD4EB4">
        <w:rPr>
          <w:rFonts w:cs="Times New Roman"/>
        </w:rPr>
        <w:t xml:space="preserve"> comparison group</w:t>
      </w:r>
      <w:r w:rsidR="00296519" w:rsidRPr="00DD4EB4">
        <w:rPr>
          <w:rFonts w:cs="Times New Roman"/>
        </w:rPr>
        <w:t xml:space="preserve"> after adjusting for baseline well-being</w:t>
      </w:r>
      <w:r w:rsidR="00CA49FE" w:rsidRPr="00DD4EB4">
        <w:rPr>
          <w:rFonts w:cs="Times New Roman"/>
        </w:rPr>
        <w:t>.</w:t>
      </w:r>
      <w:r w:rsidR="000B7802" w:rsidRPr="00DD4EB4">
        <w:rPr>
          <w:rFonts w:cs="Times New Roman"/>
        </w:rPr>
        <w:t xml:space="preserve"> Stepwise adjustment showed that</w:t>
      </w:r>
      <w:r w:rsidR="00376031" w:rsidRPr="00DD4EB4">
        <w:rPr>
          <w:rFonts w:cs="Times New Roman"/>
        </w:rPr>
        <w:t xml:space="preserve"> demographic factors, </w:t>
      </w:r>
      <w:r w:rsidR="000B7802" w:rsidRPr="00DD4EB4">
        <w:rPr>
          <w:rFonts w:cs="Times New Roman"/>
        </w:rPr>
        <w:t xml:space="preserve"> MSPSS social support domains and family meals accounted for a small proportion of the difference whereas controlling for levels of parental support</w:t>
      </w:r>
      <w:r w:rsidR="00286FB4" w:rsidRPr="00DD4EB4">
        <w:rPr>
          <w:rFonts w:cs="Times New Roman"/>
        </w:rPr>
        <w:t xml:space="preserve"> </w:t>
      </w:r>
      <w:r w:rsidR="000B7802" w:rsidRPr="00DD4EB4">
        <w:rPr>
          <w:rFonts w:cs="Times New Roman"/>
        </w:rPr>
        <w:t xml:space="preserve">increased the well-being score </w:t>
      </w:r>
      <w:r w:rsidR="001C15AD" w:rsidRPr="00DD4EB4">
        <w:rPr>
          <w:rFonts w:cs="Times New Roman"/>
        </w:rPr>
        <w:t xml:space="preserve">to the greatest extent </w:t>
      </w:r>
      <w:r w:rsidR="00286FB4" w:rsidRPr="00DD4EB4">
        <w:rPr>
          <w:rFonts w:cs="Times New Roman"/>
        </w:rPr>
        <w:t>for</w:t>
      </w:r>
      <w:r w:rsidR="001C15AD" w:rsidRPr="00DD4EB4">
        <w:rPr>
          <w:rFonts w:cs="Times New Roman"/>
        </w:rPr>
        <w:t xml:space="preserve"> </w:t>
      </w:r>
      <w:r w:rsidR="00921C81" w:rsidRPr="00DD4EB4">
        <w:rPr>
          <w:rFonts w:cs="Times New Roman"/>
        </w:rPr>
        <w:t>the</w:t>
      </w:r>
      <w:r w:rsidR="00F27279" w:rsidRPr="00DD4EB4">
        <w:rPr>
          <w:rFonts w:cs="Times New Roman"/>
        </w:rPr>
        <w:t xml:space="preserve"> </w:t>
      </w:r>
      <w:r w:rsidR="00F27279" w:rsidRPr="00DD4EB4">
        <w:rPr>
          <w:rFonts w:cs="Times New Roman"/>
        </w:rPr>
        <w:lastRenderedPageBreak/>
        <w:t>non-White UK</w:t>
      </w:r>
      <w:r w:rsidR="001C15AD" w:rsidRPr="00DD4EB4">
        <w:rPr>
          <w:rFonts w:cs="Times New Roman"/>
        </w:rPr>
        <w:t xml:space="preserve"> ethnic groups</w:t>
      </w:r>
      <w:r w:rsidR="000B7802" w:rsidRPr="00DD4EB4">
        <w:rPr>
          <w:rFonts w:cs="Times New Roman"/>
        </w:rPr>
        <w:t>.</w:t>
      </w:r>
      <w:r w:rsidR="00CA49FE" w:rsidRPr="00DD4EB4">
        <w:rPr>
          <w:rFonts w:cs="Times New Roman"/>
        </w:rPr>
        <w:t xml:space="preserve"> </w:t>
      </w:r>
      <w:r w:rsidR="00286FB4" w:rsidRPr="00DD4EB4">
        <w:rPr>
          <w:rFonts w:cs="Times New Roman"/>
        </w:rPr>
        <w:t>Overall</w:t>
      </w:r>
      <w:r w:rsidR="00F021E0" w:rsidRPr="00DD4EB4">
        <w:rPr>
          <w:rFonts w:cs="Times New Roman"/>
        </w:rPr>
        <w:t>, the</w:t>
      </w:r>
      <w:r w:rsidR="00CA49FE" w:rsidRPr="00DD4EB4">
        <w:rPr>
          <w:rFonts w:cs="Times New Roman"/>
        </w:rPr>
        <w:t xml:space="preserve"> mean score</w:t>
      </w:r>
      <w:r w:rsidR="00955A35" w:rsidRPr="00DD4EB4">
        <w:rPr>
          <w:rFonts w:cs="Times New Roman"/>
        </w:rPr>
        <w:t>s</w:t>
      </w:r>
      <w:r w:rsidR="00CA49FE" w:rsidRPr="00DD4EB4">
        <w:rPr>
          <w:rFonts w:cs="Times New Roman"/>
        </w:rPr>
        <w:t xml:space="preserve"> for the Black</w:t>
      </w:r>
      <w:r w:rsidR="001C15AD" w:rsidRPr="00DD4EB4">
        <w:rPr>
          <w:rFonts w:cs="Times New Roman"/>
        </w:rPr>
        <w:t xml:space="preserve"> African and Bangladeshi</w:t>
      </w:r>
      <w:r w:rsidR="00CA49FE" w:rsidRPr="00DD4EB4">
        <w:rPr>
          <w:rFonts w:cs="Times New Roman"/>
        </w:rPr>
        <w:t xml:space="preserve"> group</w:t>
      </w:r>
      <w:r w:rsidR="00955A35" w:rsidRPr="00DD4EB4">
        <w:rPr>
          <w:rFonts w:cs="Times New Roman"/>
        </w:rPr>
        <w:t>s</w:t>
      </w:r>
      <w:r w:rsidR="00CA49FE" w:rsidRPr="00DD4EB4">
        <w:rPr>
          <w:rFonts w:cs="Times New Roman"/>
        </w:rPr>
        <w:t xml:space="preserve"> </w:t>
      </w:r>
      <w:r w:rsidR="00F021E0" w:rsidRPr="00DD4EB4">
        <w:rPr>
          <w:rFonts w:cs="Times New Roman"/>
        </w:rPr>
        <w:t>w</w:t>
      </w:r>
      <w:r w:rsidR="00955A35" w:rsidRPr="00DD4EB4">
        <w:rPr>
          <w:rFonts w:cs="Times New Roman"/>
        </w:rPr>
        <w:t>ere</w:t>
      </w:r>
      <w:r w:rsidR="00F021E0" w:rsidRPr="00DD4EB4">
        <w:rPr>
          <w:rFonts w:cs="Times New Roman"/>
        </w:rPr>
        <w:t xml:space="preserve"> significantly </w:t>
      </w:r>
      <w:r w:rsidR="00CA49FE" w:rsidRPr="00DD4EB4">
        <w:rPr>
          <w:rFonts w:cs="Times New Roman"/>
        </w:rPr>
        <w:t>higher than the White</w:t>
      </w:r>
      <w:r w:rsidR="001C15AD" w:rsidRPr="00DD4EB4">
        <w:rPr>
          <w:rFonts w:cs="Times New Roman"/>
        </w:rPr>
        <w:t xml:space="preserve"> UK</w:t>
      </w:r>
      <w:r w:rsidR="00CA49FE" w:rsidRPr="00DD4EB4">
        <w:rPr>
          <w:rFonts w:cs="Times New Roman"/>
        </w:rPr>
        <w:t xml:space="preserve"> group </w:t>
      </w:r>
      <w:r w:rsidR="001C15AD" w:rsidRPr="00DD4EB4">
        <w:rPr>
          <w:rFonts w:cs="Times New Roman"/>
        </w:rPr>
        <w:t>in fully adjusted models</w:t>
      </w:r>
      <w:r w:rsidR="00376031" w:rsidRPr="00DD4EB4">
        <w:rPr>
          <w:rFonts w:cs="Times New Roman"/>
        </w:rPr>
        <w:t>.</w:t>
      </w:r>
    </w:p>
    <w:p w:rsidR="002D6A29" w:rsidRPr="00DD4EB4" w:rsidRDefault="002D6A29" w:rsidP="005209C3">
      <w:pPr>
        <w:spacing w:after="0" w:line="480" w:lineRule="auto"/>
        <w:jc w:val="center"/>
        <w:rPr>
          <w:rFonts w:cs="Times New Roman"/>
        </w:rPr>
      </w:pPr>
      <w:r w:rsidRPr="00DD4EB4">
        <w:rPr>
          <w:rFonts w:cs="Times New Roman"/>
        </w:rPr>
        <w:t>[Tables 4 &amp; 5 here]</w:t>
      </w:r>
    </w:p>
    <w:p w:rsidR="002D6A29" w:rsidRPr="00DD4EB4" w:rsidRDefault="00BB4F6B" w:rsidP="005209C3">
      <w:pPr>
        <w:spacing w:after="0" w:line="480" w:lineRule="auto"/>
        <w:rPr>
          <w:rFonts w:cs="Times New Roman"/>
          <w:i/>
        </w:rPr>
      </w:pPr>
      <w:r w:rsidRPr="00DD4EB4">
        <w:rPr>
          <w:rFonts w:cs="Times New Roman"/>
          <w:i/>
        </w:rPr>
        <w:t>Sensitivity analyses</w:t>
      </w:r>
    </w:p>
    <w:p w:rsidR="007559C7" w:rsidRPr="00DD4EB4" w:rsidRDefault="007B5F64" w:rsidP="00AF3F5E">
      <w:pPr>
        <w:spacing w:after="0" w:line="480" w:lineRule="auto"/>
        <w:rPr>
          <w:rFonts w:cs="Times New Roman"/>
          <w:b/>
        </w:rPr>
      </w:pPr>
      <w:r w:rsidRPr="00DD4EB4">
        <w:rPr>
          <w:rFonts w:cs="Times New Roman"/>
        </w:rPr>
        <w:t>Overall, the Black African respondents had a higher proportion of missing data than the White British and Bangladeshi groups</w:t>
      </w:r>
      <w:r w:rsidR="00B8032B" w:rsidRPr="00DD4EB4">
        <w:rPr>
          <w:rFonts w:cs="Times New Roman"/>
        </w:rPr>
        <w:t xml:space="preserve"> (see Table 1)</w:t>
      </w:r>
      <w:r w:rsidRPr="00DD4EB4">
        <w:rPr>
          <w:rFonts w:cs="Times New Roman"/>
        </w:rPr>
        <w:t xml:space="preserve">. </w:t>
      </w:r>
      <w:r w:rsidR="00903D36" w:rsidRPr="00DD4EB4">
        <w:rPr>
          <w:rFonts w:cs="Times New Roman"/>
        </w:rPr>
        <w:t>Sensitivity analyses showed that t</w:t>
      </w:r>
      <w:r w:rsidR="00BB4F6B" w:rsidRPr="00DD4EB4">
        <w:rPr>
          <w:rFonts w:cs="Times New Roman"/>
        </w:rPr>
        <w:t>he general characteristics of the imputed and complete case samples did not differ signif</w:t>
      </w:r>
      <w:r w:rsidR="00AF3F5E" w:rsidRPr="00DD4EB4">
        <w:rPr>
          <w:rFonts w:cs="Times New Roman"/>
        </w:rPr>
        <w:t>i</w:t>
      </w:r>
      <w:r w:rsidR="00BB4F6B" w:rsidRPr="00DD4EB4">
        <w:rPr>
          <w:rFonts w:cs="Times New Roman"/>
        </w:rPr>
        <w:t>c</w:t>
      </w:r>
      <w:r w:rsidR="00AF3F5E" w:rsidRPr="00DD4EB4">
        <w:rPr>
          <w:rFonts w:cs="Times New Roman"/>
        </w:rPr>
        <w:t>a</w:t>
      </w:r>
      <w:r w:rsidR="00BB4F6B" w:rsidRPr="00DD4EB4">
        <w:rPr>
          <w:rFonts w:cs="Times New Roman"/>
        </w:rPr>
        <w:t xml:space="preserve">ntly though the association between social support and depressive symptoms and well-being was weaker for the Black African group due to the reduced sample size </w:t>
      </w:r>
      <w:r w:rsidR="002D4AFA" w:rsidRPr="00DD4EB4">
        <w:rPr>
          <w:rFonts w:cs="Times New Roman"/>
        </w:rPr>
        <w:t>resulting in</w:t>
      </w:r>
      <w:r w:rsidR="00BB4F6B" w:rsidRPr="00DD4EB4">
        <w:rPr>
          <w:rFonts w:cs="Times New Roman"/>
        </w:rPr>
        <w:t xml:space="preserve"> wider confidence intervals. Importantly, ethnic differences in well-being</w:t>
      </w:r>
      <w:r w:rsidR="00AF3F5E" w:rsidRPr="00DD4EB4">
        <w:rPr>
          <w:rFonts w:cs="Times New Roman"/>
        </w:rPr>
        <w:t xml:space="preserve"> and </w:t>
      </w:r>
      <w:r w:rsidRPr="00DD4EB4">
        <w:rPr>
          <w:rFonts w:cs="Times New Roman"/>
        </w:rPr>
        <w:t xml:space="preserve">the </w:t>
      </w:r>
      <w:r w:rsidR="00AF3F5E" w:rsidRPr="00DD4EB4">
        <w:rPr>
          <w:rFonts w:cs="Times New Roman"/>
        </w:rPr>
        <w:t>lack of difference</w:t>
      </w:r>
      <w:r w:rsidRPr="00DD4EB4">
        <w:rPr>
          <w:rFonts w:cs="Times New Roman"/>
        </w:rPr>
        <w:t>s</w:t>
      </w:r>
      <w:r w:rsidR="00AF3F5E" w:rsidRPr="00DD4EB4">
        <w:rPr>
          <w:rFonts w:cs="Times New Roman"/>
        </w:rPr>
        <w:t xml:space="preserve"> in depressive symptoms</w:t>
      </w:r>
      <w:r w:rsidR="00BB4F6B" w:rsidRPr="00DD4EB4">
        <w:rPr>
          <w:rFonts w:cs="Times New Roman"/>
        </w:rPr>
        <w:t xml:space="preserve"> were consistent between the</w:t>
      </w:r>
      <w:r w:rsidR="00AF3F5E" w:rsidRPr="00DD4EB4">
        <w:rPr>
          <w:rFonts w:cs="Times New Roman"/>
        </w:rPr>
        <w:t xml:space="preserve"> two analytic samples</w:t>
      </w:r>
      <w:r w:rsidR="002D4AFA" w:rsidRPr="00DD4EB4">
        <w:rPr>
          <w:rFonts w:cs="Times New Roman"/>
        </w:rPr>
        <w:t>, in unadjusted and adjusted models</w:t>
      </w:r>
      <w:r w:rsidR="00903D36" w:rsidRPr="00DD4EB4">
        <w:rPr>
          <w:rFonts w:cs="Times New Roman"/>
        </w:rPr>
        <w:t xml:space="preserve">. Imputed models were further tested for departures from the assumption that data was missing at random </w:t>
      </w:r>
      <w:r w:rsidR="00903D36" w:rsidRPr="00DD4EB4">
        <w:rPr>
          <w:rFonts w:cs="Times New Roman"/>
        </w:rPr>
        <w:fldChar w:fldCharType="begin"/>
      </w:r>
      <w:r w:rsidR="00903D36" w:rsidRPr="00DD4EB4">
        <w:rPr>
          <w:rFonts w:cs="Times New Roman"/>
        </w:rPr>
        <w:instrText xml:space="preserve"> ADDIN EN.CITE &lt;EndNote&gt;&lt;Cite&gt;&lt;Author&gt;Carpenter&lt;/Author&gt;&lt;Year&gt;2007&lt;/Year&gt;&lt;RecNum&gt;7844&lt;/RecNum&gt;&lt;DisplayText&gt;[36]&lt;/DisplayText&gt;&lt;record&gt;&lt;rec-number&gt;7844&lt;/rec-number&gt;&lt;foreign-keys&gt;&lt;key app="EN" db-id="szfzav0z4wp5d2eawrvxp25vvdttrap09xz9" timestamp="1432911633"&gt;7844&lt;/key&gt;&lt;/foreign-keys&gt;&lt;ref-type name="Journal Article"&gt;17&lt;/ref-type&gt;&lt;contributors&gt;&lt;authors&gt;&lt;author&gt;Carpenter, James R.&lt;/author&gt;&lt;author&gt;Kenward, Michael G.&lt;/author&gt;&lt;author&gt;White, Ian R.&lt;/author&gt;&lt;/authors&gt;&lt;/contributors&gt;&lt;titles&gt;&lt;title&gt;Sensitivity analysis after multiple imputation under missing at random: a weighting approach&lt;/title&gt;&lt;secondary-title&gt;Statistical Methods in Medical Research&lt;/secondary-title&gt;&lt;/titles&gt;&lt;periodical&gt;&lt;full-title&gt;Statistical Methods in Medical Research&lt;/full-title&gt;&lt;/periodical&gt;&lt;pages&gt;259-275&lt;/pages&gt;&lt;volume&gt;16&lt;/volume&gt;&lt;number&gt;3&lt;/number&gt;&lt;dates&gt;&lt;year&gt;2007&lt;/year&gt;&lt;pub-dates&gt;&lt;date&gt;June 1, 2007&lt;/date&gt;&lt;/pub-dates&gt;&lt;/dates&gt;&lt;urls&gt;&lt;related-urls&gt;&lt;url&gt;http://smm.sagepub.com/content/16/3/259.abstract&lt;/url&gt;&lt;/related-urls&gt;&lt;/urls&gt;&lt;electronic-resource-num&gt;10.1177/0962280206075303&lt;/electronic-resource-num&gt;&lt;/record&gt;&lt;/Cite&gt;&lt;/EndNote&gt;</w:instrText>
      </w:r>
      <w:r w:rsidR="00903D36" w:rsidRPr="00DD4EB4">
        <w:rPr>
          <w:rFonts w:cs="Times New Roman"/>
        </w:rPr>
        <w:fldChar w:fldCharType="separate"/>
      </w:r>
      <w:r w:rsidR="00903D36" w:rsidRPr="00DD4EB4">
        <w:rPr>
          <w:rFonts w:cs="Times New Roman"/>
          <w:noProof/>
        </w:rPr>
        <w:t>[36]</w:t>
      </w:r>
      <w:r w:rsidR="00903D36" w:rsidRPr="00DD4EB4">
        <w:rPr>
          <w:rFonts w:cs="Times New Roman"/>
        </w:rPr>
        <w:fldChar w:fldCharType="end"/>
      </w:r>
      <w:r w:rsidR="00903D36" w:rsidRPr="00DD4EB4">
        <w:rPr>
          <w:rFonts w:cs="Times New Roman"/>
        </w:rPr>
        <w:t xml:space="preserve">. </w:t>
      </w:r>
      <w:r w:rsidR="00C92411" w:rsidRPr="00DD4EB4">
        <w:rPr>
          <w:rFonts w:cs="Times New Roman"/>
        </w:rPr>
        <w:t>C</w:t>
      </w:r>
      <w:r w:rsidR="00903D36" w:rsidRPr="00DD4EB4">
        <w:rPr>
          <w:rFonts w:cs="Times New Roman"/>
        </w:rPr>
        <w:t>oefficients for each mental health outc</w:t>
      </w:r>
      <w:r w:rsidR="00C92411" w:rsidRPr="00DD4EB4">
        <w:rPr>
          <w:rFonts w:cs="Times New Roman"/>
        </w:rPr>
        <w:t>ome varied by a maximum of 9.5% after missing scores were set to the maximum level.</w:t>
      </w:r>
      <w:r w:rsidR="00903D36" w:rsidRPr="00DD4EB4">
        <w:rPr>
          <w:rFonts w:cs="Times New Roman"/>
        </w:rPr>
        <w:t xml:space="preserve"> Thi</w:t>
      </w:r>
      <w:r w:rsidR="00C92411" w:rsidRPr="00DD4EB4">
        <w:rPr>
          <w:rFonts w:cs="Times New Roman"/>
        </w:rPr>
        <w:t>s suggests that even if the data are missing not at random the bias in the estimation of coefficients and their relationships between ethnic groups is minimal.</w:t>
      </w:r>
    </w:p>
    <w:p w:rsidR="00C92411" w:rsidRPr="00DD4EB4" w:rsidRDefault="00C92411" w:rsidP="00AF3F5E">
      <w:pPr>
        <w:spacing w:after="0" w:line="480" w:lineRule="auto"/>
        <w:rPr>
          <w:rFonts w:cs="Times New Roman"/>
          <w:b/>
        </w:rPr>
      </w:pPr>
    </w:p>
    <w:p w:rsidR="007559C7" w:rsidRPr="00DD4EB4" w:rsidRDefault="007559C7" w:rsidP="005209C3">
      <w:pPr>
        <w:spacing w:line="480" w:lineRule="auto"/>
        <w:rPr>
          <w:rFonts w:cs="Times New Roman"/>
          <w:b/>
        </w:rPr>
      </w:pPr>
      <w:r w:rsidRPr="00DD4EB4">
        <w:rPr>
          <w:rFonts w:cs="Times New Roman"/>
          <w:b/>
        </w:rPr>
        <w:t>DISCUSSION</w:t>
      </w:r>
    </w:p>
    <w:p w:rsidR="004F565F" w:rsidRPr="00DD4EB4" w:rsidRDefault="00EF2BE4" w:rsidP="005209C3">
      <w:pPr>
        <w:spacing w:after="0" w:line="480" w:lineRule="auto"/>
        <w:rPr>
          <w:rFonts w:cs="Times New Roman"/>
        </w:rPr>
      </w:pPr>
      <w:r w:rsidRPr="00DD4EB4">
        <w:rPr>
          <w:rFonts w:cs="Times New Roman"/>
        </w:rPr>
        <w:t xml:space="preserve">This investigation found that </w:t>
      </w:r>
      <w:r w:rsidR="00A300E8" w:rsidRPr="00DD4EB4">
        <w:rPr>
          <w:rFonts w:cs="Times New Roman"/>
        </w:rPr>
        <w:t xml:space="preserve">Black African and </w:t>
      </w:r>
      <w:r w:rsidRPr="00DD4EB4">
        <w:rPr>
          <w:rFonts w:cs="Times New Roman"/>
        </w:rPr>
        <w:t xml:space="preserve">Bangladeshi adolescents reported significantly higher well-being than their White </w:t>
      </w:r>
      <w:r w:rsidR="00CB1E2F" w:rsidRPr="00DD4EB4">
        <w:rPr>
          <w:rFonts w:cs="Times New Roman"/>
        </w:rPr>
        <w:t xml:space="preserve">UK </w:t>
      </w:r>
      <w:r w:rsidRPr="00DD4EB4">
        <w:rPr>
          <w:rFonts w:cs="Times New Roman"/>
        </w:rPr>
        <w:t>counterparts but there were no</w:t>
      </w:r>
      <w:r w:rsidR="00A018E8" w:rsidRPr="00DD4EB4">
        <w:rPr>
          <w:rFonts w:cs="Times New Roman"/>
        </w:rPr>
        <w:t xml:space="preserve"> </w:t>
      </w:r>
      <w:r w:rsidRPr="00DD4EB4">
        <w:rPr>
          <w:rFonts w:cs="Times New Roman"/>
        </w:rPr>
        <w:t xml:space="preserve">significant ethnic differences in depressive symptoms. Low levels of social support were </w:t>
      </w:r>
      <w:r w:rsidR="00646754" w:rsidRPr="00DD4EB4">
        <w:rPr>
          <w:rFonts w:cs="Times New Roman"/>
        </w:rPr>
        <w:t xml:space="preserve">prospectively </w:t>
      </w:r>
      <w:r w:rsidR="00637ABF" w:rsidRPr="00DD4EB4">
        <w:rPr>
          <w:rFonts w:cs="Times New Roman"/>
        </w:rPr>
        <w:t xml:space="preserve">and strongly associated with lower well-being but more weakly associated with an </w:t>
      </w:r>
      <w:r w:rsidRPr="00DD4EB4">
        <w:rPr>
          <w:rFonts w:cs="Times New Roman"/>
        </w:rPr>
        <w:t>increase</w:t>
      </w:r>
      <w:r w:rsidR="00637ABF" w:rsidRPr="00DD4EB4">
        <w:rPr>
          <w:rFonts w:cs="Times New Roman"/>
        </w:rPr>
        <w:t xml:space="preserve"> in</w:t>
      </w:r>
      <w:r w:rsidRPr="00DD4EB4">
        <w:rPr>
          <w:rFonts w:cs="Times New Roman"/>
        </w:rPr>
        <w:t xml:space="preserve"> risk of depressi</w:t>
      </w:r>
      <w:r w:rsidR="00637ABF" w:rsidRPr="00DD4EB4">
        <w:rPr>
          <w:rFonts w:cs="Times New Roman"/>
        </w:rPr>
        <w:t>ve symptoms for all ethnic groups</w:t>
      </w:r>
      <w:r w:rsidRPr="00DD4EB4">
        <w:rPr>
          <w:rFonts w:cs="Times New Roman"/>
        </w:rPr>
        <w:t>.</w:t>
      </w:r>
      <w:r w:rsidR="00637ABF" w:rsidRPr="00DD4EB4">
        <w:rPr>
          <w:rFonts w:cs="Times New Roman"/>
        </w:rPr>
        <w:t xml:space="preserve"> </w:t>
      </w:r>
      <w:r w:rsidR="00921C81" w:rsidRPr="00DD4EB4">
        <w:rPr>
          <w:rFonts w:cs="Times New Roman"/>
        </w:rPr>
        <w:t>E</w:t>
      </w:r>
      <w:r w:rsidR="00245471" w:rsidRPr="00DD4EB4">
        <w:rPr>
          <w:rFonts w:cs="Times New Roman"/>
        </w:rPr>
        <w:t>thnic differences in</w:t>
      </w:r>
      <w:r w:rsidR="00637ABF" w:rsidRPr="00DD4EB4">
        <w:rPr>
          <w:rFonts w:cs="Times New Roman"/>
        </w:rPr>
        <w:t xml:space="preserve"> social support</w:t>
      </w:r>
      <w:r w:rsidR="00245471" w:rsidRPr="00DD4EB4">
        <w:rPr>
          <w:rFonts w:cs="Times New Roman"/>
        </w:rPr>
        <w:t xml:space="preserve"> were </w:t>
      </w:r>
      <w:r w:rsidR="00ED7B86" w:rsidRPr="00DD4EB4">
        <w:rPr>
          <w:rFonts w:cs="Times New Roman"/>
        </w:rPr>
        <w:t>small</w:t>
      </w:r>
      <w:r w:rsidR="00921C81" w:rsidRPr="00DD4EB4">
        <w:rPr>
          <w:rFonts w:cs="Times New Roman"/>
        </w:rPr>
        <w:t>, so</w:t>
      </w:r>
      <w:r w:rsidR="00637ABF" w:rsidRPr="00DD4EB4">
        <w:rPr>
          <w:rFonts w:cs="Times New Roman"/>
        </w:rPr>
        <w:t xml:space="preserve"> it was unexpected that </w:t>
      </w:r>
      <w:r w:rsidR="00ED7B86" w:rsidRPr="00DD4EB4">
        <w:rPr>
          <w:rFonts w:cs="Times New Roman"/>
        </w:rPr>
        <w:t>the White UK</w:t>
      </w:r>
      <w:r w:rsidR="00637ABF" w:rsidRPr="00DD4EB4">
        <w:rPr>
          <w:rFonts w:cs="Times New Roman"/>
        </w:rPr>
        <w:t xml:space="preserve"> group reported </w:t>
      </w:r>
      <w:r w:rsidR="00245471" w:rsidRPr="00DD4EB4">
        <w:rPr>
          <w:rFonts w:cs="Times New Roman"/>
        </w:rPr>
        <w:t xml:space="preserve">significantly </w:t>
      </w:r>
      <w:r w:rsidR="00637ABF" w:rsidRPr="00DD4EB4">
        <w:rPr>
          <w:rFonts w:cs="Times New Roman"/>
        </w:rPr>
        <w:t>poor</w:t>
      </w:r>
      <w:r w:rsidR="00245471" w:rsidRPr="00DD4EB4">
        <w:rPr>
          <w:rFonts w:cs="Times New Roman"/>
        </w:rPr>
        <w:t>er</w:t>
      </w:r>
      <w:r w:rsidR="00637ABF" w:rsidRPr="00DD4EB4">
        <w:rPr>
          <w:rFonts w:cs="Times New Roman"/>
        </w:rPr>
        <w:t xml:space="preserve"> levels of mental health</w:t>
      </w:r>
      <w:r w:rsidR="00921C81" w:rsidRPr="00DD4EB4">
        <w:rPr>
          <w:rFonts w:cs="Times New Roman"/>
        </w:rPr>
        <w:t xml:space="preserve"> given similar levels</w:t>
      </w:r>
      <w:r w:rsidR="00D612C2" w:rsidRPr="00DD4EB4">
        <w:rPr>
          <w:rFonts w:cs="Times New Roman"/>
        </w:rPr>
        <w:t xml:space="preserve"> of purportedly protective </w:t>
      </w:r>
      <w:r w:rsidR="00921C81" w:rsidRPr="00DD4EB4">
        <w:rPr>
          <w:rFonts w:cs="Times New Roman"/>
        </w:rPr>
        <w:t>social support.</w:t>
      </w:r>
      <w:r w:rsidR="00ED7B86" w:rsidRPr="00DD4EB4">
        <w:rPr>
          <w:rFonts w:cs="Times New Roman"/>
        </w:rPr>
        <w:t xml:space="preserve"> </w:t>
      </w:r>
      <w:r w:rsidR="00DF2089" w:rsidRPr="00DD4EB4">
        <w:rPr>
          <w:rFonts w:cs="Times New Roman"/>
        </w:rPr>
        <w:t>More salient was the effect of parental support for school</w:t>
      </w:r>
      <w:r w:rsidR="00646754" w:rsidRPr="00DD4EB4">
        <w:rPr>
          <w:rFonts w:cs="Times New Roman"/>
        </w:rPr>
        <w:t xml:space="preserve">. </w:t>
      </w:r>
      <w:r w:rsidR="00DF2089" w:rsidRPr="00DD4EB4">
        <w:rPr>
          <w:rFonts w:cs="Times New Roman"/>
        </w:rPr>
        <w:t>Bangladeshi</w:t>
      </w:r>
      <w:r w:rsidR="004F565F" w:rsidRPr="00DD4EB4">
        <w:rPr>
          <w:rFonts w:cs="Times New Roman"/>
        </w:rPr>
        <w:t xml:space="preserve"> advantage</w:t>
      </w:r>
      <w:r w:rsidR="00DF2089" w:rsidRPr="00DD4EB4">
        <w:rPr>
          <w:rFonts w:cs="Times New Roman"/>
        </w:rPr>
        <w:t>, and to a lesser extent the Black</w:t>
      </w:r>
      <w:r w:rsidR="00A300E8" w:rsidRPr="00DD4EB4">
        <w:rPr>
          <w:rFonts w:cs="Times New Roman"/>
        </w:rPr>
        <w:t xml:space="preserve"> African</w:t>
      </w:r>
      <w:r w:rsidR="004F565F" w:rsidRPr="00DD4EB4">
        <w:rPr>
          <w:rFonts w:cs="Times New Roman"/>
        </w:rPr>
        <w:t xml:space="preserve"> </w:t>
      </w:r>
      <w:r w:rsidR="00DF2089" w:rsidRPr="00DD4EB4">
        <w:rPr>
          <w:rFonts w:cs="Times New Roman"/>
        </w:rPr>
        <w:t>advantage in well-being</w:t>
      </w:r>
      <w:r w:rsidR="00646754" w:rsidRPr="00DD4EB4">
        <w:rPr>
          <w:rFonts w:cs="Times New Roman"/>
        </w:rPr>
        <w:t>,</w:t>
      </w:r>
      <w:r w:rsidR="00DF2089" w:rsidRPr="00DD4EB4">
        <w:rPr>
          <w:rFonts w:cs="Times New Roman"/>
        </w:rPr>
        <w:t xml:space="preserve"> increased once the level of parental support w</w:t>
      </w:r>
      <w:r w:rsidR="00D612C2" w:rsidRPr="00DD4EB4">
        <w:rPr>
          <w:rFonts w:cs="Times New Roman"/>
        </w:rPr>
        <w:t>as</w:t>
      </w:r>
      <w:r w:rsidR="00DF2089" w:rsidRPr="00DD4EB4">
        <w:rPr>
          <w:rFonts w:cs="Times New Roman"/>
        </w:rPr>
        <w:t xml:space="preserve"> accounted for.</w:t>
      </w:r>
      <w:r w:rsidR="00245471" w:rsidRPr="00DD4EB4">
        <w:rPr>
          <w:rFonts w:cs="Times New Roman"/>
        </w:rPr>
        <w:t xml:space="preserve"> </w:t>
      </w:r>
      <w:r w:rsidR="00145F91" w:rsidRPr="00DD4EB4">
        <w:rPr>
          <w:rFonts w:cs="Times New Roman"/>
        </w:rPr>
        <w:t>Overall, t</w:t>
      </w:r>
      <w:r w:rsidR="00F21F02" w:rsidRPr="00DD4EB4">
        <w:rPr>
          <w:rFonts w:cs="Times New Roman"/>
        </w:rPr>
        <w:t xml:space="preserve">hese findings suggest that social support from family, friends and significant others explained little variation in </w:t>
      </w:r>
      <w:r w:rsidR="005F3705" w:rsidRPr="00DD4EB4">
        <w:rPr>
          <w:rFonts w:cs="Times New Roman"/>
        </w:rPr>
        <w:t xml:space="preserve">the </w:t>
      </w:r>
      <w:r w:rsidR="00797CBE" w:rsidRPr="00DD4EB4">
        <w:rPr>
          <w:rFonts w:cs="Times New Roman"/>
        </w:rPr>
        <w:t xml:space="preserve">ethnic inequalities in mental health </w:t>
      </w:r>
      <w:r w:rsidR="005F3705" w:rsidRPr="00DD4EB4">
        <w:rPr>
          <w:rFonts w:cs="Times New Roman"/>
        </w:rPr>
        <w:lastRenderedPageBreak/>
        <w:t>which</w:t>
      </w:r>
      <w:r w:rsidR="000A2E4F" w:rsidRPr="00DD4EB4">
        <w:rPr>
          <w:rFonts w:cs="Times New Roman"/>
        </w:rPr>
        <w:t xml:space="preserve"> were </w:t>
      </w:r>
      <w:r w:rsidR="00797CBE" w:rsidRPr="00DD4EB4">
        <w:rPr>
          <w:rFonts w:cs="Times New Roman"/>
        </w:rPr>
        <w:t xml:space="preserve">established </w:t>
      </w:r>
      <w:r w:rsidR="000A2E4F" w:rsidRPr="00DD4EB4">
        <w:rPr>
          <w:rFonts w:cs="Times New Roman"/>
        </w:rPr>
        <w:t>by</w:t>
      </w:r>
      <w:r w:rsidR="00797CBE" w:rsidRPr="00DD4EB4">
        <w:rPr>
          <w:rFonts w:cs="Times New Roman"/>
        </w:rPr>
        <w:t xml:space="preserve"> adolescence</w:t>
      </w:r>
      <w:r w:rsidR="00F21F02" w:rsidRPr="00DD4EB4">
        <w:rPr>
          <w:rFonts w:cs="Times New Roman"/>
        </w:rPr>
        <w:t>.</w:t>
      </w:r>
      <w:r w:rsidR="00C233EC" w:rsidRPr="00DD4EB4">
        <w:rPr>
          <w:rFonts w:cs="Times New Roman"/>
        </w:rPr>
        <w:t xml:space="preserve"> </w:t>
      </w:r>
      <w:r w:rsidR="00F21F02" w:rsidRPr="00DD4EB4">
        <w:rPr>
          <w:rFonts w:cs="Times New Roman"/>
        </w:rPr>
        <w:t xml:space="preserve">One </w:t>
      </w:r>
      <w:r w:rsidR="00C71550" w:rsidRPr="00DD4EB4">
        <w:rPr>
          <w:rFonts w:cs="Times New Roman"/>
        </w:rPr>
        <w:t xml:space="preserve">potential </w:t>
      </w:r>
      <w:r w:rsidR="00F21F02" w:rsidRPr="00DD4EB4">
        <w:rPr>
          <w:rFonts w:cs="Times New Roman"/>
        </w:rPr>
        <w:t xml:space="preserve">explanation </w:t>
      </w:r>
      <w:r w:rsidR="004D3177" w:rsidRPr="00DD4EB4">
        <w:rPr>
          <w:rFonts w:cs="Times New Roman"/>
        </w:rPr>
        <w:t xml:space="preserve">for these findings </w:t>
      </w:r>
      <w:r w:rsidR="00F21F02" w:rsidRPr="00DD4EB4">
        <w:rPr>
          <w:rFonts w:cs="Times New Roman"/>
        </w:rPr>
        <w:t>may be that</w:t>
      </w:r>
      <w:r w:rsidR="00B43D67" w:rsidRPr="00DD4EB4">
        <w:rPr>
          <w:rFonts w:cs="Times New Roman"/>
        </w:rPr>
        <w:t xml:space="preserve"> the previously documented protective effect of social support does not operate within adolescents at this stage of their development</w:t>
      </w:r>
      <w:r w:rsidR="004D3177" w:rsidRPr="00DD4EB4">
        <w:rPr>
          <w:rFonts w:cs="Times New Roman"/>
        </w:rPr>
        <w:t>,</w:t>
      </w:r>
      <w:r w:rsidR="005E0F95" w:rsidRPr="00DD4EB4">
        <w:rPr>
          <w:rFonts w:cs="Times New Roman"/>
        </w:rPr>
        <w:t xml:space="preserve"> or in this </w:t>
      </w:r>
      <w:r w:rsidR="00D612C2" w:rsidRPr="00DD4EB4">
        <w:rPr>
          <w:rFonts w:cs="Times New Roman"/>
        </w:rPr>
        <w:t xml:space="preserve">local </w:t>
      </w:r>
      <w:r w:rsidR="005E0F95" w:rsidRPr="00DD4EB4">
        <w:rPr>
          <w:rFonts w:cs="Times New Roman"/>
        </w:rPr>
        <w:t xml:space="preserve">community context </w:t>
      </w:r>
      <w:r w:rsidR="005E0F95" w:rsidRPr="00DD4EB4">
        <w:rPr>
          <w:rFonts w:cs="Times New Roman"/>
        </w:rPr>
        <w:fldChar w:fldCharType="begin"/>
      </w:r>
      <w:r w:rsidR="005E0F95" w:rsidRPr="00DD4EB4">
        <w:rPr>
          <w:rFonts w:cs="Times New Roman"/>
        </w:rPr>
        <w:instrText xml:space="preserve"> ADDIN EN.CITE &lt;EndNote&gt;&lt;Cite&gt;&lt;Author&gt;Kessler&lt;/Author&gt;&lt;Year&gt;1985&lt;/Year&gt;&lt;RecNum&gt;7832&lt;/RecNum&gt;&lt;DisplayText&gt;[7,6]&lt;/DisplayText&gt;&lt;record&gt;&lt;rec-number&gt;7832&lt;/rec-number&gt;&lt;foreign-keys&gt;&lt;key app="EN" db-id="szfzav0z4wp5d2eawrvxp25vvdttrap09xz9" timestamp="1423147241"&gt;7832&lt;/key&gt;&lt;/foreign-keys&gt;&lt;ref-type name="Book"&gt;6&lt;/ref-type&gt;&lt;contributors&gt;&lt;authors&gt;&lt;author&gt;Kessler, Ronald C&lt;/author&gt;&lt;author&gt;McLeod, Jane D&lt;/author&gt;&lt;/authors&gt;&lt;/contributors&gt;&lt;titles&gt;&lt;title&gt;Social support and mental health in community samples&lt;/title&gt;&lt;/titles&gt;&lt;dates&gt;&lt;year&gt;1985&lt;/year&gt;&lt;/dates&gt;&lt;publisher&gt;Academic Press&lt;/publisher&gt;&lt;isbn&gt;0121788202&lt;/isbn&gt;&lt;urls&gt;&lt;/urls&gt;&lt;/record&gt;&lt;/Cite&gt;&lt;Cite&gt;&lt;Author&gt;World Health Organisation&lt;/Author&gt;&lt;Year&gt;2014&lt;/Year&gt;&lt;RecNum&gt;7830&lt;/RecNum&gt;&lt;record&gt;&lt;rec-number&gt;7830&lt;/rec-number&gt;&lt;foreign-keys&gt;&lt;key app="EN" db-id="szfzav0z4wp5d2eawrvxp25vvdttrap09xz9" timestamp="1423045481"&gt;7830&lt;/key&gt;&lt;/foreign-keys&gt;&lt;ref-type name="Report"&gt;27&lt;/ref-type&gt;&lt;contributors&gt;&lt;authors&gt;&lt;author&gt;World Health Organisation,&lt;/author&gt;&lt;/authors&gt;&lt;tertiary-authors&gt;&lt;author&gt;WHO&lt;/author&gt;&lt;/tertiary-authors&gt;&lt;/contributors&gt;&lt;titles&gt;&lt;title&gt;Health for the World’s Adolescents – a second chance in the second decade&lt;/title&gt;&lt;/titles&gt;&lt;dates&gt;&lt;year&gt;2014&lt;/year&gt;&lt;/dates&gt;&lt;pub-location&gt;Geneva&lt;/pub-location&gt;&lt;publisher&gt;WHO&lt;/publisher&gt;&lt;urls&gt;&lt;related-urls&gt;&lt;url&gt;http://apps.who.int/iris/bitstream/10665/112750/1/WHO_FWC_MCA_14.05_eng.pdf?ua=1&lt;/url&gt;&lt;/related-urls&gt;&lt;/urls&gt;&lt;/record&gt;&lt;/Cite&gt;&lt;/EndNote&gt;</w:instrText>
      </w:r>
      <w:r w:rsidR="005E0F95" w:rsidRPr="00DD4EB4">
        <w:rPr>
          <w:rFonts w:cs="Times New Roman"/>
        </w:rPr>
        <w:fldChar w:fldCharType="separate"/>
      </w:r>
      <w:r w:rsidR="005E0F95" w:rsidRPr="00DD4EB4">
        <w:rPr>
          <w:rFonts w:cs="Times New Roman"/>
          <w:noProof/>
        </w:rPr>
        <w:t>[7,6]</w:t>
      </w:r>
      <w:r w:rsidR="005E0F95" w:rsidRPr="00DD4EB4">
        <w:rPr>
          <w:rFonts w:cs="Times New Roman"/>
        </w:rPr>
        <w:fldChar w:fldCharType="end"/>
      </w:r>
      <w:r w:rsidR="00B43D67" w:rsidRPr="00DD4EB4">
        <w:rPr>
          <w:rFonts w:cs="Times New Roman"/>
        </w:rPr>
        <w:t xml:space="preserve">. </w:t>
      </w:r>
      <w:r w:rsidR="00C71550" w:rsidRPr="00DD4EB4">
        <w:rPr>
          <w:rFonts w:cs="Times New Roman"/>
        </w:rPr>
        <w:t xml:space="preserve">Further development of panel data focussing on the increasingly </w:t>
      </w:r>
      <w:r w:rsidR="00722D26" w:rsidRPr="00DD4EB4">
        <w:rPr>
          <w:rFonts w:cs="Times New Roman"/>
        </w:rPr>
        <w:t>recognised</w:t>
      </w:r>
      <w:r w:rsidR="00C71550" w:rsidRPr="00DD4EB4">
        <w:rPr>
          <w:rFonts w:cs="Times New Roman"/>
        </w:rPr>
        <w:t xml:space="preserve"> critical period of adolescence </w:t>
      </w:r>
      <w:r w:rsidR="00C71550" w:rsidRPr="00DD4EB4">
        <w:rPr>
          <w:rFonts w:cs="Times New Roman"/>
        </w:rPr>
        <w:fldChar w:fldCharType="begin"/>
      </w:r>
      <w:r w:rsidR="00903D36" w:rsidRPr="00DD4EB4">
        <w:rPr>
          <w:rFonts w:cs="Times New Roman"/>
        </w:rPr>
        <w:instrText xml:space="preserve"> ADDIN EN.CITE &lt;EndNote&gt;&lt;Cite&gt;&lt;Author&gt;Viner&lt;/Author&gt;&lt;Year&gt;2015&lt;/Year&gt;&lt;RecNum&gt;7837&lt;/RecNum&gt;&lt;DisplayText&gt;[37]&lt;/DisplayText&gt;&lt;record&gt;&lt;rec-number&gt;7837&lt;/rec-number&gt;&lt;foreign-keys&gt;&lt;key app="EN" db-id="szfzav0z4wp5d2eawrvxp25vvdttrap09xz9" timestamp="1428420852"&gt;7837&lt;/key&gt;&lt;/foreign-keys&gt;&lt;ref-type name="Journal Article"&gt;17&lt;/ref-type&gt;&lt;contributors&gt;&lt;authors&gt;&lt;author&gt;Viner, Russell M&lt;/author&gt;&lt;author&gt;Ross, David&lt;/author&gt;&lt;author&gt;Hardy, Rebecca&lt;/author&gt;&lt;author&gt;Kuh, Diana&lt;/author&gt;&lt;author&gt;Power, Christine&lt;/author&gt;&lt;author&gt;Johnson, Anne&lt;/author&gt;&lt;author&gt;Wellings, Kaye&lt;/author&gt;&lt;author&gt;McCambridge, Jim&lt;/author&gt;&lt;author&gt;Cole, Tim J&lt;/author&gt;&lt;author&gt;Kelly, Yvonne&lt;/author&gt;&lt;author&gt;Batty, G David&lt;/author&gt;&lt;/authors&gt;&lt;/contributors&gt;&lt;titles&gt;&lt;title&gt;Life course epidemiology: recognising the importance of adolescence&lt;/title&gt;&lt;secondary-title&gt;Journal of Epidemiology and Community Health&lt;/secondary-title&gt;&lt;/titles&gt;&lt;periodical&gt;&lt;full-title&gt;Journal of Epidemiology and Community Health&lt;/full-title&gt;&lt;/periodical&gt;&lt;dates&gt;&lt;year&gt;2015&lt;/year&gt;&lt;pub-dates&gt;&lt;date&gt;February 2, 2015&lt;/date&gt;&lt;/pub-dates&gt;&lt;/dates&gt;&lt;urls&gt;&lt;related-urls&gt;&lt;url&gt;http://jech.bmj.com/content/early/2015/02/02/jech-2014-205300.short&lt;/url&gt;&lt;/related-urls&gt;&lt;/urls&gt;&lt;electronic-resource-num&gt;10.1136/jech-2014-205300&lt;/electronic-resource-num&gt;&lt;/record&gt;&lt;/Cite&gt;&lt;/EndNote&gt;</w:instrText>
      </w:r>
      <w:r w:rsidR="00C71550" w:rsidRPr="00DD4EB4">
        <w:rPr>
          <w:rFonts w:cs="Times New Roman"/>
        </w:rPr>
        <w:fldChar w:fldCharType="separate"/>
      </w:r>
      <w:r w:rsidR="00903D36" w:rsidRPr="00DD4EB4">
        <w:rPr>
          <w:rFonts w:cs="Times New Roman"/>
          <w:noProof/>
        </w:rPr>
        <w:t>[37]</w:t>
      </w:r>
      <w:r w:rsidR="00C71550" w:rsidRPr="00DD4EB4">
        <w:rPr>
          <w:rFonts w:cs="Times New Roman"/>
        </w:rPr>
        <w:fldChar w:fldCharType="end"/>
      </w:r>
      <w:r w:rsidR="00C71550" w:rsidRPr="00DD4EB4">
        <w:rPr>
          <w:rFonts w:cs="Times New Roman"/>
        </w:rPr>
        <w:t xml:space="preserve"> will be needed to confirm or refute such </w:t>
      </w:r>
      <w:r w:rsidR="00C233EC" w:rsidRPr="00DD4EB4">
        <w:rPr>
          <w:rFonts w:cs="Times New Roman"/>
        </w:rPr>
        <w:t xml:space="preserve">arising </w:t>
      </w:r>
      <w:r w:rsidR="00C71550" w:rsidRPr="00DD4EB4">
        <w:rPr>
          <w:rFonts w:cs="Times New Roman"/>
        </w:rPr>
        <w:t>hypotheses.</w:t>
      </w:r>
    </w:p>
    <w:p w:rsidR="00722D26" w:rsidRPr="00DD4EB4" w:rsidRDefault="00722D26" w:rsidP="005209C3">
      <w:pPr>
        <w:spacing w:after="0" w:line="480" w:lineRule="auto"/>
        <w:rPr>
          <w:rFonts w:cs="Times New Roman"/>
        </w:rPr>
      </w:pPr>
    </w:p>
    <w:p w:rsidR="001F55EE" w:rsidRPr="00DD4EB4" w:rsidRDefault="000D5D46" w:rsidP="005209C3">
      <w:pPr>
        <w:spacing w:after="0" w:line="480" w:lineRule="auto"/>
        <w:rPr>
          <w:rFonts w:cs="Times New Roman"/>
        </w:rPr>
      </w:pPr>
      <w:r w:rsidRPr="00DD4EB4">
        <w:rPr>
          <w:rFonts w:cs="Times New Roman"/>
        </w:rPr>
        <w:t xml:space="preserve">The considerable Black African advantage in adolescent well-being observed here is not well documented </w:t>
      </w:r>
      <w:r w:rsidR="00286FB4" w:rsidRPr="00DD4EB4">
        <w:rPr>
          <w:rFonts w:cs="Times New Roman"/>
        </w:rPr>
        <w:t>with</w:t>
      </w:r>
      <w:r w:rsidR="00B4005F" w:rsidRPr="00DD4EB4">
        <w:rPr>
          <w:rFonts w:cs="Times New Roman"/>
        </w:rPr>
        <w:t>in</w:t>
      </w:r>
      <w:r w:rsidR="00286FB4" w:rsidRPr="00DD4EB4">
        <w:rPr>
          <w:rFonts w:cs="Times New Roman"/>
        </w:rPr>
        <w:t xml:space="preserve"> contemporary literature</w:t>
      </w:r>
      <w:r w:rsidRPr="00DD4EB4">
        <w:rPr>
          <w:rFonts w:cs="Times New Roman"/>
        </w:rPr>
        <w:t>, possibly due to the parental generation’s more recent migratory history to the UK which limits comparisons with previous findings. However, t</w:t>
      </w:r>
      <w:r w:rsidR="004F565F" w:rsidRPr="00DD4EB4">
        <w:rPr>
          <w:rFonts w:cs="Times New Roman"/>
        </w:rPr>
        <w:t xml:space="preserve">hese data </w:t>
      </w:r>
      <w:r w:rsidR="0022459C" w:rsidRPr="00DD4EB4">
        <w:rPr>
          <w:rFonts w:cs="Times New Roman"/>
        </w:rPr>
        <w:t xml:space="preserve">show some similarity and some differences </w:t>
      </w:r>
      <w:r w:rsidR="004F565F" w:rsidRPr="00DD4EB4">
        <w:rPr>
          <w:rFonts w:cs="Times New Roman"/>
        </w:rPr>
        <w:t xml:space="preserve">with a </w:t>
      </w:r>
      <w:r w:rsidR="00B54446" w:rsidRPr="00DD4EB4">
        <w:rPr>
          <w:rFonts w:cs="Times New Roman"/>
        </w:rPr>
        <w:t>Bangladeshi</w:t>
      </w:r>
      <w:r w:rsidR="004F565F" w:rsidRPr="00DD4EB4">
        <w:rPr>
          <w:rFonts w:cs="Times New Roman"/>
        </w:rPr>
        <w:t xml:space="preserve"> cohort of similar ages from the same geographical location</w:t>
      </w:r>
      <w:r w:rsidR="00AD1EBB" w:rsidRPr="00DD4EB4">
        <w:rPr>
          <w:rFonts w:cs="Times New Roman"/>
        </w:rPr>
        <w:t xml:space="preserve"> carried out over ten years ago</w:t>
      </w:r>
      <w:r w:rsidR="0022459C" w:rsidRPr="00DD4EB4">
        <w:rPr>
          <w:rFonts w:cs="Times New Roman"/>
        </w:rPr>
        <w:t>. T</w:t>
      </w:r>
      <w:r w:rsidR="0007461D" w:rsidRPr="00DD4EB4">
        <w:rPr>
          <w:rFonts w:cs="Times New Roman"/>
        </w:rPr>
        <w:t xml:space="preserve">he </w:t>
      </w:r>
      <w:r w:rsidR="0022459C" w:rsidRPr="00DD4EB4">
        <w:rPr>
          <w:rFonts w:cs="Times New Roman"/>
        </w:rPr>
        <w:t xml:space="preserve">baseline </w:t>
      </w:r>
      <w:r w:rsidR="0007461D" w:rsidRPr="00DD4EB4">
        <w:rPr>
          <w:rFonts w:cs="Times New Roman"/>
        </w:rPr>
        <w:t>RELACHS study</w:t>
      </w:r>
      <w:r w:rsidR="004F565F" w:rsidRPr="00DD4EB4">
        <w:rPr>
          <w:rFonts w:cs="Times New Roman"/>
        </w:rPr>
        <w:t xml:space="preserve"> observed that Bangladeshi adolescents were significantly </w:t>
      </w:r>
      <w:r w:rsidR="0022459C" w:rsidRPr="00DD4EB4">
        <w:rPr>
          <w:rFonts w:cs="Times New Roman"/>
        </w:rPr>
        <w:t>less</w:t>
      </w:r>
      <w:r w:rsidR="004F565F" w:rsidRPr="00DD4EB4">
        <w:rPr>
          <w:rFonts w:cs="Times New Roman"/>
        </w:rPr>
        <w:t xml:space="preserve"> likely to</w:t>
      </w:r>
      <w:r w:rsidR="0022459C" w:rsidRPr="00DD4EB4">
        <w:rPr>
          <w:rFonts w:cs="Times New Roman"/>
        </w:rPr>
        <w:t xml:space="preserve"> have high scores on psychological distress than the White UK comparison group in keeping with the high levels of well-being in the Bangladeshi group in this study</w:t>
      </w:r>
      <w:r w:rsidR="00B4005F" w:rsidRPr="00DD4EB4">
        <w:rPr>
          <w:rFonts w:cs="Times New Roman"/>
        </w:rPr>
        <w:t>. Conversely the Bangladeshi group</w:t>
      </w:r>
      <w:r w:rsidR="00215A02" w:rsidRPr="00DD4EB4">
        <w:rPr>
          <w:rFonts w:cs="Times New Roman"/>
        </w:rPr>
        <w:t xml:space="preserve"> w</w:t>
      </w:r>
      <w:r w:rsidR="00B4005F" w:rsidRPr="00DD4EB4">
        <w:rPr>
          <w:rFonts w:cs="Times New Roman"/>
        </w:rPr>
        <w:t>as</w:t>
      </w:r>
      <w:r w:rsidR="00215A02" w:rsidRPr="00DD4EB4">
        <w:rPr>
          <w:rFonts w:cs="Times New Roman"/>
        </w:rPr>
        <w:t xml:space="preserve"> more likely to</w:t>
      </w:r>
      <w:r w:rsidR="004F565F" w:rsidRPr="00DD4EB4">
        <w:rPr>
          <w:rFonts w:cs="Times New Roman"/>
        </w:rPr>
        <w:t xml:space="preserve"> experience depressive symptoms </w:t>
      </w:r>
      <w:r w:rsidR="00215A02" w:rsidRPr="00DD4EB4">
        <w:rPr>
          <w:rFonts w:cs="Times New Roman"/>
        </w:rPr>
        <w:t xml:space="preserve">at follow up </w:t>
      </w:r>
      <w:r w:rsidR="004F565F" w:rsidRPr="00DD4EB4">
        <w:rPr>
          <w:rFonts w:cs="Times New Roman"/>
        </w:rPr>
        <w:t xml:space="preserve">than the White </w:t>
      </w:r>
      <w:r w:rsidR="002B68D8" w:rsidRPr="00DD4EB4">
        <w:rPr>
          <w:rFonts w:cs="Times New Roman"/>
        </w:rPr>
        <w:t xml:space="preserve">UK </w:t>
      </w:r>
      <w:r w:rsidR="004F565F" w:rsidRPr="00DD4EB4">
        <w:rPr>
          <w:rFonts w:cs="Times New Roman"/>
        </w:rPr>
        <w:t>comparison group</w:t>
      </w:r>
      <w:r w:rsidR="00215A02" w:rsidRPr="00DD4EB4">
        <w:rPr>
          <w:rFonts w:cs="Times New Roman"/>
        </w:rPr>
        <w:t>. As observed here</w:t>
      </w:r>
      <w:r w:rsidR="004F565F" w:rsidRPr="00DD4EB4">
        <w:rPr>
          <w:rFonts w:cs="Times New Roman"/>
        </w:rPr>
        <w:t xml:space="preserve">, social support did not </w:t>
      </w:r>
      <w:r w:rsidR="002B68D8" w:rsidRPr="00DD4EB4">
        <w:rPr>
          <w:rFonts w:cs="Times New Roman"/>
        </w:rPr>
        <w:t xml:space="preserve">fully </w:t>
      </w:r>
      <w:r w:rsidR="004F565F" w:rsidRPr="00DD4EB4">
        <w:rPr>
          <w:rFonts w:cs="Times New Roman"/>
        </w:rPr>
        <w:t>account for these differences</w:t>
      </w:r>
      <w:r w:rsidR="00E76008" w:rsidRPr="00DD4EB4">
        <w:rPr>
          <w:rFonts w:cs="Times New Roman"/>
        </w:rPr>
        <w:t xml:space="preserve"> </w:t>
      </w:r>
      <w:r w:rsidR="00E76008" w:rsidRPr="00DD4EB4">
        <w:rPr>
          <w:rFonts w:cs="Times New Roman"/>
        </w:rPr>
        <w:fldChar w:fldCharType="begin"/>
      </w:r>
      <w:r w:rsidR="00AA3F1A" w:rsidRPr="00DD4EB4">
        <w:rPr>
          <w:rFonts w:cs="Times New Roman"/>
        </w:rPr>
        <w:instrText xml:space="preserve"> ADDIN EN.CITE &lt;EndNote&gt;&lt;Cite&gt;&lt;Author&gt;Khatib&lt;/Author&gt;&lt;Year&gt;2013&lt;/Year&gt;&lt;RecNum&gt;7798&lt;/RecNum&gt;&lt;DisplayText&gt;[5]&lt;/DisplayText&gt;&lt;record&gt;&lt;rec-number&gt;7798&lt;/rec-number&gt;&lt;foreign-keys&gt;&lt;key app="EN" db-id="szfzav0z4wp5d2eawrvxp25vvdttrap09xz9" timestamp="1418055478"&gt;7798&lt;/key&gt;&lt;/foreign-keys&gt;&lt;ref-type name="Journal Article"&gt;17&lt;/ref-type&gt;&lt;contributors&gt;&lt;authors&gt;&lt;author&gt;Khatib, Yasmin&lt;/author&gt;&lt;author&gt;Bhui, Kamaldeep&lt;/author&gt;&lt;author&gt;Stansfeld, Stephen A&lt;/author&gt;&lt;/authors&gt;&lt;/contributors&gt;&lt;titles&gt;&lt;title&gt;Does social support protect against depression &amp;amp; psychological distress? Findings from the RELACHS study of East London adolescents&lt;/title&gt;&lt;secondary-title&gt;Journal of adolescence&lt;/secondary-title&gt;&lt;/titles&gt;&lt;periodical&gt;&lt;full-title&gt;Journal of adolescence&lt;/full-title&gt;&lt;/periodical&gt;&lt;pages&gt;393-402&lt;/pages&gt;&lt;volume&gt;36&lt;/volume&gt;&lt;number&gt;2&lt;/number&gt;&lt;dates&gt;&lt;year&gt;2013&lt;/year&gt;&lt;/dates&gt;&lt;isbn&gt;0140-1971&lt;/isbn&gt;&lt;urls&gt;&lt;related-urls&gt;&lt;url&gt;http://ac.els-cdn.com/S0140197113000031/1-s2.0-S0140197113000031-main.pdf?_tid=9c8b0f6c-8212-11e4-8191-00000aab0f6b&amp;amp;acdnat=1418397897_bdc2e1f5d4866d68724b7d1cc122b57d&lt;/url&gt;&lt;/related-urls&gt;&lt;/urls&gt;&lt;/record&gt;&lt;/Cite&gt;&lt;/EndNote&gt;</w:instrText>
      </w:r>
      <w:r w:rsidR="00E76008" w:rsidRPr="00DD4EB4">
        <w:rPr>
          <w:rFonts w:cs="Times New Roman"/>
        </w:rPr>
        <w:fldChar w:fldCharType="separate"/>
      </w:r>
      <w:r w:rsidR="00AA3F1A" w:rsidRPr="00DD4EB4">
        <w:rPr>
          <w:rFonts w:cs="Times New Roman"/>
          <w:noProof/>
        </w:rPr>
        <w:t>[5]</w:t>
      </w:r>
      <w:r w:rsidR="00E76008" w:rsidRPr="00DD4EB4">
        <w:rPr>
          <w:rFonts w:cs="Times New Roman"/>
        </w:rPr>
        <w:fldChar w:fldCharType="end"/>
      </w:r>
      <w:r w:rsidR="008715A8" w:rsidRPr="00DD4EB4">
        <w:rPr>
          <w:rFonts w:cs="Times New Roman"/>
        </w:rPr>
        <w:t>.</w:t>
      </w:r>
      <w:r w:rsidR="00C76A18" w:rsidRPr="00DD4EB4">
        <w:rPr>
          <w:rFonts w:cs="Times New Roman"/>
        </w:rPr>
        <w:t xml:space="preserve"> </w:t>
      </w:r>
      <w:r w:rsidR="001F55EE" w:rsidRPr="00DD4EB4">
        <w:rPr>
          <w:rFonts w:cs="Times New Roman"/>
        </w:rPr>
        <w:t>Potential explanations for a</w:t>
      </w:r>
      <w:r w:rsidR="006944CA" w:rsidRPr="00DD4EB4">
        <w:rPr>
          <w:rFonts w:cs="Times New Roman"/>
        </w:rPr>
        <w:t xml:space="preserve">n ethnic minority </w:t>
      </w:r>
      <w:r w:rsidR="001F55EE" w:rsidRPr="00DD4EB4">
        <w:rPr>
          <w:rFonts w:cs="Times New Roman"/>
        </w:rPr>
        <w:t xml:space="preserve">mental health advantage have been more commonly explored within the Indian group though advantages have been confined to a lower prevalence of externalising problems such as hyperactivity and behavioural issues </w:t>
      </w:r>
      <w:r w:rsidR="001F55EE" w:rsidRPr="00DD4EB4">
        <w:rPr>
          <w:rFonts w:cs="Times New Roman"/>
        </w:rPr>
        <w:fldChar w:fldCharType="begin"/>
      </w:r>
      <w:r w:rsidR="00903D36" w:rsidRPr="00DD4EB4">
        <w:rPr>
          <w:rFonts w:cs="Times New Roman"/>
        </w:rPr>
        <w:instrText xml:space="preserve"> ADDIN EN.CITE &lt;EndNote&gt;&lt;Cite&gt;&lt;Author&gt;Goodman&lt;/Author&gt;&lt;Year&gt;2010&lt;/Year&gt;&lt;RecNum&gt;848&lt;/RecNum&gt;&lt;DisplayText&gt;[38]&lt;/DisplayText&gt;&lt;record&gt;&lt;rec-number&gt;848&lt;/rec-number&gt;&lt;foreign-keys&gt;&lt;key app="EN" db-id="szfzav0z4wp5d2eawrvxp25vvdttrap09xz9" timestamp="1368798343"&gt;848&lt;/key&gt;&lt;/foreign-keys&gt;&lt;ref-type name="Journal Article"&gt;17&lt;/ref-type&gt;&lt;contributors&gt;&lt;authors&gt;&lt;author&gt;Goodman, A.&lt;/author&gt;&lt;author&gt;Patel, V.&lt;/author&gt;&lt;author&gt;Leon, D.A.&lt;/author&gt;&lt;/authors&gt;&lt;/contributors&gt;&lt;titles&gt;&lt;title&gt;Why do British Indian children have an apparent mental health advantage?&lt;/title&gt;&lt;secondary-title&gt;Journal of Child Psychology and Psychiatry&lt;/secondary-title&gt;&lt;/titles&gt;&lt;periodical&gt;&lt;full-title&gt;Journal of Child Psychology and Psychiatry&lt;/full-title&gt;&lt;/periodical&gt;&lt;pages&gt;1171-1183&lt;/pages&gt;&lt;volume&gt;51&lt;/volume&gt;&lt;number&gt;10&lt;/number&gt;&lt;keywords&gt;&lt;keyword&gt;Cross-cultural comparison&lt;/keyword&gt;&lt;keyword&gt;British Indians&lt;/keyword&gt;&lt;keyword&gt;advantaged groups&lt;/keyword&gt;&lt;keyword&gt;information bias&lt;/keyword&gt;&lt;keyword&gt;minority ethnic mental health&lt;/keyword&gt;&lt;keyword&gt;externalising problems&lt;/keyword&gt;&lt;/keywords&gt;&lt;dates&gt;&lt;year&gt;2010&lt;/year&gt;&lt;/dates&gt;&lt;publisher&gt;Blackwell Publishing Ltd&lt;/publisher&gt;&lt;isbn&gt;1469-7610&lt;/isbn&gt;&lt;urls&gt;&lt;related-urls&gt;&lt;url&gt;http://dx.doi.org/10.1111/j.1469-7610.2010.02260.x&lt;/url&gt;&lt;/related-urls&gt;&lt;/urls&gt;&lt;electronic-resource-num&gt;10.1111/j.1469-7610.2010.02260.x&lt;/electronic-resource-num&gt;&lt;/record&gt;&lt;/Cite&gt;&lt;/EndNote&gt;</w:instrText>
      </w:r>
      <w:r w:rsidR="001F55EE" w:rsidRPr="00DD4EB4">
        <w:rPr>
          <w:rFonts w:cs="Times New Roman"/>
        </w:rPr>
        <w:fldChar w:fldCharType="separate"/>
      </w:r>
      <w:r w:rsidR="00903D36" w:rsidRPr="00DD4EB4">
        <w:rPr>
          <w:rFonts w:cs="Times New Roman"/>
          <w:noProof/>
        </w:rPr>
        <w:t>[38]</w:t>
      </w:r>
      <w:r w:rsidR="001F55EE" w:rsidRPr="00DD4EB4">
        <w:rPr>
          <w:rFonts w:cs="Times New Roman"/>
        </w:rPr>
        <w:fldChar w:fldCharType="end"/>
      </w:r>
      <w:r w:rsidR="002B68D8" w:rsidRPr="00DD4EB4">
        <w:rPr>
          <w:rFonts w:cs="Times New Roman"/>
        </w:rPr>
        <w:t>.</w:t>
      </w:r>
      <w:r w:rsidR="001F55EE" w:rsidRPr="00DD4EB4">
        <w:rPr>
          <w:rFonts w:cs="Times New Roman"/>
        </w:rPr>
        <w:t xml:space="preserve"> </w:t>
      </w:r>
      <w:r w:rsidR="008715A8" w:rsidRPr="00DD4EB4">
        <w:rPr>
          <w:rFonts w:cs="Times New Roman"/>
        </w:rPr>
        <w:t>Nevertheless, the Indian advantage has</w:t>
      </w:r>
      <w:r w:rsidR="002D06C8" w:rsidRPr="00DD4EB4">
        <w:rPr>
          <w:rFonts w:cs="Times New Roman"/>
        </w:rPr>
        <w:t xml:space="preserve"> </w:t>
      </w:r>
      <w:r w:rsidR="00720964" w:rsidRPr="00DD4EB4">
        <w:rPr>
          <w:rFonts w:cs="Times New Roman"/>
        </w:rPr>
        <w:t xml:space="preserve">been associated with </w:t>
      </w:r>
      <w:r w:rsidR="00A1472F" w:rsidRPr="00DD4EB4">
        <w:rPr>
          <w:rFonts w:cs="Times New Roman"/>
        </w:rPr>
        <w:t>two factors</w:t>
      </w:r>
      <w:r w:rsidR="0007461D" w:rsidRPr="00DD4EB4">
        <w:rPr>
          <w:rFonts w:cs="Times New Roman"/>
        </w:rPr>
        <w:t xml:space="preserve"> which may be related to </w:t>
      </w:r>
      <w:r w:rsidR="006944CA" w:rsidRPr="00DD4EB4">
        <w:rPr>
          <w:rFonts w:cs="Times New Roman"/>
        </w:rPr>
        <w:t xml:space="preserve">both the </w:t>
      </w:r>
      <w:r w:rsidR="0007461D" w:rsidRPr="00DD4EB4">
        <w:rPr>
          <w:rFonts w:cs="Times New Roman"/>
        </w:rPr>
        <w:t>Bangladeshi</w:t>
      </w:r>
      <w:r w:rsidR="006944CA" w:rsidRPr="00DD4EB4">
        <w:rPr>
          <w:rFonts w:cs="Times New Roman"/>
        </w:rPr>
        <w:t xml:space="preserve"> and Black African</w:t>
      </w:r>
      <w:r w:rsidR="0007461D" w:rsidRPr="00DD4EB4">
        <w:rPr>
          <w:rFonts w:cs="Times New Roman"/>
        </w:rPr>
        <w:t xml:space="preserve"> adolescents in this study</w:t>
      </w:r>
      <w:r w:rsidR="00A1472F" w:rsidRPr="00DD4EB4">
        <w:rPr>
          <w:rFonts w:cs="Times New Roman"/>
        </w:rPr>
        <w:t xml:space="preserve">. First, </w:t>
      </w:r>
      <w:r w:rsidR="00720964" w:rsidRPr="00DD4EB4">
        <w:rPr>
          <w:rFonts w:cs="Times New Roman"/>
        </w:rPr>
        <w:t xml:space="preserve">a higher prevalence of two parent families </w:t>
      </w:r>
      <w:r w:rsidR="00A1472F" w:rsidRPr="00DD4EB4">
        <w:rPr>
          <w:rFonts w:cs="Times New Roman"/>
        </w:rPr>
        <w:t>was observed for Indian adolescents</w:t>
      </w:r>
      <w:r w:rsidR="00EA7F18" w:rsidRPr="00DD4EB4">
        <w:rPr>
          <w:rFonts w:cs="Times New Roman"/>
        </w:rPr>
        <w:t xml:space="preserve"> intimating a role for the family unit</w:t>
      </w:r>
      <w:r w:rsidR="00153490" w:rsidRPr="00DD4EB4">
        <w:rPr>
          <w:rFonts w:cs="Times New Roman"/>
        </w:rPr>
        <w:t xml:space="preserve"> </w:t>
      </w:r>
      <w:r w:rsidR="00153490" w:rsidRPr="00DD4EB4">
        <w:rPr>
          <w:rFonts w:cs="Times New Roman"/>
        </w:rPr>
        <w:fldChar w:fldCharType="begin"/>
      </w:r>
      <w:r w:rsidR="00903D36" w:rsidRPr="00DD4EB4">
        <w:rPr>
          <w:rFonts w:cs="Times New Roman"/>
        </w:rPr>
        <w:instrText xml:space="preserve"> ADDIN EN.CITE &lt;EndNote&gt;&lt;Cite&gt;&lt;Author&gt;Goodman&lt;/Author&gt;&lt;Year&gt;2010&lt;/Year&gt;&lt;RecNum&gt;7818&lt;/RecNum&gt;&lt;DisplayText&gt;[38]&lt;/DisplayText&gt;&lt;record&gt;&lt;rec-number&gt;7818&lt;/rec-number&gt;&lt;foreign-keys&gt;&lt;key app="EN" db-id="szfzav0z4wp5d2eawrvxp25vvdttrap09xz9" timestamp="1418402585"&gt;7818&lt;/key&gt;&lt;/foreign-keys&gt;&lt;ref-type name="Journal Article"&gt;17&lt;/ref-type&gt;&lt;contributors&gt;&lt;authors&gt;&lt;author&gt;Goodman, A.&lt;/author&gt;&lt;author&gt;Patel, V.&lt;/author&gt;&lt;author&gt;Leon, D.A.&lt;/author&gt;&lt;/authors&gt;&lt;/contributors&gt;&lt;titles&gt;&lt;title&gt;Why do British Indian children have an apparent mental health advantage?&lt;/title&gt;&lt;secondary-title&gt;Journal of Child Psychology and Psychiatry&lt;/secondary-title&gt;&lt;/titles&gt;&lt;periodical&gt;&lt;full-title&gt;Journal of Child Psychology and Psychiatry&lt;/full-title&gt;&lt;/periodical&gt;&lt;pages&gt;1171-1183&lt;/pages&gt;&lt;volume&gt;51&lt;/volume&gt;&lt;number&gt;10&lt;/number&gt;&lt;keywords&gt;&lt;keyword&gt;Cross-cultural comparison&lt;/keyword&gt;&lt;keyword&gt;British Indians&lt;/keyword&gt;&lt;keyword&gt;advantaged groups&lt;/keyword&gt;&lt;keyword&gt;information bias&lt;/keyword&gt;&lt;keyword&gt;minority ethnic mental health&lt;/keyword&gt;&lt;keyword&gt;externalising problems&lt;/keyword&gt;&lt;/keywords&gt;&lt;dates&gt;&lt;year&gt;2010&lt;/year&gt;&lt;/dates&gt;&lt;publisher&gt;Blackwell Publishing Ltd&lt;/publisher&gt;&lt;isbn&gt;1469-7610&lt;/isbn&gt;&lt;urls&gt;&lt;related-urls&gt;&lt;url&gt;http://dx.doi.org/10.1111/j.1469-7610.2010.02260.x&lt;/url&gt;&lt;/related-urls&gt;&lt;/urls&gt;&lt;electronic-resource-num&gt;10.1111/j.1469-7610.2010.02260.x&lt;/electronic-resource-num&gt;&lt;/record&gt;&lt;/Cite&gt;&lt;/EndNote&gt;</w:instrText>
      </w:r>
      <w:r w:rsidR="00153490" w:rsidRPr="00DD4EB4">
        <w:rPr>
          <w:rFonts w:cs="Times New Roman"/>
        </w:rPr>
        <w:fldChar w:fldCharType="separate"/>
      </w:r>
      <w:r w:rsidR="00903D36" w:rsidRPr="00DD4EB4">
        <w:rPr>
          <w:rFonts w:cs="Times New Roman"/>
          <w:noProof/>
        </w:rPr>
        <w:t>[38]</w:t>
      </w:r>
      <w:r w:rsidR="00153490" w:rsidRPr="00DD4EB4">
        <w:rPr>
          <w:rFonts w:cs="Times New Roman"/>
        </w:rPr>
        <w:fldChar w:fldCharType="end"/>
      </w:r>
      <w:r w:rsidR="00EA7F18" w:rsidRPr="00DD4EB4">
        <w:rPr>
          <w:rFonts w:cs="Times New Roman"/>
        </w:rPr>
        <w:t>. S</w:t>
      </w:r>
      <w:r w:rsidR="008715A8" w:rsidRPr="00DD4EB4">
        <w:rPr>
          <w:rFonts w:cs="Times New Roman"/>
        </w:rPr>
        <w:t>o it is</w:t>
      </w:r>
      <w:r w:rsidR="002D06C8" w:rsidRPr="00DD4EB4">
        <w:rPr>
          <w:rFonts w:cs="Times New Roman"/>
        </w:rPr>
        <w:t xml:space="preserve"> therefore of note that </w:t>
      </w:r>
      <w:r w:rsidR="00A1472F" w:rsidRPr="00DD4EB4">
        <w:rPr>
          <w:rFonts w:cs="Times New Roman"/>
        </w:rPr>
        <w:t xml:space="preserve">Bangladeshi </w:t>
      </w:r>
      <w:r w:rsidR="002D06C8" w:rsidRPr="00DD4EB4">
        <w:rPr>
          <w:rFonts w:cs="Times New Roman"/>
        </w:rPr>
        <w:t>participation</w:t>
      </w:r>
      <w:r w:rsidR="006944CA" w:rsidRPr="00DD4EB4">
        <w:rPr>
          <w:rFonts w:cs="Times New Roman"/>
        </w:rPr>
        <w:t xml:space="preserve">, and to a lesser extent Black African participation </w:t>
      </w:r>
      <w:r w:rsidR="002D06C8" w:rsidRPr="00DD4EB4">
        <w:rPr>
          <w:rFonts w:cs="Times New Roman"/>
        </w:rPr>
        <w:t>at baseline</w:t>
      </w:r>
      <w:r w:rsidR="000515E6" w:rsidRPr="00DD4EB4">
        <w:rPr>
          <w:rFonts w:cs="Times New Roman"/>
        </w:rPr>
        <w:t>,</w:t>
      </w:r>
      <w:r w:rsidR="002D06C8" w:rsidRPr="00DD4EB4">
        <w:rPr>
          <w:rFonts w:cs="Times New Roman"/>
        </w:rPr>
        <w:t xml:space="preserve"> in family activities such as regular evening meals, parental support for school work and the family social support were the factors most strongly </w:t>
      </w:r>
      <w:r w:rsidR="00A23348" w:rsidRPr="00DD4EB4">
        <w:rPr>
          <w:rFonts w:cs="Times New Roman"/>
        </w:rPr>
        <w:t xml:space="preserve">prospectively </w:t>
      </w:r>
      <w:r w:rsidR="002D06C8" w:rsidRPr="00DD4EB4">
        <w:rPr>
          <w:rFonts w:cs="Times New Roman"/>
        </w:rPr>
        <w:t xml:space="preserve">associated with </w:t>
      </w:r>
      <w:r w:rsidR="006944CA" w:rsidRPr="00DD4EB4">
        <w:rPr>
          <w:rFonts w:cs="Times New Roman"/>
        </w:rPr>
        <w:t xml:space="preserve">depression </w:t>
      </w:r>
      <w:r w:rsidR="002D06C8" w:rsidRPr="00DD4EB4">
        <w:rPr>
          <w:rFonts w:cs="Times New Roman"/>
        </w:rPr>
        <w:t xml:space="preserve">and well-being in this investigation. This suggests that </w:t>
      </w:r>
      <w:r w:rsidR="00A92C6C" w:rsidRPr="00DD4EB4">
        <w:rPr>
          <w:rFonts w:cs="Times New Roman"/>
        </w:rPr>
        <w:t>these</w:t>
      </w:r>
      <w:r w:rsidR="002D06C8" w:rsidRPr="00DD4EB4">
        <w:rPr>
          <w:rFonts w:cs="Times New Roman"/>
        </w:rPr>
        <w:t xml:space="preserve"> adolescents </w:t>
      </w:r>
      <w:r w:rsidR="00B4005F" w:rsidRPr="00DD4EB4">
        <w:rPr>
          <w:rFonts w:cs="Times New Roman"/>
        </w:rPr>
        <w:t>may be</w:t>
      </w:r>
      <w:r w:rsidR="00A92C6C" w:rsidRPr="00DD4EB4">
        <w:rPr>
          <w:rFonts w:cs="Times New Roman"/>
        </w:rPr>
        <w:t xml:space="preserve"> especially</w:t>
      </w:r>
      <w:r w:rsidR="002D06C8" w:rsidRPr="00DD4EB4">
        <w:rPr>
          <w:rFonts w:cs="Times New Roman"/>
        </w:rPr>
        <w:t xml:space="preserve"> sensitive to differences in family life and support and </w:t>
      </w:r>
      <w:r w:rsidR="00B4005F" w:rsidRPr="00DD4EB4">
        <w:rPr>
          <w:rFonts w:cs="Times New Roman"/>
        </w:rPr>
        <w:t>could</w:t>
      </w:r>
      <w:r w:rsidR="002D06C8" w:rsidRPr="00DD4EB4">
        <w:rPr>
          <w:rFonts w:cs="Times New Roman"/>
        </w:rPr>
        <w:t xml:space="preserve"> be particularly vulnerable when support levels are</w:t>
      </w:r>
      <w:r w:rsidR="00EA7F18" w:rsidRPr="00DD4EB4">
        <w:rPr>
          <w:rFonts w:cs="Times New Roman"/>
        </w:rPr>
        <w:t xml:space="preserve"> low. </w:t>
      </w:r>
      <w:r w:rsidR="00215A02" w:rsidRPr="00DD4EB4">
        <w:rPr>
          <w:rFonts w:cs="Times New Roman"/>
        </w:rPr>
        <w:t xml:space="preserve"> This vulnerability may be exacerbated </w:t>
      </w:r>
      <w:r w:rsidR="006306C6" w:rsidRPr="00DD4EB4">
        <w:rPr>
          <w:rFonts w:cs="Times New Roman"/>
        </w:rPr>
        <w:t>particularly within Bangladeshi adolescents where the family norm</w:t>
      </w:r>
      <w:r w:rsidR="00215A02" w:rsidRPr="00DD4EB4">
        <w:rPr>
          <w:rFonts w:cs="Times New Roman"/>
        </w:rPr>
        <w:t xml:space="preserve"> is high cohesion thus low support may indicate dysfunctional families. </w:t>
      </w:r>
      <w:r w:rsidR="00A1472F" w:rsidRPr="00DD4EB4">
        <w:rPr>
          <w:rFonts w:cs="Times New Roman"/>
        </w:rPr>
        <w:t xml:space="preserve">Second, Indian </w:t>
      </w:r>
      <w:r w:rsidR="00B4005F" w:rsidRPr="00DD4EB4">
        <w:rPr>
          <w:rFonts w:cs="Times New Roman"/>
        </w:rPr>
        <w:lastRenderedPageBreak/>
        <w:t xml:space="preserve">mental health </w:t>
      </w:r>
      <w:r w:rsidR="00A1472F" w:rsidRPr="00DD4EB4">
        <w:rPr>
          <w:rFonts w:cs="Times New Roman"/>
        </w:rPr>
        <w:t>advantage has been associated with greater academic ability</w:t>
      </w:r>
      <w:r w:rsidR="0007461D" w:rsidRPr="00DD4EB4">
        <w:rPr>
          <w:rFonts w:cs="Times New Roman"/>
        </w:rPr>
        <w:t xml:space="preserve"> </w:t>
      </w:r>
      <w:r w:rsidR="00A1472F" w:rsidRPr="00DD4EB4">
        <w:rPr>
          <w:rFonts w:cs="Times New Roman"/>
        </w:rPr>
        <w:fldChar w:fldCharType="begin"/>
      </w:r>
      <w:r w:rsidR="00903D36" w:rsidRPr="00DD4EB4">
        <w:rPr>
          <w:rFonts w:cs="Times New Roman"/>
        </w:rPr>
        <w:instrText xml:space="preserve"> ADDIN EN.CITE &lt;EndNote&gt;&lt;Cite&gt;&lt;Author&gt;Goodman&lt;/Author&gt;&lt;Year&gt;2010&lt;/Year&gt;&lt;RecNum&gt;7818&lt;/RecNum&gt;&lt;DisplayText&gt;[38]&lt;/DisplayText&gt;&lt;record&gt;&lt;rec-number&gt;7818&lt;/rec-number&gt;&lt;foreign-keys&gt;&lt;key app="EN" db-id="szfzav0z4wp5d2eawrvxp25vvdttrap09xz9" timestamp="1418402585"&gt;7818&lt;/key&gt;&lt;/foreign-keys&gt;&lt;ref-type name="Journal Article"&gt;17&lt;/ref-type&gt;&lt;contributors&gt;&lt;authors&gt;&lt;author&gt;Goodman, A.&lt;/author&gt;&lt;author&gt;Patel, V.&lt;/author&gt;&lt;author&gt;Leon, D.A.&lt;/author&gt;&lt;/authors&gt;&lt;/contributors&gt;&lt;titles&gt;&lt;title&gt;Why do British Indian children have an apparent mental health advantage?&lt;/title&gt;&lt;secondary-title&gt;Journal of Child Psychology and Psychiatry&lt;/secondary-title&gt;&lt;/titles&gt;&lt;periodical&gt;&lt;full-title&gt;Journal of Child Psychology and Psychiatry&lt;/full-title&gt;&lt;/periodical&gt;&lt;pages&gt;1171-1183&lt;/pages&gt;&lt;volume&gt;51&lt;/volume&gt;&lt;number&gt;10&lt;/number&gt;&lt;keywords&gt;&lt;keyword&gt;Cross-cultural comparison&lt;/keyword&gt;&lt;keyword&gt;British Indians&lt;/keyword&gt;&lt;keyword&gt;advantaged groups&lt;/keyword&gt;&lt;keyword&gt;information bias&lt;/keyword&gt;&lt;keyword&gt;minority ethnic mental health&lt;/keyword&gt;&lt;keyword&gt;externalising problems&lt;/keyword&gt;&lt;/keywords&gt;&lt;dates&gt;&lt;year&gt;2010&lt;/year&gt;&lt;/dates&gt;&lt;publisher&gt;Blackwell Publishing Ltd&lt;/publisher&gt;&lt;isbn&gt;1469-7610&lt;/isbn&gt;&lt;urls&gt;&lt;related-urls&gt;&lt;url&gt;http://dx.doi.org/10.1111/j.1469-7610.2010.02260.x&lt;/url&gt;&lt;/related-urls&gt;&lt;/urls&gt;&lt;electronic-resource-num&gt;10.1111/j.1469-7610.2010.02260.x&lt;/electronic-resource-num&gt;&lt;/record&gt;&lt;/Cite&gt;&lt;/EndNote&gt;</w:instrText>
      </w:r>
      <w:r w:rsidR="00A1472F" w:rsidRPr="00DD4EB4">
        <w:rPr>
          <w:rFonts w:cs="Times New Roman"/>
        </w:rPr>
        <w:fldChar w:fldCharType="separate"/>
      </w:r>
      <w:r w:rsidR="00903D36" w:rsidRPr="00DD4EB4">
        <w:rPr>
          <w:rFonts w:cs="Times New Roman"/>
          <w:noProof/>
        </w:rPr>
        <w:t>[38]</w:t>
      </w:r>
      <w:r w:rsidR="00A1472F" w:rsidRPr="00DD4EB4">
        <w:rPr>
          <w:rFonts w:cs="Times New Roman"/>
        </w:rPr>
        <w:fldChar w:fldCharType="end"/>
      </w:r>
      <w:r w:rsidR="00A1472F" w:rsidRPr="00DD4EB4">
        <w:rPr>
          <w:rFonts w:cs="Times New Roman"/>
        </w:rPr>
        <w:t xml:space="preserve">. Most recent data from the </w:t>
      </w:r>
      <w:r w:rsidR="00EA7F18" w:rsidRPr="00DD4EB4">
        <w:rPr>
          <w:rFonts w:cs="Times New Roman"/>
        </w:rPr>
        <w:t xml:space="preserve">English </w:t>
      </w:r>
      <w:r w:rsidR="00A1472F" w:rsidRPr="00DD4EB4">
        <w:rPr>
          <w:rFonts w:cs="Times New Roman"/>
        </w:rPr>
        <w:t>National Pupil Database</w:t>
      </w:r>
      <w:r w:rsidR="008715A8" w:rsidRPr="00DD4EB4">
        <w:rPr>
          <w:rFonts w:cs="Times New Roman"/>
        </w:rPr>
        <w:t xml:space="preserve"> </w:t>
      </w:r>
      <w:r w:rsidR="00A1472F" w:rsidRPr="00DD4EB4">
        <w:rPr>
          <w:rFonts w:cs="Times New Roman"/>
        </w:rPr>
        <w:t xml:space="preserve">shows that </w:t>
      </w:r>
      <w:r w:rsidR="008715A8" w:rsidRPr="00DD4EB4">
        <w:rPr>
          <w:rFonts w:cs="Times New Roman"/>
        </w:rPr>
        <w:t xml:space="preserve">Bangladeshi </w:t>
      </w:r>
      <w:r w:rsidR="006D71B8" w:rsidRPr="00DD4EB4">
        <w:rPr>
          <w:rFonts w:cs="Times New Roman"/>
        </w:rPr>
        <w:t xml:space="preserve">and Black African </w:t>
      </w:r>
      <w:r w:rsidR="008715A8" w:rsidRPr="00DD4EB4">
        <w:rPr>
          <w:rFonts w:cs="Times New Roman"/>
        </w:rPr>
        <w:t xml:space="preserve">academic </w:t>
      </w:r>
      <w:r w:rsidR="00A1472F" w:rsidRPr="00DD4EB4">
        <w:rPr>
          <w:rFonts w:cs="Times New Roman"/>
        </w:rPr>
        <w:t>performance is currently significantly above that of the White</w:t>
      </w:r>
      <w:r w:rsidR="00153657" w:rsidRPr="00DD4EB4">
        <w:rPr>
          <w:rFonts w:cs="Times New Roman"/>
        </w:rPr>
        <w:t xml:space="preserve"> UK</w:t>
      </w:r>
      <w:r w:rsidR="00A1472F" w:rsidRPr="00DD4EB4">
        <w:rPr>
          <w:rFonts w:cs="Times New Roman"/>
        </w:rPr>
        <w:t xml:space="preserve"> comparison group and </w:t>
      </w:r>
      <w:r w:rsidR="00153657" w:rsidRPr="00DD4EB4">
        <w:rPr>
          <w:rFonts w:cs="Times New Roman"/>
        </w:rPr>
        <w:t xml:space="preserve">is </w:t>
      </w:r>
      <w:r w:rsidR="00A1472F" w:rsidRPr="00DD4EB4">
        <w:rPr>
          <w:rFonts w:cs="Times New Roman"/>
        </w:rPr>
        <w:t xml:space="preserve">comparable to that of Indian adolescents </w:t>
      </w:r>
      <w:r w:rsidR="00A1472F" w:rsidRPr="00DD4EB4">
        <w:rPr>
          <w:rFonts w:cs="Times New Roman"/>
        </w:rPr>
        <w:fldChar w:fldCharType="begin"/>
      </w:r>
      <w:r w:rsidR="00903D36" w:rsidRPr="00DD4EB4">
        <w:rPr>
          <w:rFonts w:cs="Times New Roman"/>
        </w:rPr>
        <w:instrText xml:space="preserve"> ADDIN EN.CITE &lt;EndNote&gt;&lt;Cite&gt;&lt;Author&gt;Burgess&lt;/Author&gt;&lt;Year&gt;2014&lt;/Year&gt;&lt;RecNum&gt;7817&lt;/RecNum&gt;&lt;DisplayText&gt;[39]&lt;/DisplayText&gt;&lt;record&gt;&lt;rec-number&gt;7817&lt;/rec-number&gt;&lt;foreign-keys&gt;&lt;key app="EN" db-id="szfzav0z4wp5d2eawrvxp25vvdttrap09xz9" timestamp="1418402125"&gt;7817&lt;/key&gt;&lt;/foreign-keys&gt;&lt;ref-type name="Unpublished Work"&gt;34&lt;/ref-type&gt;&lt;contributors&gt;&lt;authors&gt;&lt;author&gt;Burgess, S.&lt;/author&gt;&lt;/authors&gt;&lt;/contributors&gt;&lt;titles&gt;&lt;title&gt;Understanding the success of London&amp;apos;s schools &lt;/title&gt;&lt;secondary-title&gt;http://www.bristol.ac.uk/media-library/sites/cmpo/migrated/documents/wp333.pdf   03/03/2015&lt;/secondary-title&gt;&lt;/titles&gt;&lt;dates&gt;&lt;year&gt;2014&lt;/year&gt;&lt;pub-dates&gt;&lt;date&gt;03/03/2015&lt;/date&gt;&lt;/pub-dates&gt;&lt;/dates&gt;&lt;pub-location&gt;Bristol&lt;/pub-location&gt;&lt;publisher&gt;University of Bristol&lt;/publisher&gt;&lt;isbn&gt;1473-625X&lt;/isbn&gt;&lt;urls&gt;&lt;related-urls&gt;&lt;url&gt;http://www.bristol.ac.uk/media-library/sites/cmpo/migrated/documents/wp333.pdf&lt;/url&gt;&lt;/related-urls&gt;&lt;/urls&gt;&lt;/record&gt;&lt;/Cite&gt;&lt;/EndNote&gt;</w:instrText>
      </w:r>
      <w:r w:rsidR="00A1472F" w:rsidRPr="00DD4EB4">
        <w:rPr>
          <w:rFonts w:cs="Times New Roman"/>
        </w:rPr>
        <w:fldChar w:fldCharType="separate"/>
      </w:r>
      <w:r w:rsidR="00903D36" w:rsidRPr="00DD4EB4">
        <w:rPr>
          <w:rFonts w:cs="Times New Roman"/>
          <w:noProof/>
        </w:rPr>
        <w:t>[39]</w:t>
      </w:r>
      <w:r w:rsidR="00A1472F" w:rsidRPr="00DD4EB4">
        <w:rPr>
          <w:rFonts w:cs="Times New Roman"/>
        </w:rPr>
        <w:fldChar w:fldCharType="end"/>
      </w:r>
      <w:r w:rsidR="00A1472F" w:rsidRPr="00DD4EB4">
        <w:rPr>
          <w:rFonts w:cs="Times New Roman"/>
        </w:rPr>
        <w:t>.</w:t>
      </w:r>
      <w:r w:rsidR="000B1A1E" w:rsidRPr="00DD4EB4">
        <w:rPr>
          <w:rFonts w:cs="Times New Roman"/>
        </w:rPr>
        <w:t xml:space="preserve"> There is a possibility of a period effect whereby </w:t>
      </w:r>
      <w:r w:rsidR="00153490" w:rsidRPr="00DD4EB4">
        <w:rPr>
          <w:rFonts w:cs="Times New Roman"/>
        </w:rPr>
        <w:t>current</w:t>
      </w:r>
      <w:r w:rsidR="00EA7F18" w:rsidRPr="00DD4EB4">
        <w:rPr>
          <w:rFonts w:cs="Times New Roman"/>
        </w:rPr>
        <w:t xml:space="preserve"> </w:t>
      </w:r>
      <w:r w:rsidR="000B1A1E" w:rsidRPr="00DD4EB4">
        <w:rPr>
          <w:rFonts w:cs="Times New Roman"/>
        </w:rPr>
        <w:t xml:space="preserve">attainment </w:t>
      </w:r>
      <w:r w:rsidR="00A1472F" w:rsidRPr="00DD4EB4">
        <w:rPr>
          <w:rFonts w:cs="Times New Roman"/>
        </w:rPr>
        <w:t>data contrast</w:t>
      </w:r>
      <w:r w:rsidR="000B1A1E" w:rsidRPr="00DD4EB4">
        <w:rPr>
          <w:rFonts w:cs="Times New Roman"/>
        </w:rPr>
        <w:t>s</w:t>
      </w:r>
      <w:r w:rsidR="00A1472F" w:rsidRPr="00DD4EB4">
        <w:rPr>
          <w:rFonts w:cs="Times New Roman"/>
        </w:rPr>
        <w:t xml:space="preserve"> with trends in attainment</w:t>
      </w:r>
      <w:r w:rsidR="000B1A1E" w:rsidRPr="00DD4EB4">
        <w:rPr>
          <w:rFonts w:cs="Times New Roman"/>
        </w:rPr>
        <w:t xml:space="preserve"> data used in previous investigations into ethnic differences in mental health </w:t>
      </w:r>
      <w:r w:rsidR="000B1A1E" w:rsidRPr="00DD4EB4">
        <w:rPr>
          <w:rFonts w:cs="Times New Roman"/>
        </w:rPr>
        <w:fldChar w:fldCharType="begin"/>
      </w:r>
      <w:r w:rsidR="00AA3F1A" w:rsidRPr="00DD4EB4">
        <w:rPr>
          <w:rFonts w:cs="Times New Roman"/>
        </w:rPr>
        <w:instrText xml:space="preserve"> ADDIN EN.CITE &lt;EndNote&gt;&lt;Cite&gt;&lt;Author&gt;Goodman&lt;/Author&gt;&lt;Year&gt;2008&lt;/Year&gt;&lt;RecNum&gt;7794&lt;/RecNum&gt;&lt;DisplayText&gt;[3,2]&lt;/DisplayText&gt;&lt;record&gt;&lt;rec-number&gt;7794&lt;/rec-number&gt;&lt;foreign-keys&gt;&lt;key app="EN" db-id="szfzav0z4wp5d2eawrvxp25vvdttrap09xz9" timestamp="1418055478"&gt;7794&lt;/key&gt;&lt;/foreign-keys&gt;&lt;ref-type name="Journal Article"&gt;17&lt;/ref-type&gt;&lt;contributors&gt;&lt;authors&gt;&lt;author&gt;Goodman, A.&lt;/author&gt;&lt;author&gt;Patel, V.&lt;/author&gt;&lt;author&gt;Leon, D.A.&lt;/author&gt;&lt;/authors&gt;&lt;/contributors&gt;&lt;titles&gt;&lt;title&gt;Child mental health differences amongst ethnic groups in Britain: a systematic review&lt;/title&gt;&lt;secondary-title&gt;BMC Public Health&lt;/secondary-title&gt;&lt;/titles&gt;&lt;periodical&gt;&lt;full-title&gt;Bmc Public Health&lt;/full-title&gt;&lt;/periodical&gt;&lt;pages&gt;258&lt;/pages&gt;&lt;volume&gt;8&lt;/volume&gt;&lt;number&gt;1&lt;/number&gt;&lt;dates&gt;&lt;year&gt;2008&lt;/year&gt;&lt;/dates&gt;&lt;isbn&gt;1471-2458&lt;/isbn&gt;&lt;urls&gt;&lt;/urls&gt;&lt;/record&gt;&lt;/Cite&gt;&lt;Cite&gt;&lt;Author&gt;Green&lt;/Author&gt;&lt;Year&gt;2005&lt;/Year&gt;&lt;RecNum&gt;7796&lt;/RecNum&gt;&lt;record&gt;&lt;rec-number&gt;7796&lt;/rec-number&gt;&lt;foreign-keys&gt;&lt;key app="EN" db-id="szfzav0z4wp5d2eawrvxp25vvdttrap09xz9" timestamp="1418055478"&gt;7796&lt;/key&gt;&lt;/foreign-keys&gt;&lt;ref-type name="Book"&gt;6&lt;/ref-type&gt;&lt;contributors&gt;&lt;authors&gt;&lt;author&gt;Green, H.&lt;/author&gt;&lt;author&gt;McGinnity, A.&lt;/author&gt;&lt;author&gt;Meltzer, H.&lt;/author&gt;&lt;author&gt;Ford, T.&lt;/author&gt;&lt;author&gt;Goodman, R.&lt;/author&gt;&lt;/authors&gt;&lt;/contributors&gt;&lt;titles&gt;&lt;title&gt;Mental health of children and young people in Great Britain, 2004&lt;/title&gt;&lt;/titles&gt;&lt;pages&gt;388&lt;/pages&gt;&lt;dates&gt;&lt;year&gt;2005&lt;/year&gt;&lt;/dates&gt;&lt;publisher&gt;Palgrave Macmillan Basingstoke&lt;/publisher&gt;&lt;isbn&gt;1403986371&lt;/isbn&gt;&lt;urls&gt;&lt;/urls&gt;&lt;/record&gt;&lt;/Cite&gt;&lt;/EndNote&gt;</w:instrText>
      </w:r>
      <w:r w:rsidR="000B1A1E" w:rsidRPr="00DD4EB4">
        <w:rPr>
          <w:rFonts w:cs="Times New Roman"/>
        </w:rPr>
        <w:fldChar w:fldCharType="separate"/>
      </w:r>
      <w:r w:rsidR="00AA3F1A" w:rsidRPr="00DD4EB4">
        <w:rPr>
          <w:rFonts w:cs="Times New Roman"/>
          <w:noProof/>
        </w:rPr>
        <w:t>[3,2]</w:t>
      </w:r>
      <w:r w:rsidR="000B1A1E" w:rsidRPr="00DD4EB4">
        <w:rPr>
          <w:rFonts w:cs="Times New Roman"/>
        </w:rPr>
        <w:fldChar w:fldCharType="end"/>
      </w:r>
      <w:r w:rsidR="00EA7F18" w:rsidRPr="00DD4EB4">
        <w:rPr>
          <w:rFonts w:cs="Times New Roman"/>
        </w:rPr>
        <w:t>. I</w:t>
      </w:r>
      <w:r w:rsidR="000B1A1E" w:rsidRPr="00DD4EB4">
        <w:rPr>
          <w:rFonts w:cs="Times New Roman"/>
        </w:rPr>
        <w:t xml:space="preserve">t is </w:t>
      </w:r>
      <w:r w:rsidR="00EA7F18" w:rsidRPr="00DD4EB4">
        <w:rPr>
          <w:rFonts w:cs="Times New Roman"/>
        </w:rPr>
        <w:t xml:space="preserve">possible that </w:t>
      </w:r>
      <w:r w:rsidR="000B1A1E" w:rsidRPr="00DD4EB4">
        <w:rPr>
          <w:rFonts w:cs="Times New Roman"/>
        </w:rPr>
        <w:t xml:space="preserve">such differences in academic ability, shown to influence mental health in other </w:t>
      </w:r>
      <w:r w:rsidR="00EA7F18" w:rsidRPr="00DD4EB4">
        <w:rPr>
          <w:rFonts w:cs="Times New Roman"/>
        </w:rPr>
        <w:t xml:space="preserve">ethnic </w:t>
      </w:r>
      <w:r w:rsidR="000B1A1E" w:rsidRPr="00DD4EB4">
        <w:rPr>
          <w:rFonts w:cs="Times New Roman"/>
        </w:rPr>
        <w:t>groups, has contributed to the Bangladeshi</w:t>
      </w:r>
      <w:r w:rsidR="006D71B8" w:rsidRPr="00DD4EB4">
        <w:rPr>
          <w:rFonts w:cs="Times New Roman"/>
        </w:rPr>
        <w:t xml:space="preserve"> and Black African</w:t>
      </w:r>
      <w:r w:rsidR="000B1A1E" w:rsidRPr="00DD4EB4">
        <w:rPr>
          <w:rFonts w:cs="Times New Roman"/>
        </w:rPr>
        <w:t xml:space="preserve"> adolescents’ mental health advantage over their White</w:t>
      </w:r>
      <w:r w:rsidR="00153657" w:rsidRPr="00DD4EB4">
        <w:rPr>
          <w:rFonts w:cs="Times New Roman"/>
        </w:rPr>
        <w:t xml:space="preserve"> UK</w:t>
      </w:r>
      <w:r w:rsidR="000B1A1E" w:rsidRPr="00DD4EB4">
        <w:rPr>
          <w:rFonts w:cs="Times New Roman"/>
        </w:rPr>
        <w:t xml:space="preserve"> counterparts.</w:t>
      </w:r>
      <w:r w:rsidR="00A57090" w:rsidRPr="00DD4EB4">
        <w:rPr>
          <w:rFonts w:cs="Times New Roman"/>
        </w:rPr>
        <w:t xml:space="preserve"> </w:t>
      </w:r>
      <w:r w:rsidR="0007461D" w:rsidRPr="00DD4EB4">
        <w:rPr>
          <w:rFonts w:cs="Times New Roman"/>
        </w:rPr>
        <w:t>This academic period effect mi</w:t>
      </w:r>
      <w:r w:rsidR="006D71B8" w:rsidRPr="00DD4EB4">
        <w:rPr>
          <w:rFonts w:cs="Times New Roman"/>
        </w:rPr>
        <w:t>ght be explained through demographic differences with earlier studies. A</w:t>
      </w:r>
      <w:r w:rsidR="0007461D" w:rsidRPr="00DD4EB4">
        <w:rPr>
          <w:rFonts w:cs="Times New Roman"/>
        </w:rPr>
        <w:t xml:space="preserve"> greater proportion of </w:t>
      </w:r>
      <w:r w:rsidR="00AD1EBB" w:rsidRPr="00DD4EB4">
        <w:rPr>
          <w:rFonts w:cs="Times New Roman"/>
        </w:rPr>
        <w:t xml:space="preserve">the </w:t>
      </w:r>
      <w:r w:rsidR="0007461D" w:rsidRPr="00DD4EB4">
        <w:rPr>
          <w:rFonts w:cs="Times New Roman"/>
        </w:rPr>
        <w:t>ORiEL</w:t>
      </w:r>
      <w:r w:rsidR="00AD1EBB" w:rsidRPr="00DD4EB4">
        <w:rPr>
          <w:rFonts w:cs="Times New Roman"/>
        </w:rPr>
        <w:t xml:space="preserve"> study’s</w:t>
      </w:r>
      <w:r w:rsidR="0007461D" w:rsidRPr="00DD4EB4">
        <w:rPr>
          <w:rFonts w:cs="Times New Roman"/>
        </w:rPr>
        <w:t xml:space="preserve"> Bangladeshi population </w:t>
      </w:r>
      <w:r w:rsidR="006D71B8" w:rsidRPr="00DD4EB4">
        <w:rPr>
          <w:rFonts w:cs="Times New Roman"/>
        </w:rPr>
        <w:t xml:space="preserve">was </w:t>
      </w:r>
      <w:r w:rsidR="0007461D" w:rsidRPr="00DD4EB4">
        <w:rPr>
          <w:rFonts w:cs="Times New Roman"/>
        </w:rPr>
        <w:t>born in the UK</w:t>
      </w:r>
      <w:r w:rsidR="00B50345" w:rsidRPr="00DD4EB4">
        <w:rPr>
          <w:rFonts w:cs="Times New Roman"/>
        </w:rPr>
        <w:t xml:space="preserve"> or lived most of their life within the UK</w:t>
      </w:r>
      <w:r w:rsidR="0007461D" w:rsidRPr="00DD4EB4">
        <w:rPr>
          <w:rFonts w:cs="Times New Roman"/>
        </w:rPr>
        <w:t xml:space="preserve"> than </w:t>
      </w:r>
      <w:r w:rsidR="00B50345" w:rsidRPr="00DD4EB4">
        <w:rPr>
          <w:rFonts w:cs="Times New Roman"/>
        </w:rPr>
        <w:t xml:space="preserve">was </w:t>
      </w:r>
      <w:r w:rsidR="001F024C" w:rsidRPr="00DD4EB4">
        <w:rPr>
          <w:rFonts w:cs="Times New Roman"/>
        </w:rPr>
        <w:t xml:space="preserve">observed </w:t>
      </w:r>
      <w:r w:rsidR="0007461D" w:rsidRPr="00DD4EB4">
        <w:rPr>
          <w:rFonts w:cs="Times New Roman"/>
        </w:rPr>
        <w:t xml:space="preserve">in the earlier RELACHS cohort. </w:t>
      </w:r>
      <w:r w:rsidR="001F024C" w:rsidRPr="00DD4EB4">
        <w:rPr>
          <w:rFonts w:cs="Times New Roman"/>
        </w:rPr>
        <w:t>The</w:t>
      </w:r>
      <w:r w:rsidR="0007461D" w:rsidRPr="00DD4EB4">
        <w:rPr>
          <w:rFonts w:cs="Times New Roman"/>
        </w:rPr>
        <w:t xml:space="preserve"> higher </w:t>
      </w:r>
      <w:r w:rsidR="006D71B8" w:rsidRPr="00DD4EB4">
        <w:rPr>
          <w:rFonts w:cs="Times New Roman"/>
        </w:rPr>
        <w:t xml:space="preserve">educational </w:t>
      </w:r>
      <w:r w:rsidR="0007461D" w:rsidRPr="00DD4EB4">
        <w:rPr>
          <w:rFonts w:cs="Times New Roman"/>
        </w:rPr>
        <w:t>attainment</w:t>
      </w:r>
      <w:r w:rsidR="006D71B8" w:rsidRPr="00DD4EB4">
        <w:rPr>
          <w:rFonts w:cs="Times New Roman"/>
        </w:rPr>
        <w:t xml:space="preserve"> </w:t>
      </w:r>
      <w:r w:rsidR="001F024C" w:rsidRPr="00DD4EB4">
        <w:rPr>
          <w:rFonts w:cs="Times New Roman"/>
        </w:rPr>
        <w:t xml:space="preserve">may be </w:t>
      </w:r>
      <w:r w:rsidR="0007461D" w:rsidRPr="00DD4EB4">
        <w:rPr>
          <w:rFonts w:cs="Times New Roman"/>
        </w:rPr>
        <w:t>a consequence of a greater familiarity with the English schools environment and a greater likelihood of proficiency in English</w:t>
      </w:r>
      <w:r w:rsidR="001F024C" w:rsidRPr="00DD4EB4">
        <w:rPr>
          <w:rFonts w:cs="Times New Roman"/>
        </w:rPr>
        <w:t xml:space="preserve"> due to being UK born</w:t>
      </w:r>
      <w:r w:rsidR="00B50345" w:rsidRPr="00DD4EB4">
        <w:rPr>
          <w:rFonts w:cs="Times New Roman"/>
        </w:rPr>
        <w:t xml:space="preserve"> or having long</w:t>
      </w:r>
      <w:r w:rsidR="00E128AF" w:rsidRPr="00DD4EB4">
        <w:rPr>
          <w:rFonts w:cs="Times New Roman"/>
        </w:rPr>
        <w:t>er</w:t>
      </w:r>
      <w:r w:rsidR="006D71B8" w:rsidRPr="00DD4EB4">
        <w:rPr>
          <w:rFonts w:cs="Times New Roman"/>
        </w:rPr>
        <w:t xml:space="preserve"> duration of</w:t>
      </w:r>
      <w:r w:rsidR="00B50345" w:rsidRPr="00DD4EB4">
        <w:rPr>
          <w:rFonts w:cs="Times New Roman"/>
        </w:rPr>
        <w:t xml:space="preserve"> residency</w:t>
      </w:r>
      <w:r w:rsidR="001F024C" w:rsidRPr="00DD4EB4">
        <w:rPr>
          <w:rFonts w:cs="Times New Roman"/>
        </w:rPr>
        <w:t>.</w:t>
      </w:r>
      <w:r w:rsidRPr="00DD4EB4">
        <w:rPr>
          <w:rFonts w:cs="Times New Roman"/>
        </w:rPr>
        <w:t xml:space="preserve"> This investigation did not have access to attainment records and this hypothesis cannot be confirmed at this stage. </w:t>
      </w:r>
      <w:r w:rsidR="001F55EE" w:rsidRPr="00DD4EB4">
        <w:rPr>
          <w:rFonts w:cs="Times New Roman"/>
        </w:rPr>
        <w:t xml:space="preserve">Therefore the </w:t>
      </w:r>
      <w:r w:rsidRPr="00DD4EB4">
        <w:rPr>
          <w:rFonts w:cs="Times New Roman"/>
        </w:rPr>
        <w:t>explanation</w:t>
      </w:r>
      <w:r w:rsidR="001F55EE" w:rsidRPr="00DD4EB4">
        <w:rPr>
          <w:rFonts w:cs="Times New Roman"/>
        </w:rPr>
        <w:t xml:space="preserve"> for the Black African</w:t>
      </w:r>
      <w:r w:rsidRPr="00DD4EB4">
        <w:rPr>
          <w:rFonts w:cs="Times New Roman"/>
        </w:rPr>
        <w:t xml:space="preserve"> and Bangladeshi adolescent</w:t>
      </w:r>
      <w:r w:rsidR="001F55EE" w:rsidRPr="00DD4EB4">
        <w:rPr>
          <w:rFonts w:cs="Times New Roman"/>
        </w:rPr>
        <w:t xml:space="preserve"> advantage in well-being and comparable levels of depression compared to White</w:t>
      </w:r>
      <w:r w:rsidR="009A6B9F" w:rsidRPr="00DD4EB4">
        <w:rPr>
          <w:rFonts w:cs="Times New Roman"/>
        </w:rPr>
        <w:t xml:space="preserve"> UK</w:t>
      </w:r>
      <w:r w:rsidR="001F55EE" w:rsidRPr="00DD4EB4">
        <w:rPr>
          <w:rFonts w:cs="Times New Roman"/>
        </w:rPr>
        <w:t xml:space="preserve"> adolescents </w:t>
      </w:r>
      <w:r w:rsidR="00153657" w:rsidRPr="00DD4EB4">
        <w:rPr>
          <w:rFonts w:cs="Times New Roman"/>
        </w:rPr>
        <w:t>is</w:t>
      </w:r>
      <w:r w:rsidR="001F55EE" w:rsidRPr="00DD4EB4">
        <w:rPr>
          <w:rFonts w:cs="Times New Roman"/>
        </w:rPr>
        <w:t xml:space="preserve"> an area for future investigation. </w:t>
      </w:r>
    </w:p>
    <w:p w:rsidR="00A93AC2" w:rsidRPr="00DD4EB4" w:rsidRDefault="00A93AC2" w:rsidP="005209C3">
      <w:pPr>
        <w:spacing w:after="0" w:line="480" w:lineRule="auto"/>
        <w:rPr>
          <w:rFonts w:cs="Times New Roman"/>
        </w:rPr>
      </w:pPr>
    </w:p>
    <w:p w:rsidR="00A93AC2" w:rsidRPr="00DD4EB4" w:rsidRDefault="00730E0C" w:rsidP="005209C3">
      <w:pPr>
        <w:spacing w:after="0" w:line="480" w:lineRule="auto"/>
        <w:rPr>
          <w:rFonts w:cs="Times New Roman"/>
        </w:rPr>
      </w:pPr>
      <w:r w:rsidRPr="00DD4EB4">
        <w:rPr>
          <w:rFonts w:cs="Times New Roman"/>
        </w:rPr>
        <w:t>This study also identified relative mental health disadvantages as well as advantages</w:t>
      </w:r>
      <w:r w:rsidR="00215A02" w:rsidRPr="00DD4EB4">
        <w:rPr>
          <w:rFonts w:cs="Times New Roman"/>
        </w:rPr>
        <w:t>. The</w:t>
      </w:r>
      <w:r w:rsidRPr="00DD4EB4">
        <w:rPr>
          <w:rFonts w:cs="Times New Roman"/>
        </w:rPr>
        <w:t xml:space="preserve"> greater</w:t>
      </w:r>
      <w:r w:rsidR="00A93AC2" w:rsidRPr="00DD4EB4">
        <w:rPr>
          <w:rFonts w:cs="Times New Roman"/>
        </w:rPr>
        <w:t xml:space="preserve"> vulnerability to depression and lower well-being for the White</w:t>
      </w:r>
      <w:r w:rsidR="00C00A62" w:rsidRPr="00DD4EB4">
        <w:rPr>
          <w:rFonts w:cs="Times New Roman"/>
        </w:rPr>
        <w:t xml:space="preserve"> UK</w:t>
      </w:r>
      <w:r w:rsidR="00A93AC2" w:rsidRPr="00DD4EB4">
        <w:rPr>
          <w:rFonts w:cs="Times New Roman"/>
        </w:rPr>
        <w:t xml:space="preserve"> group requires </w:t>
      </w:r>
      <w:r w:rsidRPr="00DD4EB4">
        <w:rPr>
          <w:rFonts w:cs="Times New Roman"/>
        </w:rPr>
        <w:t>consideration</w:t>
      </w:r>
      <w:r w:rsidR="00A93AC2" w:rsidRPr="00DD4EB4">
        <w:rPr>
          <w:rFonts w:cs="Times New Roman"/>
        </w:rPr>
        <w:t>. One possible reason may be that the White</w:t>
      </w:r>
      <w:r w:rsidR="009A6B9F" w:rsidRPr="00DD4EB4">
        <w:rPr>
          <w:rFonts w:cs="Times New Roman"/>
        </w:rPr>
        <w:t xml:space="preserve"> UK</w:t>
      </w:r>
      <w:r w:rsidR="00A93AC2" w:rsidRPr="00DD4EB4">
        <w:rPr>
          <w:rFonts w:cs="Times New Roman"/>
        </w:rPr>
        <w:t xml:space="preserve"> group do not access alternative forms of protective social support which may protect against depression or lower well-being and which are available to other ethnic groups. For instance, traditional friendship groups are protective for Bangladeshi adolescents, albeit weakly in this study, but have shown to be significantly so in higher powered analysis </w:t>
      </w:r>
      <w:r w:rsidR="00A93AC2" w:rsidRPr="00DD4EB4">
        <w:rPr>
          <w:rFonts w:cs="Times New Roman"/>
        </w:rPr>
        <w:fldChar w:fldCharType="begin">
          <w:fldData xml:space="preserve">PEVuZE5vdGU+PENpdGU+PEF1dGhvcj5CaHVpPC9BdXRob3I+PFllYXI+MjAxMjwvWWVhcj48UmVj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</w:fldData>
        </w:fldChar>
      </w:r>
      <w:r w:rsidR="00A93AC2" w:rsidRPr="00DD4EB4">
        <w:rPr>
          <w:rFonts w:cs="Times New Roman"/>
        </w:rPr>
        <w:instrText xml:space="preserve"> ADDIN EN.CITE </w:instrText>
      </w:r>
      <w:r w:rsidR="00A93AC2" w:rsidRPr="00DD4EB4">
        <w:rPr>
          <w:rFonts w:cs="Times New Roman"/>
        </w:rPr>
        <w:fldChar w:fldCharType="begin">
          <w:fldData xml:space="preserve">PEVuZE5vdGU+PENpdGU+PEF1dGhvcj5CaHVpPC9BdXRob3I+PFllYXI+MjAxMjwvWWVhcj48UmVj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</w:fldData>
        </w:fldChar>
      </w:r>
      <w:r w:rsidR="00A93AC2" w:rsidRPr="00DD4EB4">
        <w:rPr>
          <w:rFonts w:cs="Times New Roman"/>
        </w:rPr>
        <w:instrText xml:space="preserve"> ADDIN EN.CITE.DATA </w:instrText>
      </w:r>
      <w:r w:rsidR="00A93AC2" w:rsidRPr="00DD4EB4">
        <w:rPr>
          <w:rFonts w:cs="Times New Roman"/>
        </w:rPr>
      </w:r>
      <w:r w:rsidR="00A93AC2" w:rsidRPr="00DD4EB4">
        <w:rPr>
          <w:rFonts w:cs="Times New Roman"/>
        </w:rPr>
        <w:fldChar w:fldCharType="end"/>
      </w:r>
      <w:r w:rsidR="00A93AC2" w:rsidRPr="00DD4EB4">
        <w:rPr>
          <w:rFonts w:cs="Times New Roman"/>
        </w:rPr>
      </w:r>
      <w:r w:rsidR="00A93AC2" w:rsidRPr="00DD4EB4">
        <w:rPr>
          <w:rFonts w:cs="Times New Roman"/>
        </w:rPr>
        <w:fldChar w:fldCharType="separate"/>
      </w:r>
      <w:r w:rsidR="00A93AC2" w:rsidRPr="00DD4EB4">
        <w:rPr>
          <w:rFonts w:cs="Times New Roman"/>
          <w:noProof/>
        </w:rPr>
        <w:t>[4]</w:t>
      </w:r>
      <w:r w:rsidR="00A93AC2" w:rsidRPr="00DD4EB4">
        <w:rPr>
          <w:rFonts w:cs="Times New Roman"/>
        </w:rPr>
        <w:fldChar w:fldCharType="end"/>
      </w:r>
      <w:r w:rsidR="00A93AC2" w:rsidRPr="00DD4EB4">
        <w:rPr>
          <w:rFonts w:cs="Times New Roman"/>
        </w:rPr>
        <w:t>. Due to the</w:t>
      </w:r>
      <w:r w:rsidR="00230E9A" w:rsidRPr="00DD4EB4">
        <w:rPr>
          <w:rFonts w:cs="Times New Roman"/>
        </w:rPr>
        <w:t xml:space="preserve"> White</w:t>
      </w:r>
      <w:r w:rsidR="00A93AC2" w:rsidRPr="00DD4EB4">
        <w:rPr>
          <w:rFonts w:cs="Times New Roman"/>
        </w:rPr>
        <w:t xml:space="preserve"> </w:t>
      </w:r>
      <w:r w:rsidR="00C00A62" w:rsidRPr="00DD4EB4">
        <w:rPr>
          <w:rFonts w:cs="Times New Roman"/>
        </w:rPr>
        <w:t xml:space="preserve">UK </w:t>
      </w:r>
      <w:r w:rsidR="00A93AC2" w:rsidRPr="00DD4EB4">
        <w:rPr>
          <w:rFonts w:cs="Times New Roman"/>
        </w:rPr>
        <w:t>position as the majority ethnic group</w:t>
      </w:r>
      <w:r w:rsidR="00652412" w:rsidRPr="00DD4EB4">
        <w:rPr>
          <w:rFonts w:cs="Times New Roman"/>
        </w:rPr>
        <w:t xml:space="preserve"> it may be that</w:t>
      </w:r>
      <w:r w:rsidR="00A93AC2" w:rsidRPr="00DD4EB4">
        <w:rPr>
          <w:rFonts w:cs="Times New Roman"/>
        </w:rPr>
        <w:t xml:space="preserve"> this potentially protective resource is not as </w:t>
      </w:r>
      <w:r w:rsidR="00C00A62" w:rsidRPr="00DD4EB4">
        <w:rPr>
          <w:rFonts w:cs="Times New Roman"/>
        </w:rPr>
        <w:t>applicable to the</w:t>
      </w:r>
      <w:r w:rsidR="00EE1750" w:rsidRPr="00DD4EB4">
        <w:rPr>
          <w:rFonts w:cs="Times New Roman"/>
        </w:rPr>
        <w:t xml:space="preserve"> </w:t>
      </w:r>
      <w:r w:rsidR="00A93AC2" w:rsidRPr="00DD4EB4">
        <w:rPr>
          <w:rFonts w:cs="Times New Roman"/>
        </w:rPr>
        <w:t>White</w:t>
      </w:r>
      <w:r w:rsidR="00C00A62" w:rsidRPr="00DD4EB4">
        <w:rPr>
          <w:rFonts w:cs="Times New Roman"/>
        </w:rPr>
        <w:t xml:space="preserve"> UK</w:t>
      </w:r>
      <w:r w:rsidR="00A93AC2" w:rsidRPr="00DD4EB4">
        <w:rPr>
          <w:rFonts w:cs="Times New Roman"/>
        </w:rPr>
        <w:t xml:space="preserve"> group. </w:t>
      </w:r>
      <w:r w:rsidR="00C00A62" w:rsidRPr="00DD4EB4">
        <w:rPr>
          <w:rFonts w:cs="Times New Roman"/>
        </w:rPr>
        <w:t>Furthermore</w:t>
      </w:r>
      <w:r w:rsidR="00215A02" w:rsidRPr="00DD4EB4">
        <w:rPr>
          <w:rFonts w:cs="Times New Roman"/>
        </w:rPr>
        <w:t xml:space="preserve"> </w:t>
      </w:r>
      <w:r w:rsidR="002A7141" w:rsidRPr="00DD4EB4">
        <w:rPr>
          <w:rFonts w:cs="Times New Roman"/>
        </w:rPr>
        <w:t xml:space="preserve">nationally representative data highlights that </w:t>
      </w:r>
      <w:r w:rsidR="00215A02" w:rsidRPr="00DD4EB4">
        <w:rPr>
          <w:rFonts w:cs="Times New Roman"/>
        </w:rPr>
        <w:t xml:space="preserve">White UK </w:t>
      </w:r>
      <w:r w:rsidR="00C00A62" w:rsidRPr="00DD4EB4">
        <w:rPr>
          <w:rFonts w:cs="Times New Roman"/>
        </w:rPr>
        <w:t xml:space="preserve">adolescents are </w:t>
      </w:r>
      <w:r w:rsidR="002A7141" w:rsidRPr="00DD4EB4">
        <w:rPr>
          <w:rFonts w:cs="Times New Roman"/>
        </w:rPr>
        <w:t xml:space="preserve">the </w:t>
      </w:r>
      <w:r w:rsidR="00C00A62" w:rsidRPr="00DD4EB4">
        <w:rPr>
          <w:rFonts w:cs="Times New Roman"/>
        </w:rPr>
        <w:t>lowest performing ethnic group educationally</w:t>
      </w:r>
      <w:r w:rsidR="00D43C52" w:rsidRPr="00DD4EB4">
        <w:rPr>
          <w:rFonts w:cs="Times New Roman"/>
        </w:rPr>
        <w:t xml:space="preserve"> </w:t>
      </w:r>
      <w:r w:rsidR="00D43C52" w:rsidRPr="00DD4EB4">
        <w:rPr>
          <w:rFonts w:cs="Times New Roman"/>
        </w:rPr>
        <w:fldChar w:fldCharType="begin"/>
      </w:r>
      <w:r w:rsidR="00903D36" w:rsidRPr="00DD4EB4">
        <w:rPr>
          <w:rFonts w:cs="Times New Roman"/>
        </w:rPr>
        <w:instrText xml:space="preserve"> ADDIN EN.CITE &lt;EndNote&gt;&lt;Cite&gt;&lt;Author&gt;Burgess&lt;/Author&gt;&lt;Year&gt;2014&lt;/Year&gt;&lt;RecNum&gt;7817&lt;/RecNum&gt;&lt;DisplayText&gt;[39]&lt;/DisplayText&gt;&lt;record&gt;&lt;rec-number&gt;7817&lt;/rec-number&gt;&lt;foreign-keys&gt;&lt;key app="EN" db-id="szfzav0z4wp5d2eawrvxp25vvdttrap09xz9" timestamp="1418402125"&gt;7817&lt;/key&gt;&lt;/foreign-keys&gt;&lt;ref-type name="Unpublished Work"&gt;34&lt;/ref-type&gt;&lt;contributors&gt;&lt;authors&gt;&lt;author&gt;Burgess, S.&lt;/author&gt;&lt;/authors&gt;&lt;/contributors&gt;&lt;titles&gt;&lt;title&gt;Understanding the success of London&amp;apos;s schools &lt;/title&gt;&lt;secondary-title&gt;http://www.bristol.ac.uk/media-library/sites/cmpo/migrated/documents/wp333.pdf   03/03/2015&lt;/secondary-title&gt;&lt;/titles&gt;&lt;dates&gt;&lt;year&gt;2014&lt;/year&gt;&lt;pub-dates&gt;&lt;date&gt;03/03/2015&lt;/date&gt;&lt;/pub-dates&gt;&lt;/dates&gt;&lt;pub-location&gt;Bristol&lt;/pub-location&gt;&lt;publisher&gt;University of Bristol&lt;/publisher&gt;&lt;isbn&gt;1473-625X&lt;/isbn&gt;&lt;urls&gt;&lt;related-urls&gt;&lt;url&gt;http://www.bristol.ac.uk/media-library/sites/cmpo/migrated/documents/wp333.pdf&lt;/url&gt;&lt;/related-urls&gt;&lt;/urls&gt;&lt;/record&gt;&lt;/Cite&gt;&lt;/EndNote&gt;</w:instrText>
      </w:r>
      <w:r w:rsidR="00D43C52" w:rsidRPr="00DD4EB4">
        <w:rPr>
          <w:rFonts w:cs="Times New Roman"/>
        </w:rPr>
        <w:fldChar w:fldCharType="separate"/>
      </w:r>
      <w:r w:rsidR="00903D36" w:rsidRPr="00DD4EB4">
        <w:rPr>
          <w:rFonts w:cs="Times New Roman"/>
          <w:noProof/>
        </w:rPr>
        <w:t>[39]</w:t>
      </w:r>
      <w:r w:rsidR="00D43C52" w:rsidRPr="00DD4EB4">
        <w:rPr>
          <w:rFonts w:cs="Times New Roman"/>
        </w:rPr>
        <w:fldChar w:fldCharType="end"/>
      </w:r>
      <w:r w:rsidR="0038359D" w:rsidRPr="00DD4EB4">
        <w:rPr>
          <w:rFonts w:cs="Times New Roman"/>
        </w:rPr>
        <w:t xml:space="preserve"> suggesting further investigation of the</w:t>
      </w:r>
      <w:r w:rsidR="00C00A62" w:rsidRPr="00DD4EB4">
        <w:rPr>
          <w:rFonts w:cs="Times New Roman"/>
        </w:rPr>
        <w:t xml:space="preserve"> association between school performance and </w:t>
      </w:r>
      <w:r w:rsidR="000878CA" w:rsidRPr="00DD4EB4">
        <w:rPr>
          <w:rFonts w:cs="Times New Roman"/>
        </w:rPr>
        <w:t>mental health</w:t>
      </w:r>
      <w:r w:rsidR="00215A02" w:rsidRPr="00DD4EB4">
        <w:rPr>
          <w:rFonts w:cs="Times New Roman"/>
        </w:rPr>
        <w:t>.</w:t>
      </w:r>
      <w:r w:rsidR="0038359D" w:rsidRPr="00DD4EB4">
        <w:rPr>
          <w:rFonts w:cs="Times New Roman"/>
        </w:rPr>
        <w:t xml:space="preserve"> </w:t>
      </w:r>
      <w:r w:rsidR="0038359D" w:rsidRPr="00DD4EB4">
        <w:rPr>
          <w:rFonts w:cs="Times New Roman"/>
        </w:rPr>
        <w:lastRenderedPageBreak/>
        <w:t xml:space="preserve">Given </w:t>
      </w:r>
      <w:r w:rsidR="002A7141" w:rsidRPr="00DD4EB4">
        <w:rPr>
          <w:rFonts w:cs="Times New Roman"/>
        </w:rPr>
        <w:t xml:space="preserve">also </w:t>
      </w:r>
      <w:r w:rsidR="0038359D" w:rsidRPr="00DD4EB4">
        <w:rPr>
          <w:rFonts w:cs="Times New Roman"/>
        </w:rPr>
        <w:t>that low parental support for school work was highly correlated with depressive symptoms and well-being</w:t>
      </w:r>
      <w:r w:rsidR="002A7141" w:rsidRPr="00DD4EB4">
        <w:rPr>
          <w:rFonts w:cs="Times New Roman"/>
        </w:rPr>
        <w:t>,</w:t>
      </w:r>
      <w:r w:rsidR="0038359D" w:rsidRPr="00DD4EB4">
        <w:rPr>
          <w:rFonts w:cs="Times New Roman"/>
        </w:rPr>
        <w:t xml:space="preserve"> schools based interventions </w:t>
      </w:r>
      <w:r w:rsidR="002A7141" w:rsidRPr="00DD4EB4">
        <w:rPr>
          <w:rFonts w:cs="Times New Roman"/>
        </w:rPr>
        <w:t>could</w:t>
      </w:r>
      <w:r w:rsidR="0038359D" w:rsidRPr="00DD4EB4">
        <w:rPr>
          <w:rFonts w:cs="Times New Roman"/>
        </w:rPr>
        <w:t xml:space="preserve"> be a potential means for improving mental health in this group. </w:t>
      </w:r>
      <w:r w:rsidR="00215A02" w:rsidRPr="00DD4EB4">
        <w:rPr>
          <w:rFonts w:cs="Times New Roman"/>
        </w:rPr>
        <w:t xml:space="preserve"> </w:t>
      </w:r>
      <w:r w:rsidR="00230E9A" w:rsidRPr="00DD4EB4">
        <w:rPr>
          <w:rFonts w:cs="Times New Roman"/>
        </w:rPr>
        <w:t xml:space="preserve">But </w:t>
      </w:r>
      <w:r w:rsidR="00FD4A55" w:rsidRPr="00DD4EB4">
        <w:rPr>
          <w:rFonts w:cs="Times New Roman"/>
        </w:rPr>
        <w:t>it does appear</w:t>
      </w:r>
      <w:r w:rsidR="00230E9A" w:rsidRPr="00DD4EB4">
        <w:rPr>
          <w:rFonts w:cs="Times New Roman"/>
        </w:rPr>
        <w:t xml:space="preserve"> that whichever reason is responsible for the differences in well-being and depression between ethnic groups, these are not fully explained by social support irrespecti</w:t>
      </w:r>
      <w:r w:rsidR="003C369E" w:rsidRPr="00DD4EB4">
        <w:rPr>
          <w:rFonts w:cs="Times New Roman"/>
        </w:rPr>
        <w:t>ve of its source among this age group.</w:t>
      </w:r>
    </w:p>
    <w:p w:rsidR="00AA30AC" w:rsidRPr="00DD4EB4" w:rsidRDefault="00A93AC2" w:rsidP="005209C3">
      <w:pPr>
        <w:spacing w:after="0" w:line="480" w:lineRule="auto"/>
        <w:rPr>
          <w:rFonts w:cs="Times New Roman"/>
        </w:rPr>
      </w:pPr>
      <w:r w:rsidRPr="00DD4EB4">
        <w:rPr>
          <w:rFonts w:cs="Times New Roman"/>
        </w:rPr>
        <w:t xml:space="preserve"> </w:t>
      </w:r>
    </w:p>
    <w:p w:rsidR="007D3CD1" w:rsidRPr="00DD4EB4" w:rsidRDefault="007D3CD1" w:rsidP="005209C3">
      <w:pPr>
        <w:spacing w:after="0" w:line="480" w:lineRule="auto"/>
        <w:rPr>
          <w:rFonts w:cs="Times New Roman"/>
          <w:i/>
        </w:rPr>
      </w:pPr>
      <w:r w:rsidRPr="00DD4EB4">
        <w:rPr>
          <w:rFonts w:cs="Times New Roman"/>
          <w:i/>
        </w:rPr>
        <w:t>Strengths and limitations</w:t>
      </w:r>
    </w:p>
    <w:p w:rsidR="002717E2" w:rsidRPr="00DD4EB4" w:rsidRDefault="00D620A0" w:rsidP="005209C3">
      <w:pPr>
        <w:spacing w:after="0" w:line="480" w:lineRule="auto"/>
        <w:rPr>
          <w:rFonts w:cs="Times New Roman"/>
        </w:rPr>
      </w:pPr>
      <w:r w:rsidRPr="00DD4EB4">
        <w:rPr>
          <w:rFonts w:cs="Times New Roman"/>
        </w:rPr>
        <w:t>A major strength of this study is the prospective design which allowed u</w:t>
      </w:r>
      <w:r w:rsidR="003968CC" w:rsidRPr="00DD4EB4">
        <w:rPr>
          <w:rFonts w:cs="Times New Roman"/>
        </w:rPr>
        <w:t>s</w:t>
      </w:r>
      <w:r w:rsidRPr="00DD4EB4">
        <w:rPr>
          <w:rFonts w:cs="Times New Roman"/>
        </w:rPr>
        <w:t xml:space="preserve"> to test the effect of social support in early adolescence on later life mental health. A further </w:t>
      </w:r>
      <w:r w:rsidR="00C80E7C" w:rsidRPr="00DD4EB4">
        <w:rPr>
          <w:rFonts w:cs="Times New Roman"/>
        </w:rPr>
        <w:t xml:space="preserve">strength of this </w:t>
      </w:r>
      <w:r w:rsidRPr="00DD4EB4">
        <w:rPr>
          <w:rFonts w:cs="Times New Roman"/>
        </w:rPr>
        <w:t xml:space="preserve">approach </w:t>
      </w:r>
      <w:r w:rsidR="00C80E7C" w:rsidRPr="00DD4EB4">
        <w:rPr>
          <w:rFonts w:cs="Times New Roman"/>
        </w:rPr>
        <w:t>is use of p</w:t>
      </w:r>
      <w:r w:rsidR="007D3CD1" w:rsidRPr="00DD4EB4">
        <w:rPr>
          <w:rFonts w:cs="Times New Roman"/>
        </w:rPr>
        <w:t xml:space="preserve">opulation based sampling </w:t>
      </w:r>
      <w:r w:rsidR="00C80E7C" w:rsidRPr="00DD4EB4">
        <w:rPr>
          <w:rFonts w:cs="Times New Roman"/>
        </w:rPr>
        <w:t xml:space="preserve">which avoids ethnic biases inherent in previous adolescent prevalence estimates based upon contact with mental health </w:t>
      </w:r>
      <w:r w:rsidR="002717E2" w:rsidRPr="00DD4EB4">
        <w:rPr>
          <w:rFonts w:cs="Times New Roman"/>
        </w:rPr>
        <w:t xml:space="preserve">services </w:t>
      </w:r>
      <w:r w:rsidR="00AA3F1A" w:rsidRPr="00DD4EB4">
        <w:rPr>
          <w:rFonts w:cs="Times New Roman"/>
        </w:rPr>
        <w:fldChar w:fldCharType="begin"/>
      </w:r>
      <w:r w:rsidR="00903D36" w:rsidRPr="00DD4EB4">
        <w:rPr>
          <w:rFonts w:cs="Times New Roman"/>
        </w:rPr>
        <w:instrText xml:space="preserve"> ADDIN EN.CITE &lt;EndNote&gt;&lt;Cite&gt;&lt;Author&gt;Corrigall&lt;/Author&gt;&lt;Year&gt;2013&lt;/Year&gt;&lt;RecNum&gt;7820&lt;/RecNum&gt;&lt;DisplayText&gt;[40,41]&lt;/DisplayText&gt;&lt;record&gt;&lt;rec-number&gt;7820&lt;/rec-number&gt;&lt;foreign-keys&gt;&lt;key app="EN" db-id="szfzav0z4wp5d2eawrvxp25vvdttrap09xz9" timestamp="1418649521"&gt;7820&lt;/key&gt;&lt;/foreign-keys&gt;&lt;ref-type name="Journal Article"&gt;17&lt;/ref-type&gt;&lt;contributors&gt;&lt;authors&gt;&lt;author&gt;Corrigall, Richard&lt;/author&gt;&lt;author&gt;Bhugra, Dinesh&lt;/author&gt;&lt;/authors&gt;&lt;/contributors&gt;&lt;titles&gt;&lt;title&gt;The role of ethnicity and diagnosis in rates of adolescent psychiatric admission and compulsory detention: a longitudinal case-note study&lt;/title&gt;&lt;secondary-title&gt;Journal of the Royal Society of Medicine&lt;/secondary-title&gt;&lt;/titles&gt;&lt;periodical&gt;&lt;full-title&gt;Journal of the Royal Society of Medicine&lt;/full-title&gt;&lt;/periodical&gt;&lt;pages&gt;190-195&lt;/pages&gt;&lt;volume&gt;106&lt;/volume&gt;&lt;number&gt;5&lt;/number&gt;&lt;dates&gt;&lt;year&gt;2013&lt;/year&gt;&lt;pub-dates&gt;&lt;date&gt;May 1, 2013&lt;/date&gt;&lt;/pub-dates&gt;&lt;/dates&gt;&lt;urls&gt;&lt;related-urls&gt;&lt;url&gt;http://jrs.sagepub.com/content/106/5/190.abstract&lt;/url&gt;&lt;/related-urls&gt;&lt;/urls&gt;&lt;electronic-resource-num&gt;10.1177/0141076813480995&lt;/electronic-resource-num&gt;&lt;/record&gt;&lt;/Cite&gt;&lt;Cite&gt;&lt;Author&gt;Messent&lt;/Author&gt;&lt;Year&gt;2003&lt;/Year&gt;&lt;RecNum&gt;7816&lt;/RecNum&gt;&lt;record&gt;&lt;rec-number&gt;7816&lt;/rec-number&gt;&lt;foreign-keys&gt;&lt;key app="EN" db-id="szfzav0z4wp5d2eawrvxp25vvdttrap09xz9" timestamp="1418400414"&gt;7816&lt;/key&gt;&lt;/foreign-keys&gt;&lt;ref-type name="Journal Article"&gt;17&lt;/ref-type&gt;&lt;contributors&gt;&lt;authors&gt;&lt;author&gt;Messent, Philip&lt;/author&gt;&lt;author&gt;Murrell, Margaret&lt;/author&gt;&lt;/authors&gt;&lt;/contributors&gt;&lt;titles&gt;&lt;title&gt;Research leading to action: a study of accessibility of a CAMH service to ethnic minority families&lt;/title&gt;&lt;secondary-title&gt;Child and Adolescent mental health&lt;/secondary-title&gt;&lt;/titles&gt;&lt;periodical&gt;&lt;full-title&gt;Child and Adolescent Mental Health&lt;/full-title&gt;&lt;/periodical&gt;&lt;pages&gt;118-124&lt;/pages&gt;&lt;volume&gt;8&lt;/volume&gt;&lt;number&gt;3&lt;/number&gt;&lt;dates&gt;&lt;year&gt;2003&lt;/year&gt;&lt;/dates&gt;&lt;isbn&gt;1475-3588&lt;/isbn&gt;&lt;urls&gt;&lt;/urls&gt;&lt;/record&gt;&lt;/Cite&gt;&lt;/EndNote&gt;</w:instrText>
      </w:r>
      <w:r w:rsidR="00AA3F1A" w:rsidRPr="00DD4EB4">
        <w:rPr>
          <w:rFonts w:cs="Times New Roman"/>
        </w:rPr>
        <w:fldChar w:fldCharType="separate"/>
      </w:r>
      <w:r w:rsidR="00903D36" w:rsidRPr="00DD4EB4">
        <w:rPr>
          <w:rFonts w:cs="Times New Roman"/>
          <w:noProof/>
        </w:rPr>
        <w:t>[40,41]</w:t>
      </w:r>
      <w:r w:rsidR="00AA3F1A" w:rsidRPr="00DD4EB4">
        <w:rPr>
          <w:rFonts w:cs="Times New Roman"/>
        </w:rPr>
        <w:fldChar w:fldCharType="end"/>
      </w:r>
      <w:r w:rsidR="00306EA6" w:rsidRPr="00DD4EB4">
        <w:rPr>
          <w:rFonts w:cs="Times New Roman"/>
        </w:rPr>
        <w:t>.</w:t>
      </w:r>
      <w:r w:rsidR="00576AD1" w:rsidRPr="00DD4EB4">
        <w:rPr>
          <w:rFonts w:cs="Times New Roman"/>
        </w:rPr>
        <w:t xml:space="preserve"> For </w:t>
      </w:r>
      <w:r w:rsidR="00EE1750" w:rsidRPr="00DD4EB4">
        <w:rPr>
          <w:rFonts w:cs="Times New Roman"/>
        </w:rPr>
        <w:t>example</w:t>
      </w:r>
      <w:r w:rsidR="00576AD1" w:rsidRPr="00DD4EB4">
        <w:rPr>
          <w:rFonts w:cs="Times New Roman"/>
        </w:rPr>
        <w:t xml:space="preserve">, </w:t>
      </w:r>
      <w:r w:rsidR="002A7141" w:rsidRPr="00DD4EB4">
        <w:rPr>
          <w:rFonts w:cs="Times New Roman"/>
        </w:rPr>
        <w:t>earlier</w:t>
      </w:r>
      <w:r w:rsidR="00576AD1" w:rsidRPr="00DD4EB4">
        <w:rPr>
          <w:rFonts w:cs="Times New Roman"/>
        </w:rPr>
        <w:t xml:space="preserve"> studies describe ethnic variation in rates of admission and diagnosis </w:t>
      </w:r>
      <w:r w:rsidRPr="00DD4EB4">
        <w:rPr>
          <w:rFonts w:cs="Times New Roman"/>
        </w:rPr>
        <w:t>where</w:t>
      </w:r>
      <w:r w:rsidR="00576AD1" w:rsidRPr="00DD4EB4">
        <w:rPr>
          <w:rFonts w:cs="Times New Roman"/>
        </w:rPr>
        <w:t xml:space="preserve"> Black and Asian adolescents with psychosis in particular were more likely to be admitted</w:t>
      </w:r>
      <w:r w:rsidR="002A7141" w:rsidRPr="00DD4EB4">
        <w:rPr>
          <w:rFonts w:cs="Times New Roman"/>
        </w:rPr>
        <w:t>,</w:t>
      </w:r>
      <w:r w:rsidRPr="00DD4EB4">
        <w:rPr>
          <w:rFonts w:cs="Times New Roman"/>
        </w:rPr>
        <w:t xml:space="preserve"> </w:t>
      </w:r>
      <w:r w:rsidR="00576AD1" w:rsidRPr="00DD4EB4">
        <w:rPr>
          <w:rFonts w:cs="Times New Roman"/>
        </w:rPr>
        <w:t>which is consistent with finding</w:t>
      </w:r>
      <w:r w:rsidRPr="00DD4EB4">
        <w:rPr>
          <w:rFonts w:cs="Times New Roman"/>
        </w:rPr>
        <w:t>s</w:t>
      </w:r>
      <w:r w:rsidR="00576AD1" w:rsidRPr="00DD4EB4">
        <w:rPr>
          <w:rFonts w:cs="Times New Roman"/>
        </w:rPr>
        <w:t xml:space="preserve"> in adult populations describing di</w:t>
      </w:r>
      <w:r w:rsidRPr="00DD4EB4">
        <w:rPr>
          <w:rFonts w:cs="Times New Roman"/>
        </w:rPr>
        <w:t>fferentials in pathways to care</w:t>
      </w:r>
      <w:r w:rsidR="00576AD1" w:rsidRPr="00DD4EB4">
        <w:rPr>
          <w:rFonts w:cs="Times New Roman"/>
        </w:rPr>
        <w:t xml:space="preserve"> </w:t>
      </w:r>
      <w:r w:rsidR="00576AD1" w:rsidRPr="00DD4EB4">
        <w:rPr>
          <w:rFonts w:cs="Times New Roman"/>
        </w:rPr>
        <w:fldChar w:fldCharType="begin"/>
      </w:r>
      <w:r w:rsidR="00903D36" w:rsidRPr="00DD4EB4">
        <w:rPr>
          <w:rFonts w:cs="Times New Roman"/>
        </w:rPr>
        <w:instrText xml:space="preserve"> ADDIN EN.CITE &lt;EndNote&gt;&lt;Cite&gt;&lt;Author&gt;Bhui&lt;/Author&gt;&lt;Year&gt;2003&lt;/Year&gt;&lt;RecNum&gt;7821&lt;/RecNum&gt;&lt;DisplayText&gt;[42]&lt;/DisplayText&gt;&lt;record&gt;&lt;rec-number&gt;7821&lt;/rec-number&gt;&lt;foreign-keys&gt;&lt;key app="EN" db-id="szfzav0z4wp5d2eawrvxp25vvdttrap09xz9" timestamp="1418651530"&gt;7821&lt;/key&gt;&lt;/foreign-keys&gt;&lt;ref-type name="Journal Article"&gt;17&lt;/ref-type&gt;&lt;contributors&gt;&lt;authors&gt;&lt;author&gt;Bhui, K.&lt;/author&gt;&lt;author&gt;Stansfeld, S.&lt;/author&gt;&lt;author&gt;Hull, S.&lt;/author&gt;&lt;author&gt;Priebe, S.&lt;/author&gt;&lt;author&gt;Mole, F.&lt;/author&gt;&lt;author&gt;Feder, G.&lt;/author&gt;&lt;/authors&gt;&lt;/contributors&gt;&lt;titles&gt;&lt;title&gt;Ethnic variations in pathways to and use of specialist mental health services in the UK Systematic review&lt;/title&gt;&lt;secondary-title&gt;The British Journal of Psychiatry&lt;/secondary-title&gt;&lt;/titles&gt;&lt;periodical&gt;&lt;full-title&gt;The British Journal of Psychiatry&lt;/full-title&gt;&lt;/periodical&gt;&lt;pages&gt;105-116&lt;/pages&gt;&lt;volume&gt;182&lt;/volume&gt;&lt;number&gt;2&lt;/number&gt;&lt;dates&gt;&lt;year&gt;2003&lt;/year&gt;&lt;/dates&gt;&lt;isbn&gt;0007-1250&lt;/isbn&gt;&lt;urls&gt;&lt;/urls&gt;&lt;/record&gt;&lt;/Cite&gt;&lt;/EndNote&gt;</w:instrText>
      </w:r>
      <w:r w:rsidR="00576AD1" w:rsidRPr="00DD4EB4">
        <w:rPr>
          <w:rFonts w:cs="Times New Roman"/>
        </w:rPr>
        <w:fldChar w:fldCharType="separate"/>
      </w:r>
      <w:r w:rsidR="00903D36" w:rsidRPr="00DD4EB4">
        <w:rPr>
          <w:rFonts w:cs="Times New Roman"/>
          <w:noProof/>
        </w:rPr>
        <w:t>[42]</w:t>
      </w:r>
      <w:r w:rsidR="00576AD1" w:rsidRPr="00DD4EB4">
        <w:rPr>
          <w:rFonts w:cs="Times New Roman"/>
        </w:rPr>
        <w:fldChar w:fldCharType="end"/>
      </w:r>
      <w:r w:rsidR="002A7141" w:rsidRPr="00DD4EB4">
        <w:rPr>
          <w:rFonts w:cs="Times New Roman"/>
        </w:rPr>
        <w:t>. Though the pseudo-anonymised questionnaire in this study is equipped to capture undiagnosed cases though self-completion, we cannot exclude the possibility of social desirability biases.</w:t>
      </w:r>
      <w:r w:rsidR="00576AD1" w:rsidRPr="00DD4EB4">
        <w:rPr>
          <w:rFonts w:cs="Times New Roman"/>
        </w:rPr>
        <w:t xml:space="preserve"> </w:t>
      </w:r>
      <w:r w:rsidR="00A300E8" w:rsidRPr="00DD4EB4">
        <w:rPr>
          <w:rFonts w:cs="Times New Roman"/>
        </w:rPr>
        <w:t xml:space="preserve">The ORiEL study builds upon previous studies by disaggregating the </w:t>
      </w:r>
      <w:r w:rsidR="00AF30F5" w:rsidRPr="00DD4EB4">
        <w:rPr>
          <w:rFonts w:cs="Times New Roman"/>
        </w:rPr>
        <w:t>‘</w:t>
      </w:r>
      <w:r w:rsidR="00A300E8" w:rsidRPr="00DD4EB4">
        <w:rPr>
          <w:rFonts w:cs="Times New Roman"/>
        </w:rPr>
        <w:t>Black</w:t>
      </w:r>
      <w:r w:rsidR="00AF30F5" w:rsidRPr="00DD4EB4">
        <w:rPr>
          <w:rFonts w:cs="Times New Roman"/>
        </w:rPr>
        <w:t>’</w:t>
      </w:r>
      <w:r w:rsidR="00A300E8" w:rsidRPr="00DD4EB4">
        <w:rPr>
          <w:rFonts w:cs="Times New Roman"/>
        </w:rPr>
        <w:t xml:space="preserve"> group into the more refined </w:t>
      </w:r>
      <w:r w:rsidR="00AF30F5" w:rsidRPr="00DD4EB4">
        <w:rPr>
          <w:rFonts w:cs="Times New Roman"/>
        </w:rPr>
        <w:t>Black African group</w:t>
      </w:r>
      <w:r w:rsidR="00A300E8" w:rsidRPr="00DD4EB4">
        <w:rPr>
          <w:rFonts w:cs="Times New Roman"/>
        </w:rPr>
        <w:t xml:space="preserve"> thereby identifying differing levels of depression, well-being and levels of social support and socioeconomic b</w:t>
      </w:r>
      <w:r w:rsidR="00AF30F5" w:rsidRPr="00DD4EB4">
        <w:rPr>
          <w:rFonts w:cs="Times New Roman"/>
        </w:rPr>
        <w:t>ackgrounds within this more specific group</w:t>
      </w:r>
      <w:r w:rsidR="00A300E8" w:rsidRPr="00DD4EB4">
        <w:rPr>
          <w:rFonts w:cs="Times New Roman"/>
        </w:rPr>
        <w:t>.</w:t>
      </w:r>
      <w:r w:rsidR="00652412" w:rsidRPr="00DD4EB4">
        <w:rPr>
          <w:rFonts w:cs="Times New Roman"/>
        </w:rPr>
        <w:t xml:space="preserve"> Lastly</w:t>
      </w:r>
      <w:r w:rsidR="00A300E8" w:rsidRPr="00DD4EB4">
        <w:rPr>
          <w:rFonts w:cs="Times New Roman"/>
        </w:rPr>
        <w:t xml:space="preserve">, although the </w:t>
      </w:r>
      <w:r w:rsidR="00EE4757" w:rsidRPr="00DD4EB4">
        <w:rPr>
          <w:rFonts w:cs="Times New Roman"/>
        </w:rPr>
        <w:t xml:space="preserve">mental health </w:t>
      </w:r>
      <w:r w:rsidR="00A300E8" w:rsidRPr="00DD4EB4">
        <w:rPr>
          <w:rFonts w:cs="Times New Roman"/>
        </w:rPr>
        <w:t>scales used have been successfully administered across a range of ethnic groups and context</w:t>
      </w:r>
      <w:r w:rsidR="002A7141" w:rsidRPr="00DD4EB4">
        <w:rPr>
          <w:rFonts w:cs="Times New Roman"/>
        </w:rPr>
        <w:t>s</w:t>
      </w:r>
      <w:r w:rsidR="00A300E8" w:rsidRPr="00DD4EB4">
        <w:rPr>
          <w:rFonts w:cs="Times New Roman"/>
        </w:rPr>
        <w:t xml:space="preserve"> there is still the possibility that the item responses may be interpreted differently betwe</w:t>
      </w:r>
      <w:r w:rsidR="00652412" w:rsidRPr="00DD4EB4">
        <w:rPr>
          <w:rFonts w:cs="Times New Roman"/>
        </w:rPr>
        <w:t>en ethnic groups in this study.</w:t>
      </w:r>
      <w:r w:rsidR="00AF3F5E" w:rsidRPr="00DD4EB4">
        <w:rPr>
          <w:rFonts w:cs="Times New Roman"/>
        </w:rPr>
        <w:t xml:space="preserve"> Relatedly, the lower response rates for the social support questions could suggest a response bias. However, these items were positioned at the end of the questionnaire which was completed during a specified time period at school and are therefore a consequence of non-completion as opposed to </w:t>
      </w:r>
      <w:r w:rsidR="00CE2BC4" w:rsidRPr="00DD4EB4">
        <w:rPr>
          <w:rFonts w:cs="Times New Roman"/>
        </w:rPr>
        <w:t>active non-response</w:t>
      </w:r>
      <w:r w:rsidR="00AF3F5E" w:rsidRPr="00DD4EB4">
        <w:rPr>
          <w:rFonts w:cs="Times New Roman"/>
        </w:rPr>
        <w:t xml:space="preserve">. Sensitivity analysis further </w:t>
      </w:r>
      <w:r w:rsidR="00D80276" w:rsidRPr="00DD4EB4">
        <w:rPr>
          <w:rFonts w:cs="Times New Roman"/>
        </w:rPr>
        <w:t>suggests</w:t>
      </w:r>
      <w:r w:rsidR="00AF3F5E" w:rsidRPr="00DD4EB4">
        <w:rPr>
          <w:rFonts w:cs="Times New Roman"/>
        </w:rPr>
        <w:t xml:space="preserve"> that </w:t>
      </w:r>
      <w:r w:rsidR="00A018E8" w:rsidRPr="00DD4EB4">
        <w:rPr>
          <w:rFonts w:cs="Times New Roman"/>
        </w:rPr>
        <w:t>missing data</w:t>
      </w:r>
      <w:r w:rsidR="00AF3F5E" w:rsidRPr="00DD4EB4">
        <w:rPr>
          <w:rFonts w:cs="Times New Roman"/>
        </w:rPr>
        <w:t xml:space="preserve"> was not significantly different from that observed.</w:t>
      </w:r>
    </w:p>
    <w:p w:rsidR="00FC7CBE" w:rsidRPr="00DD4EB4" w:rsidRDefault="00FC7CBE" w:rsidP="005209C3">
      <w:pPr>
        <w:spacing w:after="0" w:line="480" w:lineRule="auto"/>
        <w:rPr>
          <w:rFonts w:cs="Times New Roman"/>
        </w:rPr>
      </w:pPr>
    </w:p>
    <w:p w:rsidR="00550DBC" w:rsidRPr="00DD4EB4" w:rsidRDefault="007559C7" w:rsidP="00550DBC">
      <w:pPr>
        <w:spacing w:line="480" w:lineRule="auto"/>
        <w:rPr>
          <w:rFonts w:cs="Times New Roman"/>
          <w:i/>
        </w:rPr>
      </w:pPr>
      <w:r w:rsidRPr="00DD4EB4">
        <w:rPr>
          <w:rFonts w:cs="Times New Roman"/>
          <w:i/>
        </w:rPr>
        <w:t>Conclusion</w:t>
      </w:r>
    </w:p>
    <w:p w:rsidR="000D63D7" w:rsidRPr="00DD4EB4" w:rsidRDefault="000D63D7" w:rsidP="00550DBC">
      <w:pPr>
        <w:spacing w:line="480" w:lineRule="auto"/>
        <w:rPr>
          <w:rFonts w:cs="Times New Roman"/>
        </w:rPr>
      </w:pPr>
      <w:r w:rsidRPr="00DD4EB4">
        <w:rPr>
          <w:rFonts w:cs="Times New Roman"/>
        </w:rPr>
        <w:lastRenderedPageBreak/>
        <w:t xml:space="preserve">This study </w:t>
      </w:r>
      <w:r w:rsidR="00CB1E2F" w:rsidRPr="00DD4EB4">
        <w:rPr>
          <w:rFonts w:cs="Times New Roman"/>
        </w:rPr>
        <w:t>suggests</w:t>
      </w:r>
      <w:r w:rsidRPr="00DD4EB4">
        <w:rPr>
          <w:rFonts w:cs="Times New Roman"/>
        </w:rPr>
        <w:t xml:space="preserve"> that </w:t>
      </w:r>
      <w:r w:rsidR="002867A1" w:rsidRPr="00DD4EB4">
        <w:rPr>
          <w:rFonts w:cs="Times New Roman"/>
        </w:rPr>
        <w:t xml:space="preserve">Black African and </w:t>
      </w:r>
      <w:r w:rsidRPr="00DD4EB4">
        <w:rPr>
          <w:rFonts w:cs="Times New Roman"/>
        </w:rPr>
        <w:t xml:space="preserve">Bangladeshi adolescents </w:t>
      </w:r>
      <w:r w:rsidR="00CB1E2F" w:rsidRPr="00DD4EB4">
        <w:rPr>
          <w:rFonts w:cs="Times New Roman"/>
        </w:rPr>
        <w:t>may have</w:t>
      </w:r>
      <w:r w:rsidRPr="00DD4EB4">
        <w:rPr>
          <w:rFonts w:cs="Times New Roman"/>
        </w:rPr>
        <w:t xml:space="preserve"> a mental health advantage over their White </w:t>
      </w:r>
      <w:r w:rsidR="00CB1E2F" w:rsidRPr="00DD4EB4">
        <w:rPr>
          <w:rFonts w:cs="Times New Roman"/>
        </w:rPr>
        <w:t xml:space="preserve">UK </w:t>
      </w:r>
      <w:r w:rsidRPr="00DD4EB4">
        <w:rPr>
          <w:rFonts w:cs="Times New Roman"/>
        </w:rPr>
        <w:t xml:space="preserve">counterparts in terms of well-being but not depressive symptoms. This advantage was </w:t>
      </w:r>
      <w:r w:rsidR="00DA75A2" w:rsidRPr="00DD4EB4">
        <w:rPr>
          <w:rFonts w:cs="Times New Roman"/>
        </w:rPr>
        <w:t xml:space="preserve">slightly </w:t>
      </w:r>
      <w:r w:rsidR="00A35EAF" w:rsidRPr="00DD4EB4">
        <w:rPr>
          <w:rFonts w:cs="Times New Roman"/>
        </w:rPr>
        <w:t>moderated</w:t>
      </w:r>
      <w:r w:rsidRPr="00DD4EB4">
        <w:rPr>
          <w:rFonts w:cs="Times New Roman"/>
        </w:rPr>
        <w:t xml:space="preserve"> </w:t>
      </w:r>
      <w:r w:rsidR="00DA75A2" w:rsidRPr="00DD4EB4">
        <w:rPr>
          <w:rFonts w:cs="Times New Roman"/>
        </w:rPr>
        <w:t>by</w:t>
      </w:r>
      <w:r w:rsidRPr="00DD4EB4">
        <w:rPr>
          <w:rFonts w:cs="Times New Roman"/>
        </w:rPr>
        <w:t xml:space="preserve"> parental support for school work suggesting that </w:t>
      </w:r>
      <w:r w:rsidR="0085739D" w:rsidRPr="00DD4EB4">
        <w:rPr>
          <w:rFonts w:cs="Times New Roman"/>
        </w:rPr>
        <w:t>these families</w:t>
      </w:r>
      <w:r w:rsidRPr="00DD4EB4">
        <w:rPr>
          <w:rFonts w:cs="Times New Roman"/>
        </w:rPr>
        <w:t xml:space="preserve"> and parents may require assistance in encouraging and supporting children in the early years of adolescence.</w:t>
      </w:r>
      <w:r w:rsidR="00A93197" w:rsidRPr="00DD4EB4">
        <w:rPr>
          <w:rFonts w:cs="Times New Roman"/>
        </w:rPr>
        <w:t xml:space="preserve"> The </w:t>
      </w:r>
      <w:r w:rsidR="00D55876" w:rsidRPr="00DD4EB4">
        <w:rPr>
          <w:rFonts w:cs="Times New Roman"/>
        </w:rPr>
        <w:t>reasons for lower well-being in White UK adolescents require</w:t>
      </w:r>
      <w:r w:rsidR="00A93197" w:rsidRPr="00DD4EB4">
        <w:rPr>
          <w:rFonts w:cs="Times New Roman"/>
        </w:rPr>
        <w:t xml:space="preserve"> further explanation in order to identify possible interventions to improve their mental health.</w:t>
      </w:r>
      <w:r w:rsidR="009F3C61" w:rsidRPr="00DD4EB4">
        <w:rPr>
          <w:rFonts w:cs="Times New Roman"/>
        </w:rPr>
        <w:t xml:space="preserve"> </w:t>
      </w:r>
    </w:p>
    <w:p w:rsidR="00171EF0" w:rsidRDefault="00171EF0" w:rsidP="005209C3">
      <w:pPr>
        <w:spacing w:after="0" w:line="480" w:lineRule="auto"/>
        <w:rPr>
          <w:rFonts w:cs="Times New Roman"/>
          <w:sz w:val="20"/>
          <w:szCs w:val="20"/>
        </w:rPr>
      </w:pPr>
    </w:p>
    <w:p w:rsidR="00171EF0" w:rsidRDefault="00171EF0">
      <w:pPr>
        <w:rPr>
          <w:rFonts w:cs="Times New Roman"/>
          <w:b/>
          <w:bCs/>
          <w:sz w:val="20"/>
          <w:szCs w:val="20"/>
        </w:rPr>
      </w:pPr>
      <w:r>
        <w:rPr>
          <w:rFonts w:cs="Times New Roman"/>
          <w:sz w:val="20"/>
          <w:szCs w:val="20"/>
        </w:rPr>
        <w:br w:type="page"/>
      </w:r>
    </w:p>
    <w:p w:rsidR="00CD2B94" w:rsidRPr="005E0FBF" w:rsidRDefault="00CD2B94" w:rsidP="00550DBC">
      <w:pPr>
        <w:pStyle w:val="Caption"/>
        <w:spacing w:after="0" w:line="480" w:lineRule="auto"/>
        <w:rPr>
          <w:rFonts w:cs="Times New Roman"/>
          <w:sz w:val="20"/>
          <w:szCs w:val="20"/>
        </w:rPr>
      </w:pPr>
      <w:r w:rsidRPr="00C62D62">
        <w:rPr>
          <w:rFonts w:cs="Times New Roman"/>
          <w:sz w:val="20"/>
          <w:szCs w:val="20"/>
        </w:rPr>
        <w:lastRenderedPageBreak/>
        <w:t xml:space="preserve">Table </w:t>
      </w:r>
      <w:r w:rsidRPr="00C62D62">
        <w:rPr>
          <w:rFonts w:cs="Times New Roman"/>
          <w:sz w:val="20"/>
          <w:szCs w:val="20"/>
        </w:rPr>
        <w:fldChar w:fldCharType="begin"/>
      </w:r>
      <w:r w:rsidRPr="00C62D62">
        <w:rPr>
          <w:rFonts w:cs="Times New Roman"/>
          <w:sz w:val="20"/>
          <w:szCs w:val="20"/>
        </w:rPr>
        <w:instrText xml:space="preserve"> SEQ Table \* ARABIC </w:instrText>
      </w:r>
      <w:r w:rsidRPr="00C62D62">
        <w:rPr>
          <w:rFonts w:cs="Times New Roman"/>
          <w:sz w:val="20"/>
          <w:szCs w:val="20"/>
        </w:rPr>
        <w:fldChar w:fldCharType="separate"/>
      </w:r>
      <w:r w:rsidR="00A624BF">
        <w:rPr>
          <w:rFonts w:cs="Times New Roman"/>
          <w:noProof/>
          <w:sz w:val="20"/>
          <w:szCs w:val="20"/>
        </w:rPr>
        <w:t>1</w:t>
      </w:r>
      <w:r w:rsidRPr="00C62D62">
        <w:rPr>
          <w:rFonts w:cs="Times New Roman"/>
          <w:sz w:val="20"/>
          <w:szCs w:val="20"/>
        </w:rPr>
        <w:fldChar w:fldCharType="end"/>
      </w:r>
      <w:r w:rsidRPr="00C62D62">
        <w:rPr>
          <w:rFonts w:cs="Times New Roman"/>
          <w:sz w:val="20"/>
          <w:szCs w:val="20"/>
        </w:rPr>
        <w:t xml:space="preserve">: </w:t>
      </w:r>
      <w:r w:rsidR="004D5756">
        <w:rPr>
          <w:rFonts w:cs="Times New Roman"/>
          <w:sz w:val="20"/>
          <w:szCs w:val="20"/>
        </w:rPr>
        <w:t xml:space="preserve">Socio-demographic, social support and mental health characteristics of </w:t>
      </w:r>
      <w:r w:rsidR="00805BCB">
        <w:rPr>
          <w:rFonts w:cs="Times New Roman"/>
          <w:sz w:val="20"/>
          <w:szCs w:val="20"/>
        </w:rPr>
        <w:t xml:space="preserve">the </w:t>
      </w:r>
      <w:r w:rsidR="004D5756">
        <w:rPr>
          <w:rFonts w:cs="Times New Roman"/>
          <w:sz w:val="20"/>
          <w:szCs w:val="20"/>
        </w:rPr>
        <w:t xml:space="preserve">ORiEL </w:t>
      </w:r>
      <w:r w:rsidR="006410E2">
        <w:rPr>
          <w:rFonts w:cs="Times New Roman"/>
          <w:sz w:val="20"/>
          <w:szCs w:val="20"/>
        </w:rPr>
        <w:t xml:space="preserve">imputed </w:t>
      </w:r>
      <w:r w:rsidR="00805BCB">
        <w:rPr>
          <w:rFonts w:cs="Times New Roman"/>
          <w:sz w:val="20"/>
          <w:szCs w:val="20"/>
        </w:rPr>
        <w:t xml:space="preserve">analytic </w:t>
      </w:r>
      <w:r w:rsidR="00805BCB" w:rsidRPr="005E0FBF">
        <w:rPr>
          <w:rFonts w:cs="Times New Roman"/>
          <w:sz w:val="20"/>
          <w:szCs w:val="20"/>
        </w:rPr>
        <w:t>cohort</w:t>
      </w:r>
      <w:r w:rsidR="004D5756" w:rsidRPr="005E0FBF">
        <w:rPr>
          <w:rFonts w:cs="Times New Roman"/>
          <w:sz w:val="20"/>
          <w:szCs w:val="20"/>
        </w:rPr>
        <w:t xml:space="preserve"> by ethnic group</w:t>
      </w:r>
    </w:p>
    <w:tbl>
      <w:tblPr>
        <w:tblW w:w="9127" w:type="dxa"/>
        <w:jc w:val="center"/>
        <w:tblLook w:val="04A0" w:firstRow="1" w:lastRow="0" w:firstColumn="1" w:lastColumn="0" w:noHBand="0" w:noVBand="1"/>
      </w:tblPr>
      <w:tblGrid>
        <w:gridCol w:w="3488"/>
        <w:gridCol w:w="1701"/>
        <w:gridCol w:w="1849"/>
        <w:gridCol w:w="2089"/>
      </w:tblGrid>
      <w:tr w:rsidR="00B85C27" w:rsidRPr="005E0FBF" w:rsidTr="003A4615">
        <w:trPr>
          <w:trHeight w:val="255"/>
          <w:jc w:val="center"/>
        </w:trPr>
        <w:tc>
          <w:tcPr>
            <w:tcW w:w="3488" w:type="dxa"/>
            <w:tcBorders>
              <w:top w:val="single" w:sz="4" w:space="0" w:color="auto"/>
              <w:right w:val="single" w:sz="4" w:space="0" w:color="auto"/>
            </w:tcBorders>
            <w:noWrap/>
            <w:vAlign w:val="bottom"/>
          </w:tcPr>
          <w:p w:rsidR="00B85C27" w:rsidRPr="003F1297" w:rsidRDefault="00B85C27" w:rsidP="00550DBC">
            <w:pPr>
              <w:spacing w:after="0" w:line="480" w:lineRule="auto"/>
              <w:rPr>
                <w:rFonts w:eastAsia="Times New Roman" w:cs="Times New Roman"/>
                <w:b/>
                <w:bCs/>
                <w:color w:val="000000"/>
                <w:lang w:eastAsia="en-GB"/>
              </w:rPr>
            </w:pPr>
          </w:p>
        </w:tc>
        <w:tc>
          <w:tcPr>
            <w:tcW w:w="1701" w:type="dxa"/>
            <w:tcBorders>
              <w:top w:val="single" w:sz="4" w:space="0" w:color="auto"/>
              <w:left w:val="single" w:sz="4" w:space="0" w:color="auto"/>
            </w:tcBorders>
            <w:vAlign w:val="bottom"/>
          </w:tcPr>
          <w:p w:rsidR="00B85C27" w:rsidRPr="003F1297" w:rsidRDefault="00B85C27" w:rsidP="00550DBC">
            <w:pPr>
              <w:spacing w:after="0" w:line="480" w:lineRule="auto"/>
              <w:jc w:val="center"/>
              <w:rPr>
                <w:rFonts w:cs="Times New Roman"/>
                <w:b/>
                <w:color w:val="000000"/>
              </w:rPr>
            </w:pPr>
            <w:r w:rsidRPr="003F1297">
              <w:rPr>
                <w:rFonts w:cs="Times New Roman"/>
                <w:b/>
                <w:color w:val="000000"/>
              </w:rPr>
              <w:t>White UK</w:t>
            </w:r>
            <w:r w:rsidR="003A4615">
              <w:rPr>
                <w:rFonts w:cs="Times New Roman"/>
                <w:b/>
                <w:color w:val="000000"/>
              </w:rPr>
              <w:t xml:space="preserve"> </w:t>
            </w:r>
            <w:r w:rsidRPr="003F1297">
              <w:rPr>
                <w:rFonts w:cs="Times New Roman"/>
                <w:b/>
                <w:color w:val="000000"/>
              </w:rPr>
              <w:t>(%)</w:t>
            </w:r>
          </w:p>
        </w:tc>
        <w:tc>
          <w:tcPr>
            <w:tcW w:w="1849" w:type="dxa"/>
            <w:tcBorders>
              <w:top w:val="single" w:sz="4" w:space="0" w:color="auto"/>
            </w:tcBorders>
            <w:noWrap/>
            <w:vAlign w:val="bottom"/>
          </w:tcPr>
          <w:p w:rsidR="00B85C27" w:rsidRPr="003F1297" w:rsidRDefault="00B85C27" w:rsidP="00550DBC">
            <w:pPr>
              <w:spacing w:after="0" w:line="480" w:lineRule="auto"/>
              <w:jc w:val="center"/>
              <w:rPr>
                <w:rFonts w:cs="Times New Roman"/>
                <w:b/>
                <w:color w:val="000000"/>
              </w:rPr>
            </w:pPr>
            <w:r w:rsidRPr="003F1297">
              <w:rPr>
                <w:rFonts w:cs="Times New Roman"/>
                <w:b/>
                <w:color w:val="000000"/>
              </w:rPr>
              <w:t>Bangladeshi</w:t>
            </w:r>
            <w:r w:rsidR="003A4615">
              <w:rPr>
                <w:rFonts w:cs="Times New Roman"/>
                <w:b/>
                <w:color w:val="000000"/>
              </w:rPr>
              <w:t xml:space="preserve"> </w:t>
            </w:r>
            <w:r w:rsidRPr="003F1297">
              <w:rPr>
                <w:rFonts w:cs="Times New Roman"/>
                <w:b/>
                <w:color w:val="000000"/>
              </w:rPr>
              <w:t>(%)</w:t>
            </w:r>
          </w:p>
        </w:tc>
        <w:tc>
          <w:tcPr>
            <w:tcW w:w="2089" w:type="dxa"/>
            <w:tcBorders>
              <w:top w:val="single" w:sz="4" w:space="0" w:color="auto"/>
            </w:tcBorders>
          </w:tcPr>
          <w:p w:rsidR="00B85C27" w:rsidRPr="003F1297" w:rsidRDefault="00B85C27" w:rsidP="00550DBC">
            <w:pPr>
              <w:spacing w:after="0" w:line="480" w:lineRule="auto"/>
              <w:jc w:val="center"/>
              <w:rPr>
                <w:rFonts w:cs="Times New Roman"/>
                <w:b/>
                <w:color w:val="000000"/>
              </w:rPr>
            </w:pPr>
            <w:r w:rsidRPr="003F1297">
              <w:rPr>
                <w:rFonts w:cs="Times New Roman"/>
                <w:b/>
                <w:color w:val="000000"/>
              </w:rPr>
              <w:t>Black African</w:t>
            </w:r>
            <w:r w:rsidR="003A4615">
              <w:rPr>
                <w:rFonts w:cs="Times New Roman"/>
                <w:b/>
                <w:color w:val="000000"/>
              </w:rPr>
              <w:t xml:space="preserve"> </w:t>
            </w:r>
            <w:r w:rsidRPr="003F1297">
              <w:rPr>
                <w:rFonts w:cs="Times New Roman"/>
                <w:b/>
                <w:color w:val="000000"/>
              </w:rPr>
              <w:t>(%)</w:t>
            </w:r>
          </w:p>
        </w:tc>
      </w:tr>
      <w:tr w:rsidR="00B85C27" w:rsidRPr="00BB124C" w:rsidTr="003A4615">
        <w:trPr>
          <w:trHeight w:val="255"/>
          <w:jc w:val="center"/>
        </w:trPr>
        <w:tc>
          <w:tcPr>
            <w:tcW w:w="3488" w:type="dxa"/>
            <w:tcBorders>
              <w:bottom w:val="single" w:sz="4" w:space="0" w:color="auto"/>
              <w:right w:val="single" w:sz="4" w:space="0" w:color="auto"/>
            </w:tcBorders>
            <w:noWrap/>
            <w:vAlign w:val="bottom"/>
          </w:tcPr>
          <w:p w:rsidR="00B85C27" w:rsidRPr="003F1297" w:rsidRDefault="00B85C27" w:rsidP="00550DBC">
            <w:pPr>
              <w:spacing w:after="0" w:line="480" w:lineRule="auto"/>
              <w:rPr>
                <w:rFonts w:eastAsia="Times New Roman" w:cs="Times New Roman"/>
                <w:b/>
                <w:i/>
                <w:color w:val="000000"/>
                <w:lang w:eastAsia="en-GB"/>
              </w:rPr>
            </w:pPr>
            <w:r w:rsidRPr="003F1297">
              <w:rPr>
                <w:rFonts w:eastAsia="Times New Roman" w:cs="Times New Roman"/>
                <w:b/>
                <w:i/>
                <w:color w:val="000000"/>
                <w:lang w:eastAsia="en-GB"/>
              </w:rPr>
              <w:t>N</w:t>
            </w:r>
          </w:p>
        </w:tc>
        <w:tc>
          <w:tcPr>
            <w:tcW w:w="1701" w:type="dxa"/>
            <w:tcBorders>
              <w:left w:val="single" w:sz="4" w:space="0" w:color="auto"/>
              <w:bottom w:val="single" w:sz="4" w:space="0" w:color="auto"/>
            </w:tcBorders>
            <w:vAlign w:val="bottom"/>
          </w:tcPr>
          <w:p w:rsidR="00B85C27" w:rsidRPr="003F1297" w:rsidRDefault="003A4615" w:rsidP="00550DBC">
            <w:pPr>
              <w:spacing w:after="0" w:line="480" w:lineRule="auto"/>
              <w:jc w:val="center"/>
              <w:rPr>
                <w:i/>
                <w:color w:val="000000"/>
              </w:rPr>
            </w:pPr>
            <w:r>
              <w:rPr>
                <w:i/>
                <w:color w:val="000000"/>
              </w:rPr>
              <w:t>(</w:t>
            </w:r>
            <w:r w:rsidR="00B85C27" w:rsidRPr="003F1297">
              <w:rPr>
                <w:i/>
                <w:color w:val="000000"/>
              </w:rPr>
              <w:t>380</w:t>
            </w:r>
            <w:r>
              <w:rPr>
                <w:i/>
                <w:color w:val="000000"/>
              </w:rPr>
              <w:t>)</w:t>
            </w:r>
          </w:p>
        </w:tc>
        <w:tc>
          <w:tcPr>
            <w:tcW w:w="1849" w:type="dxa"/>
            <w:tcBorders>
              <w:bottom w:val="single" w:sz="4" w:space="0" w:color="auto"/>
            </w:tcBorders>
            <w:noWrap/>
            <w:vAlign w:val="bottom"/>
          </w:tcPr>
          <w:p w:rsidR="00B85C27" w:rsidRPr="003F1297" w:rsidRDefault="003A4615" w:rsidP="00550DBC">
            <w:pPr>
              <w:spacing w:after="0" w:line="480" w:lineRule="auto"/>
              <w:jc w:val="center"/>
              <w:rPr>
                <w:i/>
                <w:color w:val="000000"/>
              </w:rPr>
            </w:pPr>
            <w:r>
              <w:rPr>
                <w:i/>
                <w:color w:val="000000"/>
              </w:rPr>
              <w:t>(</w:t>
            </w:r>
            <w:r w:rsidR="00B85C27" w:rsidRPr="003F1297">
              <w:rPr>
                <w:i/>
                <w:color w:val="000000"/>
              </w:rPr>
              <w:t>337</w:t>
            </w:r>
            <w:r>
              <w:rPr>
                <w:i/>
                <w:color w:val="000000"/>
              </w:rPr>
              <w:t>)</w:t>
            </w:r>
          </w:p>
        </w:tc>
        <w:tc>
          <w:tcPr>
            <w:tcW w:w="2089" w:type="dxa"/>
            <w:tcBorders>
              <w:bottom w:val="single" w:sz="4" w:space="0" w:color="auto"/>
            </w:tcBorders>
            <w:vAlign w:val="bottom"/>
          </w:tcPr>
          <w:p w:rsidR="00B85C27" w:rsidRPr="003F1297" w:rsidRDefault="003A4615" w:rsidP="00550DBC">
            <w:pPr>
              <w:spacing w:after="0" w:line="480" w:lineRule="auto"/>
              <w:jc w:val="center"/>
              <w:rPr>
                <w:i/>
                <w:color w:val="000000"/>
              </w:rPr>
            </w:pPr>
            <w:r>
              <w:rPr>
                <w:i/>
                <w:color w:val="000000"/>
              </w:rPr>
              <w:t>(</w:t>
            </w:r>
            <w:r w:rsidR="00B85C27" w:rsidRPr="003F1297">
              <w:rPr>
                <w:i/>
                <w:color w:val="000000"/>
              </w:rPr>
              <w:t>249</w:t>
            </w:r>
            <w:r>
              <w:rPr>
                <w:i/>
                <w:color w:val="000000"/>
              </w:rPr>
              <w:t>)</w:t>
            </w:r>
          </w:p>
        </w:tc>
      </w:tr>
      <w:tr w:rsidR="00B85C27" w:rsidRPr="005E0FBF" w:rsidTr="003A4615">
        <w:trPr>
          <w:trHeight w:val="255"/>
          <w:jc w:val="center"/>
        </w:trPr>
        <w:tc>
          <w:tcPr>
            <w:tcW w:w="3488" w:type="dxa"/>
            <w:tcBorders>
              <w:top w:val="single" w:sz="4" w:space="0" w:color="auto"/>
              <w:right w:val="single" w:sz="4" w:space="0" w:color="auto"/>
            </w:tcBorders>
            <w:noWrap/>
            <w:vAlign w:val="bottom"/>
            <w:hideMark/>
          </w:tcPr>
          <w:p w:rsidR="00B85C27" w:rsidRPr="003F1297" w:rsidRDefault="00B85C27" w:rsidP="00550DBC">
            <w:pPr>
              <w:spacing w:after="0" w:line="480" w:lineRule="auto"/>
              <w:rPr>
                <w:rFonts w:eastAsia="Times New Roman" w:cs="Times New Roman"/>
                <w:b/>
                <w:bCs/>
                <w:color w:val="000000"/>
                <w:lang w:eastAsia="en-GB"/>
              </w:rPr>
            </w:pPr>
            <w:r w:rsidRPr="003F1297">
              <w:rPr>
                <w:rFonts w:eastAsia="Times New Roman" w:cs="Times New Roman"/>
                <w:b/>
                <w:bCs/>
                <w:color w:val="000000"/>
                <w:lang w:eastAsia="en-GB"/>
              </w:rPr>
              <w:t>Gender</w:t>
            </w:r>
          </w:p>
        </w:tc>
        <w:tc>
          <w:tcPr>
            <w:tcW w:w="1701" w:type="dxa"/>
            <w:tcBorders>
              <w:top w:val="single" w:sz="4" w:space="0" w:color="auto"/>
              <w:left w:val="single" w:sz="4" w:space="0" w:color="auto"/>
            </w:tcBorders>
            <w:vAlign w:val="bottom"/>
          </w:tcPr>
          <w:p w:rsidR="00B85C27" w:rsidRPr="003F1297" w:rsidRDefault="00B85C27" w:rsidP="00550DBC">
            <w:pPr>
              <w:spacing w:after="0" w:line="480" w:lineRule="auto"/>
              <w:jc w:val="center"/>
              <w:rPr>
                <w:rFonts w:cs="Times New Roman"/>
                <w:i/>
                <w:color w:val="000000"/>
              </w:rPr>
            </w:pPr>
          </w:p>
        </w:tc>
        <w:tc>
          <w:tcPr>
            <w:tcW w:w="1849" w:type="dxa"/>
            <w:tcBorders>
              <w:top w:val="single" w:sz="4" w:space="0" w:color="auto"/>
            </w:tcBorders>
            <w:noWrap/>
            <w:vAlign w:val="bottom"/>
          </w:tcPr>
          <w:p w:rsidR="00B85C27" w:rsidRPr="003F1297" w:rsidRDefault="00B85C27" w:rsidP="00550DBC">
            <w:pPr>
              <w:spacing w:after="0" w:line="480" w:lineRule="auto"/>
              <w:jc w:val="center"/>
              <w:rPr>
                <w:rFonts w:cs="Times New Roman"/>
                <w:i/>
                <w:color w:val="000000"/>
              </w:rPr>
            </w:pPr>
          </w:p>
        </w:tc>
        <w:tc>
          <w:tcPr>
            <w:tcW w:w="2089" w:type="dxa"/>
            <w:tcBorders>
              <w:top w:val="single" w:sz="4" w:space="0" w:color="auto"/>
            </w:tcBorders>
          </w:tcPr>
          <w:p w:rsidR="00B85C27" w:rsidRPr="003F1297" w:rsidRDefault="00B85C27" w:rsidP="00550DBC">
            <w:pPr>
              <w:spacing w:after="0" w:line="480" w:lineRule="auto"/>
              <w:jc w:val="center"/>
              <w:rPr>
                <w:rFonts w:cs="Times New Roman"/>
                <w:i/>
                <w:color w:val="000000"/>
              </w:rPr>
            </w:pPr>
          </w:p>
        </w:tc>
      </w:tr>
      <w:tr w:rsidR="00B85C27" w:rsidRPr="005E0FBF" w:rsidTr="003A4615">
        <w:trPr>
          <w:trHeight w:val="255"/>
          <w:jc w:val="center"/>
        </w:trPr>
        <w:tc>
          <w:tcPr>
            <w:tcW w:w="3488" w:type="dxa"/>
            <w:tcBorders>
              <w:right w:val="single" w:sz="4" w:space="0" w:color="auto"/>
            </w:tcBorders>
            <w:noWrap/>
            <w:vAlign w:val="bottom"/>
            <w:hideMark/>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Male</w:t>
            </w:r>
          </w:p>
        </w:tc>
        <w:tc>
          <w:tcPr>
            <w:tcW w:w="1701" w:type="dxa"/>
            <w:tcBorders>
              <w:left w:val="single" w:sz="4" w:space="0" w:color="auto"/>
            </w:tcBorders>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55.3</w:t>
            </w:r>
          </w:p>
        </w:tc>
        <w:tc>
          <w:tcPr>
            <w:tcW w:w="1849" w:type="dxa"/>
            <w:noWrap/>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63.5*</w:t>
            </w:r>
          </w:p>
        </w:tc>
        <w:tc>
          <w:tcPr>
            <w:tcW w:w="2089" w:type="dxa"/>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59.8</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i/>
                <w:color w:val="000000"/>
                <w:lang w:eastAsia="en-GB"/>
              </w:rPr>
            </w:pPr>
            <w:r w:rsidRPr="003F1297">
              <w:rPr>
                <w:rFonts w:eastAsia="Times New Roman" w:cs="Times New Roman"/>
                <w:i/>
                <w:color w:val="000000"/>
                <w:lang w:eastAsia="en-GB"/>
              </w:rPr>
              <w:t xml:space="preserve">% </w:t>
            </w:r>
            <w:r w:rsidR="00187E98">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0.0</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0.0</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0.0</w:t>
            </w:r>
          </w:p>
        </w:tc>
      </w:tr>
      <w:tr w:rsidR="00B85C27" w:rsidRPr="005E0FBF" w:rsidTr="003A4615">
        <w:trPr>
          <w:trHeight w:val="255"/>
          <w:jc w:val="center"/>
        </w:trPr>
        <w:tc>
          <w:tcPr>
            <w:tcW w:w="3488" w:type="dxa"/>
            <w:tcBorders>
              <w:right w:val="single" w:sz="4" w:space="0" w:color="auto"/>
            </w:tcBorders>
            <w:noWrap/>
            <w:vAlign w:val="bottom"/>
            <w:hideMark/>
          </w:tcPr>
          <w:p w:rsidR="00B85C27" w:rsidRPr="003F1297" w:rsidRDefault="00B85C27" w:rsidP="00550DBC">
            <w:pPr>
              <w:spacing w:after="0" w:line="480" w:lineRule="auto"/>
              <w:rPr>
                <w:rFonts w:eastAsia="Times New Roman" w:cs="Times New Roman"/>
                <w:b/>
                <w:color w:val="000000"/>
                <w:lang w:eastAsia="en-GB"/>
              </w:rPr>
            </w:pPr>
            <w:r w:rsidRPr="003F1297">
              <w:rPr>
                <w:rFonts w:eastAsia="Times New Roman" w:cs="Times New Roman"/>
                <w:b/>
                <w:color w:val="000000"/>
                <w:lang w:eastAsia="en-GB"/>
              </w:rPr>
              <w:t>Family affluence category</w:t>
            </w:r>
          </w:p>
        </w:tc>
        <w:tc>
          <w:tcPr>
            <w:tcW w:w="1701" w:type="dxa"/>
            <w:tcBorders>
              <w:left w:val="single" w:sz="4" w:space="0" w:color="auto"/>
            </w:tcBorders>
            <w:vAlign w:val="bottom"/>
          </w:tcPr>
          <w:p w:rsidR="00B85C27" w:rsidRPr="003F1297" w:rsidRDefault="00B85C27" w:rsidP="00550DBC">
            <w:pPr>
              <w:spacing w:after="0" w:line="480" w:lineRule="auto"/>
              <w:jc w:val="center"/>
              <w:rPr>
                <w:rFonts w:cs="Times New Roman"/>
                <w:color w:val="000000"/>
              </w:rPr>
            </w:pPr>
          </w:p>
        </w:tc>
        <w:tc>
          <w:tcPr>
            <w:tcW w:w="1849" w:type="dxa"/>
            <w:noWrap/>
            <w:vAlign w:val="bottom"/>
          </w:tcPr>
          <w:p w:rsidR="00B85C27" w:rsidRPr="003F1297" w:rsidRDefault="00B85C27" w:rsidP="00550DBC">
            <w:pPr>
              <w:spacing w:after="0" w:line="480" w:lineRule="auto"/>
              <w:jc w:val="center"/>
              <w:rPr>
                <w:rFonts w:cs="Times New Roman"/>
                <w:color w:val="000000"/>
              </w:rPr>
            </w:pPr>
          </w:p>
        </w:tc>
        <w:tc>
          <w:tcPr>
            <w:tcW w:w="2089" w:type="dxa"/>
            <w:vAlign w:val="bottom"/>
          </w:tcPr>
          <w:p w:rsidR="00B85C27" w:rsidRPr="003F1297" w:rsidRDefault="00B85C27" w:rsidP="00550DBC">
            <w:pPr>
              <w:spacing w:after="0" w:line="480" w:lineRule="auto"/>
              <w:jc w:val="center"/>
              <w:rPr>
                <w:rFonts w:cs="Times New Roman"/>
                <w:color w:val="000000"/>
              </w:rPr>
            </w:pPr>
          </w:p>
        </w:tc>
      </w:tr>
      <w:tr w:rsidR="00B85C27" w:rsidRPr="005E0FBF"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bCs/>
                <w:color w:val="000000"/>
                <w:lang w:eastAsia="en-GB"/>
              </w:rPr>
            </w:pPr>
            <w:r w:rsidRPr="003F1297">
              <w:rPr>
                <w:rFonts w:eastAsia="Times New Roman" w:cs="Times New Roman"/>
                <w:bCs/>
                <w:color w:val="000000"/>
                <w:lang w:eastAsia="en-GB"/>
              </w:rPr>
              <w:t>High</w:t>
            </w:r>
          </w:p>
        </w:tc>
        <w:tc>
          <w:tcPr>
            <w:tcW w:w="1701" w:type="dxa"/>
            <w:tcBorders>
              <w:left w:val="single" w:sz="4" w:space="0" w:color="auto"/>
            </w:tcBorders>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41.9</w:t>
            </w:r>
          </w:p>
        </w:tc>
        <w:tc>
          <w:tcPr>
            <w:tcW w:w="1849" w:type="dxa"/>
            <w:noWrap/>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25.3***</w:t>
            </w:r>
          </w:p>
        </w:tc>
        <w:tc>
          <w:tcPr>
            <w:tcW w:w="2089" w:type="dxa"/>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33.0***</w:t>
            </w:r>
          </w:p>
        </w:tc>
      </w:tr>
      <w:tr w:rsidR="00B85C27" w:rsidRPr="005E0FBF"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Moderate</w:t>
            </w:r>
          </w:p>
        </w:tc>
        <w:tc>
          <w:tcPr>
            <w:tcW w:w="1701" w:type="dxa"/>
            <w:tcBorders>
              <w:left w:val="single" w:sz="4" w:space="0" w:color="auto"/>
            </w:tcBorders>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46.4</w:t>
            </w:r>
          </w:p>
        </w:tc>
        <w:tc>
          <w:tcPr>
            <w:tcW w:w="1849" w:type="dxa"/>
            <w:noWrap/>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62.5***</w:t>
            </w:r>
          </w:p>
        </w:tc>
        <w:tc>
          <w:tcPr>
            <w:tcW w:w="2089" w:type="dxa"/>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58.0**</w:t>
            </w:r>
          </w:p>
        </w:tc>
      </w:tr>
      <w:tr w:rsidR="00B85C27" w:rsidRPr="005E0FBF"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Low</w:t>
            </w:r>
          </w:p>
        </w:tc>
        <w:tc>
          <w:tcPr>
            <w:tcW w:w="1701" w:type="dxa"/>
            <w:tcBorders>
              <w:left w:val="single" w:sz="4" w:space="0" w:color="auto"/>
            </w:tcBorders>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11.7</w:t>
            </w:r>
          </w:p>
        </w:tc>
        <w:tc>
          <w:tcPr>
            <w:tcW w:w="1849" w:type="dxa"/>
            <w:noWrap/>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12.2</w:t>
            </w:r>
          </w:p>
        </w:tc>
        <w:tc>
          <w:tcPr>
            <w:tcW w:w="2089" w:type="dxa"/>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9.0</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b/>
                <w:bCs/>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4.3</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3.5</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6.4</w:t>
            </w:r>
          </w:p>
        </w:tc>
      </w:tr>
      <w:tr w:rsidR="00B85C27" w:rsidRPr="005E0FBF"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bCs/>
                <w:color w:val="000000"/>
                <w:lang w:eastAsia="en-GB"/>
              </w:rPr>
            </w:pPr>
            <w:r w:rsidRPr="003F1297">
              <w:rPr>
                <w:rFonts w:eastAsia="Times New Roman" w:cs="Times New Roman"/>
                <w:b/>
                <w:bCs/>
                <w:color w:val="000000"/>
                <w:lang w:eastAsia="en-GB"/>
              </w:rPr>
              <w:t>Nativity</w:t>
            </w:r>
          </w:p>
        </w:tc>
        <w:tc>
          <w:tcPr>
            <w:tcW w:w="1701" w:type="dxa"/>
            <w:tcBorders>
              <w:left w:val="single" w:sz="4" w:space="0" w:color="auto"/>
            </w:tcBorders>
            <w:vAlign w:val="bottom"/>
          </w:tcPr>
          <w:p w:rsidR="00B85C27" w:rsidRPr="003F1297" w:rsidRDefault="00B85C27" w:rsidP="00550DBC">
            <w:pPr>
              <w:spacing w:after="0" w:line="480" w:lineRule="auto"/>
              <w:jc w:val="center"/>
              <w:rPr>
                <w:rFonts w:cs="Times New Roman"/>
                <w:color w:val="000000"/>
              </w:rPr>
            </w:pPr>
          </w:p>
        </w:tc>
        <w:tc>
          <w:tcPr>
            <w:tcW w:w="1849" w:type="dxa"/>
            <w:noWrap/>
            <w:vAlign w:val="bottom"/>
          </w:tcPr>
          <w:p w:rsidR="00B85C27" w:rsidRPr="003F1297" w:rsidRDefault="00B85C27" w:rsidP="00550DBC">
            <w:pPr>
              <w:spacing w:after="0" w:line="480" w:lineRule="auto"/>
              <w:jc w:val="center"/>
              <w:rPr>
                <w:rFonts w:cs="Times New Roman"/>
                <w:color w:val="000000"/>
              </w:rPr>
            </w:pPr>
          </w:p>
        </w:tc>
        <w:tc>
          <w:tcPr>
            <w:tcW w:w="2089" w:type="dxa"/>
            <w:vAlign w:val="bottom"/>
          </w:tcPr>
          <w:p w:rsidR="00B85C27" w:rsidRPr="003F1297" w:rsidRDefault="00B85C27" w:rsidP="00550DBC">
            <w:pPr>
              <w:spacing w:after="0" w:line="480" w:lineRule="auto"/>
              <w:jc w:val="center"/>
              <w:rPr>
                <w:rFonts w:cs="Times New Roman"/>
                <w:color w:val="000000"/>
              </w:rPr>
            </w:pPr>
          </w:p>
        </w:tc>
      </w:tr>
      <w:tr w:rsidR="00B85C27" w:rsidRPr="005E0FBF"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UK Born</w:t>
            </w:r>
          </w:p>
        </w:tc>
        <w:tc>
          <w:tcPr>
            <w:tcW w:w="1701" w:type="dxa"/>
            <w:tcBorders>
              <w:left w:val="single" w:sz="4" w:space="0" w:color="auto"/>
            </w:tcBorders>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99.2</w:t>
            </w:r>
          </w:p>
        </w:tc>
        <w:tc>
          <w:tcPr>
            <w:tcW w:w="1849" w:type="dxa"/>
            <w:noWrap/>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88.6***</w:t>
            </w:r>
          </w:p>
        </w:tc>
        <w:tc>
          <w:tcPr>
            <w:tcW w:w="2089" w:type="dxa"/>
            <w:vAlign w:val="bottom"/>
          </w:tcPr>
          <w:p w:rsidR="00B85C27" w:rsidRPr="003F1297" w:rsidRDefault="00B85C27" w:rsidP="00550DBC">
            <w:pPr>
              <w:spacing w:after="0" w:line="480" w:lineRule="auto"/>
              <w:jc w:val="center"/>
              <w:rPr>
                <w:rFonts w:cs="Times New Roman"/>
                <w:color w:val="000000"/>
              </w:rPr>
            </w:pPr>
            <w:r w:rsidRPr="003F1297">
              <w:rPr>
                <w:rFonts w:cs="Times New Roman"/>
                <w:color w:val="000000"/>
              </w:rPr>
              <w:t>64.4***</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b/>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0.5</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2.2</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4.1</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color w:val="000000"/>
                <w:lang w:eastAsia="en-GB"/>
              </w:rPr>
            </w:pPr>
            <w:r w:rsidRPr="003F1297">
              <w:rPr>
                <w:rFonts w:eastAsia="Times New Roman" w:cs="Times New Roman"/>
                <w:b/>
                <w:color w:val="000000"/>
                <w:lang w:eastAsia="en-GB"/>
              </w:rPr>
              <w:t>Duration of residence</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p>
        </w:tc>
        <w:tc>
          <w:tcPr>
            <w:tcW w:w="1849" w:type="dxa"/>
            <w:noWrap/>
            <w:vAlign w:val="bottom"/>
          </w:tcPr>
          <w:p w:rsidR="00B85C27" w:rsidRPr="003F1297" w:rsidRDefault="00B85C27" w:rsidP="00550DBC">
            <w:pPr>
              <w:spacing w:after="0" w:line="480" w:lineRule="auto"/>
              <w:jc w:val="center"/>
              <w:rPr>
                <w:color w:val="000000"/>
              </w:rPr>
            </w:pPr>
          </w:p>
        </w:tc>
        <w:tc>
          <w:tcPr>
            <w:tcW w:w="2089" w:type="dxa"/>
            <w:vAlign w:val="bottom"/>
          </w:tcPr>
          <w:p w:rsidR="00B85C27" w:rsidRPr="003F1297" w:rsidRDefault="00B85C27" w:rsidP="00550DBC">
            <w:pPr>
              <w:spacing w:after="0" w:line="480" w:lineRule="auto"/>
              <w:jc w:val="center"/>
              <w:rPr>
                <w:color w:val="000000"/>
              </w:rPr>
            </w:pP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Over 10 years</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98.2</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92.4***</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65.5***</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6-10 years</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1.6</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3.4</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16.0***</w:t>
            </w:r>
          </w:p>
        </w:tc>
      </w:tr>
      <w:tr w:rsidR="00B85C27" w:rsidRPr="00BB124C" w:rsidTr="003A4615">
        <w:trPr>
          <w:trHeight w:val="255"/>
          <w:jc w:val="center"/>
        </w:trPr>
        <w:tc>
          <w:tcPr>
            <w:tcW w:w="3488" w:type="dxa"/>
            <w:tcBorders>
              <w:right w:val="single" w:sz="4" w:space="0" w:color="auto"/>
            </w:tcBorders>
            <w:noWrap/>
            <w:vAlign w:val="bottom"/>
            <w:hideMark/>
          </w:tcPr>
          <w:p w:rsidR="00B85C27" w:rsidRPr="003F1297" w:rsidRDefault="00B85C27" w:rsidP="00550DBC">
            <w:pPr>
              <w:spacing w:after="0" w:line="480" w:lineRule="auto"/>
              <w:jc w:val="right"/>
              <w:rPr>
                <w:rFonts w:eastAsia="Times New Roman" w:cs="Times New Roman"/>
                <w:bCs/>
                <w:color w:val="000000"/>
                <w:lang w:eastAsia="en-GB"/>
              </w:rPr>
            </w:pPr>
            <w:r w:rsidRPr="003F1297">
              <w:rPr>
                <w:rFonts w:eastAsia="Times New Roman" w:cs="Times New Roman"/>
                <w:bCs/>
                <w:color w:val="000000"/>
                <w:lang w:eastAsia="en-GB"/>
              </w:rPr>
              <w:t>0-5 years</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0.3</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4.2***</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18.4***</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b/>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0.2</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1.9</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3.0</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color w:val="000000"/>
                <w:lang w:eastAsia="en-GB"/>
              </w:rPr>
            </w:pPr>
            <w:r w:rsidRPr="003F1297">
              <w:rPr>
                <w:rFonts w:eastAsia="Times New Roman" w:cs="Times New Roman"/>
                <w:b/>
                <w:color w:val="000000"/>
                <w:lang w:eastAsia="en-GB"/>
              </w:rPr>
              <w:t>Friendship choices</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p>
        </w:tc>
        <w:tc>
          <w:tcPr>
            <w:tcW w:w="1849" w:type="dxa"/>
            <w:noWrap/>
            <w:vAlign w:val="bottom"/>
          </w:tcPr>
          <w:p w:rsidR="00B85C27" w:rsidRPr="003F1297" w:rsidRDefault="00B85C27" w:rsidP="00550DBC">
            <w:pPr>
              <w:spacing w:after="0" w:line="480" w:lineRule="auto"/>
              <w:jc w:val="center"/>
              <w:rPr>
                <w:color w:val="000000"/>
              </w:rPr>
            </w:pPr>
          </w:p>
        </w:tc>
        <w:tc>
          <w:tcPr>
            <w:tcW w:w="2089" w:type="dxa"/>
            <w:vAlign w:val="bottom"/>
          </w:tcPr>
          <w:p w:rsidR="00B85C27" w:rsidRPr="003F1297" w:rsidRDefault="00B85C27" w:rsidP="00550DBC">
            <w:pPr>
              <w:spacing w:after="0" w:line="480" w:lineRule="auto"/>
              <w:jc w:val="center"/>
              <w:rPr>
                <w:color w:val="000000"/>
              </w:rPr>
            </w:pP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bCs/>
                <w:color w:val="000000"/>
                <w:lang w:eastAsia="en-GB"/>
              </w:rPr>
            </w:pPr>
            <w:r w:rsidRPr="003F1297">
              <w:rPr>
                <w:rFonts w:eastAsia="Times New Roman" w:cs="Times New Roman"/>
                <w:bCs/>
                <w:color w:val="000000"/>
                <w:lang w:eastAsia="en-GB"/>
              </w:rPr>
              <w:t>Integrated</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37.3</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32.8</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34.6</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Assimilated</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17.2</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11.7</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20.3</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Traditional</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23.2</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41.6***</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17.9</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Marginalised</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22.3</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13.8*</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27.2</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rFonts w:cs="Times New Roman"/>
                <w:i/>
                <w:color w:val="000000"/>
              </w:rPr>
            </w:pPr>
            <w:r w:rsidRPr="003F1297">
              <w:rPr>
                <w:rFonts w:cs="Times New Roman"/>
                <w:i/>
                <w:color w:val="000000"/>
              </w:rPr>
              <w:t>40.7</w:t>
            </w:r>
          </w:p>
        </w:tc>
        <w:tc>
          <w:tcPr>
            <w:tcW w:w="1849" w:type="dxa"/>
            <w:noWrap/>
            <w:vAlign w:val="bottom"/>
          </w:tcPr>
          <w:p w:rsidR="00B85C27" w:rsidRPr="003F1297" w:rsidRDefault="00B85C27" w:rsidP="00550DBC">
            <w:pPr>
              <w:spacing w:after="0" w:line="480" w:lineRule="auto"/>
              <w:jc w:val="center"/>
              <w:rPr>
                <w:rFonts w:cs="Times New Roman"/>
                <w:i/>
                <w:color w:val="000000"/>
              </w:rPr>
            </w:pPr>
            <w:r w:rsidRPr="003F1297">
              <w:rPr>
                <w:rFonts w:cs="Times New Roman"/>
                <w:i/>
                <w:color w:val="000000"/>
              </w:rPr>
              <w:t>30.0</w:t>
            </w:r>
          </w:p>
        </w:tc>
        <w:tc>
          <w:tcPr>
            <w:tcW w:w="2089" w:type="dxa"/>
          </w:tcPr>
          <w:p w:rsidR="00B85C27" w:rsidRPr="003F1297" w:rsidRDefault="00B85C27" w:rsidP="00550DBC">
            <w:pPr>
              <w:spacing w:after="0" w:line="480" w:lineRule="auto"/>
              <w:jc w:val="center"/>
              <w:rPr>
                <w:rFonts w:cs="Times New Roman"/>
                <w:i/>
                <w:color w:val="000000"/>
              </w:rPr>
            </w:pPr>
            <w:r w:rsidRPr="003F1297">
              <w:rPr>
                <w:rFonts w:cs="Times New Roman"/>
                <w:i/>
                <w:color w:val="000000"/>
              </w:rPr>
              <w:t>53.0</w:t>
            </w:r>
          </w:p>
        </w:tc>
      </w:tr>
      <w:tr w:rsidR="00B85C27" w:rsidRPr="00BB124C" w:rsidTr="003A4615">
        <w:trPr>
          <w:trHeight w:val="300"/>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bCs/>
                <w:color w:val="000000"/>
                <w:lang w:eastAsia="en-GB"/>
              </w:rPr>
            </w:pPr>
            <w:r w:rsidRPr="003F1297">
              <w:rPr>
                <w:rFonts w:eastAsia="Times New Roman" w:cs="Times New Roman"/>
                <w:b/>
                <w:bCs/>
                <w:color w:val="000000"/>
                <w:lang w:eastAsia="en-GB"/>
              </w:rPr>
              <w:t>Total social support score</w:t>
            </w:r>
          </w:p>
        </w:tc>
        <w:tc>
          <w:tcPr>
            <w:tcW w:w="1701" w:type="dxa"/>
            <w:tcBorders>
              <w:left w:val="single" w:sz="4" w:space="0" w:color="auto"/>
            </w:tcBorders>
            <w:vAlign w:val="bottom"/>
          </w:tcPr>
          <w:p w:rsidR="00B85C27" w:rsidRPr="003F1297" w:rsidRDefault="00B85C27" w:rsidP="00550DBC">
            <w:pPr>
              <w:spacing w:after="0" w:line="480" w:lineRule="auto"/>
              <w:jc w:val="center"/>
              <w:rPr>
                <w:rFonts w:cs="Times New Roman"/>
                <w:color w:val="000000"/>
              </w:rPr>
            </w:pPr>
          </w:p>
        </w:tc>
        <w:tc>
          <w:tcPr>
            <w:tcW w:w="1849" w:type="dxa"/>
            <w:noWrap/>
            <w:vAlign w:val="bottom"/>
          </w:tcPr>
          <w:p w:rsidR="00B85C27" w:rsidRPr="003F1297" w:rsidRDefault="00B85C27" w:rsidP="00550DBC">
            <w:pPr>
              <w:spacing w:after="0" w:line="480" w:lineRule="auto"/>
              <w:jc w:val="center"/>
              <w:rPr>
                <w:rFonts w:cs="Times New Roman"/>
                <w:color w:val="000000"/>
              </w:rPr>
            </w:pPr>
          </w:p>
        </w:tc>
        <w:tc>
          <w:tcPr>
            <w:tcW w:w="2089" w:type="dxa"/>
          </w:tcPr>
          <w:p w:rsidR="00B85C27" w:rsidRPr="003F1297" w:rsidRDefault="00B85C27" w:rsidP="00550DBC">
            <w:pPr>
              <w:spacing w:after="0" w:line="480" w:lineRule="auto"/>
              <w:jc w:val="center"/>
              <w:rPr>
                <w:rFonts w:cs="Times New Roman"/>
                <w:color w:val="000000"/>
              </w:rPr>
            </w:pPr>
          </w:p>
        </w:tc>
      </w:tr>
      <w:tr w:rsidR="00B85C27" w:rsidRPr="00BB124C" w:rsidTr="003A4615">
        <w:trPr>
          <w:trHeight w:val="300"/>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bCs/>
                <w:color w:val="000000"/>
                <w:lang w:eastAsia="en-GB"/>
              </w:rPr>
            </w:pPr>
            <w:r w:rsidRPr="003F1297">
              <w:rPr>
                <w:rFonts w:eastAsia="Times New Roman" w:cs="Times New Roman"/>
                <w:bCs/>
                <w:color w:val="000000"/>
                <w:lang w:eastAsia="en-GB"/>
              </w:rPr>
              <w:lastRenderedPageBreak/>
              <w:t>Lowest tertile</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31.0</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35.3</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33.6</w:t>
            </w:r>
          </w:p>
        </w:tc>
      </w:tr>
      <w:tr w:rsidR="00B85C27" w:rsidRPr="003F1297" w:rsidTr="003A4615">
        <w:trPr>
          <w:trHeight w:val="300"/>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bCs/>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43.1</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34.1</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56.4</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cs="Times New Roman"/>
                <w:b/>
              </w:rPr>
            </w:pPr>
            <w:r w:rsidRPr="003F1297">
              <w:rPr>
                <w:rFonts w:cs="Times New Roman"/>
                <w:b/>
              </w:rPr>
              <w:t>Family domain score</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p>
        </w:tc>
        <w:tc>
          <w:tcPr>
            <w:tcW w:w="1849" w:type="dxa"/>
            <w:noWrap/>
            <w:vAlign w:val="bottom"/>
          </w:tcPr>
          <w:p w:rsidR="00B85C27" w:rsidRPr="003F1297" w:rsidRDefault="00B85C27" w:rsidP="00550DBC">
            <w:pPr>
              <w:spacing w:after="0" w:line="480" w:lineRule="auto"/>
              <w:jc w:val="center"/>
              <w:rPr>
                <w:color w:val="000000"/>
              </w:rPr>
            </w:pPr>
          </w:p>
        </w:tc>
        <w:tc>
          <w:tcPr>
            <w:tcW w:w="2089" w:type="dxa"/>
            <w:vAlign w:val="bottom"/>
          </w:tcPr>
          <w:p w:rsidR="00B85C27" w:rsidRPr="003F1297" w:rsidRDefault="00B85C27" w:rsidP="00550DBC">
            <w:pPr>
              <w:spacing w:after="0" w:line="480" w:lineRule="auto"/>
              <w:jc w:val="center"/>
              <w:rPr>
                <w:color w:val="000000"/>
              </w:rPr>
            </w:pP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bCs/>
                <w:color w:val="000000"/>
                <w:lang w:eastAsia="en-GB"/>
              </w:rPr>
              <w:t>Lowest tertile</w:t>
            </w:r>
          </w:p>
        </w:tc>
        <w:tc>
          <w:tcPr>
            <w:tcW w:w="1701" w:type="dxa"/>
            <w:tcBorders>
              <w:left w:val="single" w:sz="4" w:space="0" w:color="auto"/>
            </w:tcBorders>
          </w:tcPr>
          <w:p w:rsidR="00B85C27" w:rsidRPr="003F1297" w:rsidRDefault="00B85C27" w:rsidP="00550DBC">
            <w:pPr>
              <w:spacing w:after="0" w:line="480" w:lineRule="auto"/>
              <w:jc w:val="center"/>
            </w:pPr>
            <w:r w:rsidRPr="003F1297">
              <w:t>29.8</w:t>
            </w:r>
          </w:p>
        </w:tc>
        <w:tc>
          <w:tcPr>
            <w:tcW w:w="1849" w:type="dxa"/>
            <w:noWrap/>
          </w:tcPr>
          <w:p w:rsidR="00B85C27" w:rsidRPr="003F1297" w:rsidRDefault="00B85C27" w:rsidP="00550DBC">
            <w:pPr>
              <w:spacing w:after="0" w:line="480" w:lineRule="auto"/>
              <w:jc w:val="center"/>
            </w:pPr>
            <w:r w:rsidRPr="003F1297">
              <w:t>32.3</w:t>
            </w:r>
          </w:p>
        </w:tc>
        <w:tc>
          <w:tcPr>
            <w:tcW w:w="2089" w:type="dxa"/>
          </w:tcPr>
          <w:p w:rsidR="00B85C27" w:rsidRPr="003F1297" w:rsidRDefault="00B85C27" w:rsidP="00550DBC">
            <w:pPr>
              <w:spacing w:after="0" w:line="480" w:lineRule="auto"/>
              <w:jc w:val="center"/>
            </w:pPr>
            <w:r w:rsidRPr="003F1297">
              <w:t>33.9</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bCs/>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40.5</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30.5</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53.8</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color w:val="000000"/>
                <w:lang w:eastAsia="en-GB"/>
              </w:rPr>
            </w:pPr>
            <w:r w:rsidRPr="003F1297">
              <w:rPr>
                <w:rFonts w:eastAsia="Times New Roman" w:cs="Times New Roman"/>
                <w:b/>
                <w:color w:val="000000"/>
                <w:lang w:eastAsia="en-GB"/>
              </w:rPr>
              <w:t>Friends domain score</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p>
        </w:tc>
        <w:tc>
          <w:tcPr>
            <w:tcW w:w="1849" w:type="dxa"/>
            <w:noWrap/>
            <w:vAlign w:val="bottom"/>
          </w:tcPr>
          <w:p w:rsidR="00B85C27" w:rsidRPr="003F1297" w:rsidRDefault="00B85C27" w:rsidP="00550DBC">
            <w:pPr>
              <w:spacing w:after="0" w:line="480" w:lineRule="auto"/>
              <w:jc w:val="center"/>
              <w:rPr>
                <w:color w:val="000000"/>
              </w:rPr>
            </w:pPr>
          </w:p>
        </w:tc>
        <w:tc>
          <w:tcPr>
            <w:tcW w:w="2089" w:type="dxa"/>
            <w:vAlign w:val="bottom"/>
          </w:tcPr>
          <w:p w:rsidR="00B85C27" w:rsidRPr="003F1297" w:rsidRDefault="00B85C27" w:rsidP="00550DBC">
            <w:pPr>
              <w:spacing w:after="0" w:line="480" w:lineRule="auto"/>
              <w:jc w:val="center"/>
              <w:rPr>
                <w:color w:val="000000"/>
              </w:rPr>
            </w:pP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bCs/>
                <w:color w:val="000000"/>
                <w:lang w:eastAsia="en-GB"/>
              </w:rPr>
              <w:t>Lowest tertile</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32.1</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30.9</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35.5</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bCs/>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42.4</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30.6</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52.3</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color w:val="000000"/>
                <w:lang w:eastAsia="en-GB"/>
              </w:rPr>
            </w:pPr>
            <w:r w:rsidRPr="003F1297">
              <w:rPr>
                <w:rFonts w:eastAsia="Times New Roman" w:cs="Times New Roman"/>
                <w:b/>
                <w:color w:val="000000"/>
                <w:lang w:eastAsia="en-GB"/>
              </w:rPr>
              <w:t>Significant person domain score</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p>
        </w:tc>
        <w:tc>
          <w:tcPr>
            <w:tcW w:w="1849" w:type="dxa"/>
            <w:noWrap/>
            <w:vAlign w:val="bottom"/>
          </w:tcPr>
          <w:p w:rsidR="00B85C27" w:rsidRPr="003F1297" w:rsidRDefault="00B85C27" w:rsidP="00550DBC">
            <w:pPr>
              <w:spacing w:after="0" w:line="480" w:lineRule="auto"/>
              <w:jc w:val="center"/>
              <w:rPr>
                <w:color w:val="000000"/>
              </w:rPr>
            </w:pPr>
          </w:p>
        </w:tc>
        <w:tc>
          <w:tcPr>
            <w:tcW w:w="2089" w:type="dxa"/>
            <w:vAlign w:val="bottom"/>
          </w:tcPr>
          <w:p w:rsidR="00B85C27" w:rsidRPr="003F1297" w:rsidRDefault="00B85C27" w:rsidP="00550DBC">
            <w:pPr>
              <w:spacing w:after="0" w:line="480" w:lineRule="auto"/>
              <w:jc w:val="center"/>
              <w:rPr>
                <w:color w:val="000000"/>
              </w:rPr>
            </w:pP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bCs/>
                <w:color w:val="000000"/>
                <w:lang w:eastAsia="en-GB"/>
              </w:rPr>
              <w:t>Lowest tertile</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30.8</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40.5*</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33.2</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bCs/>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41.2</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29.7</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52.3</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color w:val="000000"/>
                <w:lang w:eastAsia="en-GB"/>
              </w:rPr>
            </w:pPr>
            <w:r w:rsidRPr="003F1297">
              <w:rPr>
                <w:rFonts w:eastAsia="Times New Roman" w:cs="Times New Roman"/>
                <w:b/>
                <w:color w:val="000000"/>
                <w:lang w:eastAsia="en-GB"/>
              </w:rPr>
              <w:t>Eats family evening meals</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p>
        </w:tc>
        <w:tc>
          <w:tcPr>
            <w:tcW w:w="1849" w:type="dxa"/>
            <w:noWrap/>
            <w:vAlign w:val="bottom"/>
          </w:tcPr>
          <w:p w:rsidR="00B85C27" w:rsidRPr="003F1297" w:rsidRDefault="00B85C27" w:rsidP="00550DBC">
            <w:pPr>
              <w:spacing w:after="0" w:line="480" w:lineRule="auto"/>
              <w:jc w:val="center"/>
              <w:rPr>
                <w:color w:val="000000"/>
              </w:rPr>
            </w:pPr>
          </w:p>
        </w:tc>
        <w:tc>
          <w:tcPr>
            <w:tcW w:w="2089" w:type="dxa"/>
            <w:vAlign w:val="bottom"/>
          </w:tcPr>
          <w:p w:rsidR="00B85C27" w:rsidRPr="003F1297" w:rsidRDefault="00B85C27" w:rsidP="00550DBC">
            <w:pPr>
              <w:spacing w:after="0" w:line="480" w:lineRule="auto"/>
              <w:jc w:val="center"/>
              <w:rPr>
                <w:color w:val="000000"/>
              </w:rPr>
            </w:pP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Fewer than 6-7 days/week</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24.4</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46.6***</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36.1***</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41.2</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32.1</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53.8</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color w:val="000000"/>
                <w:lang w:eastAsia="en-GB"/>
              </w:rPr>
            </w:pPr>
            <w:r w:rsidRPr="003F1297">
              <w:rPr>
                <w:rFonts w:eastAsia="Times New Roman" w:cs="Times New Roman"/>
                <w:b/>
                <w:color w:val="000000"/>
                <w:lang w:eastAsia="en-GB"/>
              </w:rPr>
              <w:t>Parental support score</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p>
        </w:tc>
        <w:tc>
          <w:tcPr>
            <w:tcW w:w="1849" w:type="dxa"/>
            <w:noWrap/>
            <w:vAlign w:val="bottom"/>
          </w:tcPr>
          <w:p w:rsidR="00B85C27" w:rsidRPr="003F1297" w:rsidRDefault="00B85C27" w:rsidP="00550DBC">
            <w:pPr>
              <w:spacing w:after="0" w:line="480" w:lineRule="auto"/>
              <w:jc w:val="center"/>
              <w:rPr>
                <w:color w:val="000000"/>
              </w:rPr>
            </w:pPr>
          </w:p>
        </w:tc>
        <w:tc>
          <w:tcPr>
            <w:tcW w:w="2089" w:type="dxa"/>
            <w:vAlign w:val="bottom"/>
          </w:tcPr>
          <w:p w:rsidR="00B85C27" w:rsidRPr="003F1297" w:rsidRDefault="00B85C27" w:rsidP="00550DBC">
            <w:pPr>
              <w:spacing w:after="0" w:line="480" w:lineRule="auto"/>
              <w:jc w:val="center"/>
              <w:rPr>
                <w:color w:val="000000"/>
              </w:rPr>
            </w:pP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bCs/>
                <w:color w:val="000000"/>
                <w:lang w:eastAsia="en-GB"/>
              </w:rPr>
              <w:t>Low (vs High)</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24.3</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24.7</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28.2</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bCs/>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33.3</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22.6</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42.4</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color w:val="000000"/>
                <w:lang w:eastAsia="en-GB"/>
              </w:rPr>
            </w:pPr>
            <w:r w:rsidRPr="003F1297">
              <w:rPr>
                <w:rFonts w:eastAsia="Times New Roman" w:cs="Times New Roman"/>
                <w:b/>
                <w:color w:val="000000"/>
                <w:lang w:eastAsia="en-GB"/>
              </w:rPr>
              <w:t xml:space="preserve">SMFQ score </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p>
        </w:tc>
        <w:tc>
          <w:tcPr>
            <w:tcW w:w="1849" w:type="dxa"/>
            <w:noWrap/>
            <w:vAlign w:val="bottom"/>
          </w:tcPr>
          <w:p w:rsidR="00B85C27" w:rsidRPr="003F1297" w:rsidRDefault="00B85C27" w:rsidP="00550DBC">
            <w:pPr>
              <w:spacing w:after="0" w:line="480" w:lineRule="auto"/>
              <w:jc w:val="center"/>
              <w:rPr>
                <w:color w:val="000000"/>
              </w:rPr>
            </w:pPr>
          </w:p>
        </w:tc>
        <w:tc>
          <w:tcPr>
            <w:tcW w:w="2089" w:type="dxa"/>
            <w:vAlign w:val="bottom"/>
          </w:tcPr>
          <w:p w:rsidR="00B85C27" w:rsidRPr="003F1297" w:rsidRDefault="00B85C27" w:rsidP="00550DBC">
            <w:pPr>
              <w:spacing w:after="0" w:line="480" w:lineRule="auto"/>
              <w:jc w:val="center"/>
              <w:rPr>
                <w:color w:val="000000"/>
              </w:rPr>
            </w:pP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r w:rsidRPr="003F1297">
              <w:rPr>
                <w:rFonts w:eastAsia="Times New Roman" w:cs="Times New Roman"/>
                <w:color w:val="000000"/>
                <w:lang w:eastAsia="en-GB"/>
              </w:rPr>
              <w:t>Depressive symptoms &gt;=8</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26.6</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22.7</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21.4</w:t>
            </w:r>
          </w:p>
        </w:tc>
      </w:tr>
      <w:tr w:rsidR="00B85C27" w:rsidRPr="003F1297" w:rsidTr="003A4615">
        <w:trPr>
          <w:trHeight w:val="255"/>
          <w:jc w:val="center"/>
        </w:trPr>
        <w:tc>
          <w:tcPr>
            <w:tcW w:w="3488" w:type="dxa"/>
            <w:tcBorders>
              <w:right w:val="single" w:sz="4" w:space="0" w:color="auto"/>
            </w:tcBorders>
            <w:noWrap/>
            <w:vAlign w:val="bottom"/>
          </w:tcPr>
          <w:p w:rsidR="00B85C27" w:rsidRPr="003F1297" w:rsidRDefault="00187E98" w:rsidP="00550DBC">
            <w:pPr>
              <w:spacing w:after="0" w:line="480" w:lineRule="auto"/>
              <w:jc w:val="right"/>
              <w:rPr>
                <w:rFonts w:eastAsia="Times New Roman" w:cs="Times New Roman"/>
                <w:i/>
                <w:color w:val="00000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6.0</w:t>
            </w:r>
          </w:p>
        </w:tc>
        <w:tc>
          <w:tcPr>
            <w:tcW w:w="1849" w:type="dxa"/>
            <w:noWrap/>
            <w:vAlign w:val="bottom"/>
          </w:tcPr>
          <w:p w:rsidR="00B85C27" w:rsidRPr="003F1297" w:rsidRDefault="00B85C27" w:rsidP="00550DBC">
            <w:pPr>
              <w:spacing w:after="0" w:line="480" w:lineRule="auto"/>
              <w:jc w:val="center"/>
              <w:rPr>
                <w:i/>
                <w:color w:val="000000"/>
              </w:rPr>
            </w:pPr>
            <w:r w:rsidRPr="003F1297">
              <w:rPr>
                <w:i/>
                <w:color w:val="000000"/>
              </w:rPr>
              <w:t>4.6</w:t>
            </w:r>
          </w:p>
        </w:tc>
        <w:tc>
          <w:tcPr>
            <w:tcW w:w="2089" w:type="dxa"/>
            <w:vAlign w:val="bottom"/>
          </w:tcPr>
          <w:p w:rsidR="00B85C27" w:rsidRPr="003F1297" w:rsidRDefault="00B85C27" w:rsidP="00550DBC">
            <w:pPr>
              <w:spacing w:after="0" w:line="480" w:lineRule="auto"/>
              <w:jc w:val="center"/>
              <w:rPr>
                <w:i/>
                <w:color w:val="000000"/>
              </w:rPr>
            </w:pPr>
            <w:r w:rsidRPr="003F1297">
              <w:rPr>
                <w:i/>
                <w:color w:val="000000"/>
              </w:rPr>
              <w:t>10.9</w:t>
            </w: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jc w:val="right"/>
              <w:rPr>
                <w:rFonts w:eastAsia="Times New Roman" w:cs="Times New Roman"/>
                <w:color w:val="000000"/>
                <w:lang w:eastAsia="en-GB"/>
              </w:rPr>
            </w:pP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p>
        </w:tc>
        <w:tc>
          <w:tcPr>
            <w:tcW w:w="1849" w:type="dxa"/>
            <w:noWrap/>
            <w:vAlign w:val="bottom"/>
          </w:tcPr>
          <w:p w:rsidR="00B85C27" w:rsidRPr="003F1297" w:rsidRDefault="00B85C27" w:rsidP="00550DBC">
            <w:pPr>
              <w:spacing w:after="0" w:line="480" w:lineRule="auto"/>
              <w:jc w:val="center"/>
              <w:rPr>
                <w:color w:val="000000"/>
              </w:rPr>
            </w:pPr>
          </w:p>
        </w:tc>
        <w:tc>
          <w:tcPr>
            <w:tcW w:w="2089" w:type="dxa"/>
            <w:vAlign w:val="bottom"/>
          </w:tcPr>
          <w:p w:rsidR="00B85C27" w:rsidRPr="003F1297" w:rsidRDefault="00B85C27" w:rsidP="00550DBC">
            <w:pPr>
              <w:spacing w:after="0" w:line="480" w:lineRule="auto"/>
              <w:jc w:val="center"/>
              <w:rPr>
                <w:color w:val="000000"/>
              </w:rPr>
            </w:pPr>
          </w:p>
        </w:tc>
      </w:tr>
      <w:tr w:rsidR="00B85C27" w:rsidRPr="00BB124C" w:rsidTr="003A4615">
        <w:trPr>
          <w:trHeight w:val="255"/>
          <w:jc w:val="center"/>
        </w:trPr>
        <w:tc>
          <w:tcPr>
            <w:tcW w:w="3488" w:type="dxa"/>
            <w:tcBorders>
              <w:right w:val="single" w:sz="4" w:space="0" w:color="auto"/>
            </w:tcBorders>
            <w:noWrap/>
            <w:vAlign w:val="bottom"/>
          </w:tcPr>
          <w:p w:rsidR="00B85C27" w:rsidRPr="003F1297" w:rsidRDefault="00B85C27" w:rsidP="00550DBC">
            <w:pPr>
              <w:spacing w:after="0" w:line="480" w:lineRule="auto"/>
              <w:rPr>
                <w:rFonts w:eastAsia="Times New Roman" w:cs="Times New Roman"/>
                <w:b/>
                <w:color w:val="000000"/>
                <w:lang w:eastAsia="en-GB"/>
              </w:rPr>
            </w:pPr>
            <w:r w:rsidRPr="003F1297">
              <w:rPr>
                <w:rFonts w:eastAsia="Times New Roman" w:cs="Times New Roman"/>
                <w:b/>
                <w:color w:val="000000"/>
                <w:lang w:eastAsia="en-GB"/>
              </w:rPr>
              <w:t>Mean WEMWBS score</w:t>
            </w:r>
          </w:p>
        </w:tc>
        <w:tc>
          <w:tcPr>
            <w:tcW w:w="1701" w:type="dxa"/>
            <w:tcBorders>
              <w:left w:val="single" w:sz="4" w:space="0" w:color="auto"/>
            </w:tcBorders>
            <w:vAlign w:val="bottom"/>
          </w:tcPr>
          <w:p w:rsidR="00B85C27" w:rsidRPr="003F1297" w:rsidRDefault="00B85C27" w:rsidP="00550DBC">
            <w:pPr>
              <w:spacing w:after="0" w:line="480" w:lineRule="auto"/>
              <w:jc w:val="center"/>
              <w:rPr>
                <w:color w:val="000000"/>
              </w:rPr>
            </w:pPr>
            <w:r w:rsidRPr="003F1297">
              <w:rPr>
                <w:color w:val="000000"/>
              </w:rPr>
              <w:t>49.8</w:t>
            </w:r>
          </w:p>
        </w:tc>
        <w:tc>
          <w:tcPr>
            <w:tcW w:w="1849" w:type="dxa"/>
            <w:noWrap/>
            <w:vAlign w:val="bottom"/>
          </w:tcPr>
          <w:p w:rsidR="00B85C27" w:rsidRPr="003F1297" w:rsidRDefault="00B85C27" w:rsidP="00550DBC">
            <w:pPr>
              <w:spacing w:after="0" w:line="480" w:lineRule="auto"/>
              <w:jc w:val="center"/>
              <w:rPr>
                <w:color w:val="000000"/>
              </w:rPr>
            </w:pPr>
            <w:r w:rsidRPr="003F1297">
              <w:rPr>
                <w:color w:val="000000"/>
              </w:rPr>
              <w:t>51.8**</w:t>
            </w:r>
          </w:p>
        </w:tc>
        <w:tc>
          <w:tcPr>
            <w:tcW w:w="2089" w:type="dxa"/>
            <w:vAlign w:val="bottom"/>
          </w:tcPr>
          <w:p w:rsidR="00B85C27" w:rsidRPr="003F1297" w:rsidRDefault="00B85C27" w:rsidP="00550DBC">
            <w:pPr>
              <w:spacing w:after="0" w:line="480" w:lineRule="auto"/>
              <w:jc w:val="center"/>
              <w:rPr>
                <w:color w:val="000000"/>
              </w:rPr>
            </w:pPr>
            <w:r w:rsidRPr="003F1297">
              <w:rPr>
                <w:color w:val="000000"/>
              </w:rPr>
              <w:t>53.3***</w:t>
            </w:r>
          </w:p>
        </w:tc>
      </w:tr>
      <w:tr w:rsidR="00B85C27" w:rsidRPr="003F1297" w:rsidTr="003A4615">
        <w:trPr>
          <w:trHeight w:val="255"/>
          <w:jc w:val="center"/>
        </w:trPr>
        <w:tc>
          <w:tcPr>
            <w:tcW w:w="3488" w:type="dxa"/>
            <w:tcBorders>
              <w:bottom w:val="single" w:sz="4" w:space="0" w:color="auto"/>
              <w:right w:val="single" w:sz="4" w:space="0" w:color="auto"/>
            </w:tcBorders>
            <w:noWrap/>
            <w:vAlign w:val="bottom"/>
          </w:tcPr>
          <w:p w:rsidR="00B85C27" w:rsidRPr="003F1297" w:rsidRDefault="00187E98" w:rsidP="00187E98">
            <w:pPr>
              <w:spacing w:after="0" w:line="480" w:lineRule="auto"/>
              <w:jc w:val="right"/>
              <w:rPr>
                <w:rFonts w:eastAsia="Times New Roman" w:cs="Times New Roman"/>
                <w:b/>
                <w:i/>
                <w:color w:val="000000"/>
                <w:sz w:val="20"/>
                <w:szCs w:val="20"/>
                <w:lang w:eastAsia="en-GB"/>
              </w:rPr>
            </w:pPr>
            <w:r w:rsidRPr="003F1297">
              <w:rPr>
                <w:rFonts w:eastAsia="Times New Roman" w:cs="Times New Roman"/>
                <w:i/>
                <w:color w:val="000000"/>
                <w:lang w:eastAsia="en-GB"/>
              </w:rPr>
              <w:t xml:space="preserve">% </w:t>
            </w:r>
            <w:r>
              <w:rPr>
                <w:rFonts w:eastAsia="Times New Roman" w:cs="Times New Roman"/>
                <w:i/>
                <w:color w:val="000000"/>
                <w:lang w:eastAsia="en-GB"/>
              </w:rPr>
              <w:t xml:space="preserve">data </w:t>
            </w:r>
            <w:r w:rsidRPr="003F1297">
              <w:rPr>
                <w:rFonts w:eastAsia="Times New Roman" w:cs="Times New Roman"/>
                <w:i/>
                <w:color w:val="000000"/>
                <w:lang w:eastAsia="en-GB"/>
              </w:rPr>
              <w:t>missing</w:t>
            </w:r>
          </w:p>
        </w:tc>
        <w:tc>
          <w:tcPr>
            <w:tcW w:w="1701" w:type="dxa"/>
            <w:tcBorders>
              <w:left w:val="single" w:sz="4" w:space="0" w:color="auto"/>
              <w:bottom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2.9</w:t>
            </w:r>
          </w:p>
        </w:tc>
        <w:tc>
          <w:tcPr>
            <w:tcW w:w="1849" w:type="dxa"/>
            <w:tcBorders>
              <w:bottom w:val="single" w:sz="4" w:space="0" w:color="auto"/>
            </w:tcBorders>
            <w:noWrap/>
            <w:vAlign w:val="bottom"/>
          </w:tcPr>
          <w:p w:rsidR="00B85C27" w:rsidRPr="003F1297" w:rsidRDefault="00B85C27" w:rsidP="00550DBC">
            <w:pPr>
              <w:spacing w:after="0" w:line="480" w:lineRule="auto"/>
              <w:jc w:val="center"/>
              <w:rPr>
                <w:i/>
                <w:color w:val="000000"/>
              </w:rPr>
            </w:pPr>
            <w:r w:rsidRPr="003F1297">
              <w:rPr>
                <w:i/>
                <w:color w:val="000000"/>
              </w:rPr>
              <w:t>1.9</w:t>
            </w:r>
          </w:p>
        </w:tc>
        <w:tc>
          <w:tcPr>
            <w:tcW w:w="2089" w:type="dxa"/>
            <w:tcBorders>
              <w:bottom w:val="single" w:sz="4" w:space="0" w:color="auto"/>
            </w:tcBorders>
            <w:vAlign w:val="bottom"/>
          </w:tcPr>
          <w:p w:rsidR="00B85C27" w:rsidRPr="003F1297" w:rsidRDefault="00B85C27" w:rsidP="00550DBC">
            <w:pPr>
              <w:spacing w:after="0" w:line="480" w:lineRule="auto"/>
              <w:jc w:val="center"/>
              <w:rPr>
                <w:i/>
                <w:color w:val="000000"/>
              </w:rPr>
            </w:pPr>
            <w:r w:rsidRPr="003F1297">
              <w:rPr>
                <w:i/>
                <w:color w:val="000000"/>
              </w:rPr>
              <w:t>4.6</w:t>
            </w:r>
          </w:p>
        </w:tc>
      </w:tr>
    </w:tbl>
    <w:p w:rsidR="003A4615" w:rsidRDefault="00B85C27" w:rsidP="00550DBC">
      <w:pPr>
        <w:spacing w:after="0" w:line="480" w:lineRule="auto"/>
        <w:rPr>
          <w:rFonts w:cs="Times New Roman"/>
          <w:sz w:val="20"/>
          <w:szCs w:val="20"/>
        </w:rPr>
      </w:pPr>
      <w:r>
        <w:rPr>
          <w:rFonts w:cs="Times New Roman"/>
          <w:sz w:val="20"/>
          <w:szCs w:val="20"/>
        </w:rPr>
        <w:t>Notes: Results presented are for the imputed sample</w:t>
      </w:r>
      <w:r w:rsidR="00187E98">
        <w:rPr>
          <w:rFonts w:cs="Times New Roman"/>
          <w:sz w:val="20"/>
          <w:szCs w:val="20"/>
        </w:rPr>
        <w:t>; SMFQ: Short Moods and Feelings Questionnaire; WEMWBS: Warwick-Edinburgh Mental Well-Being Scale</w:t>
      </w:r>
    </w:p>
    <w:p w:rsidR="00712B99" w:rsidRDefault="00B85C27" w:rsidP="00550DBC">
      <w:pPr>
        <w:spacing w:after="0" w:line="480" w:lineRule="auto"/>
        <w:rPr>
          <w:rFonts w:cs="Times New Roman"/>
          <w:sz w:val="20"/>
          <w:szCs w:val="20"/>
        </w:rPr>
      </w:pPr>
      <w:r w:rsidRPr="00597736">
        <w:rPr>
          <w:rFonts w:cs="Times New Roman"/>
          <w:sz w:val="20"/>
          <w:szCs w:val="20"/>
        </w:rPr>
        <w:t>*</w:t>
      </w:r>
      <w:r>
        <w:rPr>
          <w:rFonts w:cs="Times New Roman"/>
          <w:sz w:val="20"/>
          <w:szCs w:val="20"/>
        </w:rPr>
        <w:t xml:space="preserve"> </w:t>
      </w:r>
      <w:r w:rsidRPr="00597736">
        <w:rPr>
          <w:rFonts w:cs="Times New Roman"/>
          <w:sz w:val="20"/>
          <w:szCs w:val="20"/>
        </w:rPr>
        <w:t>=  significantly different to the White UK group</w:t>
      </w:r>
      <w:r>
        <w:rPr>
          <w:rFonts w:cs="Times New Roman"/>
          <w:sz w:val="20"/>
          <w:szCs w:val="20"/>
        </w:rPr>
        <w:t>:</w:t>
      </w:r>
      <w:r w:rsidRPr="00597736">
        <w:rPr>
          <w:rFonts w:cs="Times New Roman"/>
          <w:sz w:val="20"/>
          <w:szCs w:val="20"/>
        </w:rPr>
        <w:t xml:space="preserve"> * p&lt;0.05; ** p&lt;0.01; *** p&lt;0.001</w:t>
      </w:r>
    </w:p>
    <w:p w:rsidR="00B85C27" w:rsidRPr="00C62D62" w:rsidRDefault="00B85C27" w:rsidP="00550DBC">
      <w:pPr>
        <w:spacing w:after="0" w:line="480" w:lineRule="auto"/>
        <w:rPr>
          <w:rFonts w:cs="Times New Roman"/>
          <w:sz w:val="20"/>
          <w:szCs w:val="20"/>
        </w:rPr>
        <w:sectPr w:rsidR="00B85C27" w:rsidRPr="00C62D62" w:rsidSect="00545C3E">
          <w:footerReference w:type="default" r:id="rId13"/>
          <w:pgSz w:w="11906" w:h="16838"/>
          <w:pgMar w:top="1440" w:right="1440" w:bottom="1440" w:left="1440" w:header="709" w:footer="709" w:gutter="0"/>
          <w:cols w:space="708"/>
          <w:docGrid w:linePitch="360"/>
        </w:sectPr>
      </w:pPr>
    </w:p>
    <w:p w:rsidR="00723164" w:rsidRDefault="00723164" w:rsidP="00550DBC">
      <w:pPr>
        <w:pStyle w:val="Caption"/>
        <w:spacing w:after="0" w:line="480" w:lineRule="auto"/>
        <w:rPr>
          <w:rFonts w:cs="Times New Roman"/>
          <w:sz w:val="20"/>
          <w:szCs w:val="20"/>
        </w:rPr>
      </w:pPr>
      <w:r w:rsidRPr="00C62D62">
        <w:rPr>
          <w:rFonts w:cs="Times New Roman"/>
          <w:sz w:val="20"/>
          <w:szCs w:val="20"/>
        </w:rPr>
        <w:lastRenderedPageBreak/>
        <w:t xml:space="preserve">Table </w:t>
      </w:r>
      <w:r w:rsidRPr="00C62D62">
        <w:rPr>
          <w:rFonts w:cs="Times New Roman"/>
          <w:sz w:val="20"/>
          <w:szCs w:val="20"/>
        </w:rPr>
        <w:fldChar w:fldCharType="begin"/>
      </w:r>
      <w:r w:rsidRPr="00C62D62">
        <w:rPr>
          <w:rFonts w:cs="Times New Roman"/>
          <w:sz w:val="20"/>
          <w:szCs w:val="20"/>
        </w:rPr>
        <w:instrText xml:space="preserve"> SEQ Table \* ARABIC </w:instrText>
      </w:r>
      <w:r w:rsidRPr="00C62D62">
        <w:rPr>
          <w:rFonts w:cs="Times New Roman"/>
          <w:sz w:val="20"/>
          <w:szCs w:val="20"/>
        </w:rPr>
        <w:fldChar w:fldCharType="separate"/>
      </w:r>
      <w:r w:rsidR="00A624BF">
        <w:rPr>
          <w:rFonts w:cs="Times New Roman"/>
          <w:noProof/>
          <w:sz w:val="20"/>
          <w:szCs w:val="20"/>
        </w:rPr>
        <w:t>2</w:t>
      </w:r>
      <w:r w:rsidRPr="00C62D62">
        <w:rPr>
          <w:rFonts w:cs="Times New Roman"/>
          <w:sz w:val="20"/>
          <w:szCs w:val="20"/>
        </w:rPr>
        <w:fldChar w:fldCharType="end"/>
      </w:r>
      <w:r w:rsidRPr="00C62D62">
        <w:rPr>
          <w:rFonts w:cs="Times New Roman"/>
          <w:sz w:val="20"/>
          <w:szCs w:val="20"/>
        </w:rPr>
        <w:t>: Odds ratio</w:t>
      </w:r>
      <w:r w:rsidR="00722554">
        <w:rPr>
          <w:rFonts w:cs="Times New Roman"/>
          <w:sz w:val="20"/>
          <w:szCs w:val="20"/>
        </w:rPr>
        <w:t>s</w:t>
      </w:r>
      <w:r w:rsidRPr="00C62D62">
        <w:rPr>
          <w:rFonts w:cs="Times New Roman"/>
          <w:sz w:val="20"/>
          <w:szCs w:val="20"/>
        </w:rPr>
        <w:t xml:space="preserve"> for depressive symptoms by social support and ethnicity</w:t>
      </w:r>
      <w:r w:rsidR="00722554">
        <w:rPr>
          <w:rFonts w:cs="Times New Roman"/>
          <w:sz w:val="20"/>
          <w:szCs w:val="20"/>
        </w:rPr>
        <w:t xml:space="preserve"> adjusted for socio-demographic factors</w:t>
      </w:r>
    </w:p>
    <w:p w:rsidR="00634A27" w:rsidRDefault="00634A27" w:rsidP="00550DBC">
      <w:pPr>
        <w:spacing w:after="0" w:line="480" w:lineRule="auto"/>
      </w:pPr>
    </w:p>
    <w:tbl>
      <w:tblPr>
        <w:tblW w:w="0" w:type="auto"/>
        <w:jc w:val="center"/>
        <w:tblLayout w:type="fixed"/>
        <w:tblLook w:val="04A0" w:firstRow="1" w:lastRow="0" w:firstColumn="1" w:lastColumn="0" w:noHBand="0" w:noVBand="1"/>
      </w:tblPr>
      <w:tblGrid>
        <w:gridCol w:w="2438"/>
        <w:gridCol w:w="2438"/>
        <w:gridCol w:w="2438"/>
        <w:gridCol w:w="2301"/>
      </w:tblGrid>
      <w:tr w:rsidR="00AA7353" w:rsidRPr="008F5076" w:rsidTr="008F5076">
        <w:trPr>
          <w:trHeight w:val="255"/>
          <w:jc w:val="center"/>
        </w:trPr>
        <w:tc>
          <w:tcPr>
            <w:tcW w:w="2438" w:type="dxa"/>
            <w:tcBorders>
              <w:bottom w:val="single" w:sz="4" w:space="0" w:color="auto"/>
              <w:right w:val="single" w:sz="4" w:space="0" w:color="auto"/>
            </w:tcBorders>
            <w:noWrap/>
            <w:vAlign w:val="center"/>
          </w:tcPr>
          <w:p w:rsidR="00AA7353" w:rsidRPr="008F5076" w:rsidRDefault="00AA7353" w:rsidP="00550DBC">
            <w:pPr>
              <w:spacing w:after="0" w:line="480" w:lineRule="auto"/>
              <w:jc w:val="center"/>
              <w:rPr>
                <w:rFonts w:eastAsia="Times New Roman" w:cs="Times New Roman"/>
                <w:b/>
                <w:bCs/>
                <w:color w:val="000000"/>
                <w:sz w:val="20"/>
                <w:szCs w:val="20"/>
                <w:lang w:eastAsia="en-GB"/>
              </w:rPr>
            </w:pPr>
          </w:p>
        </w:tc>
        <w:tc>
          <w:tcPr>
            <w:tcW w:w="2438" w:type="dxa"/>
            <w:tcBorders>
              <w:left w:val="single" w:sz="4" w:space="0" w:color="auto"/>
              <w:bottom w:val="single" w:sz="4" w:space="0" w:color="auto"/>
              <w:right w:val="single" w:sz="4" w:space="0" w:color="auto"/>
            </w:tcBorders>
            <w:vAlign w:val="center"/>
          </w:tcPr>
          <w:p w:rsidR="00AA7353" w:rsidRPr="008F5076" w:rsidRDefault="00AA7353" w:rsidP="00550DBC">
            <w:pPr>
              <w:spacing w:after="0" w:line="480" w:lineRule="auto"/>
              <w:jc w:val="center"/>
              <w:rPr>
                <w:rFonts w:eastAsia="Times New Roman" w:cs="Times New Roman"/>
                <w:b/>
                <w:color w:val="000000"/>
                <w:sz w:val="20"/>
                <w:szCs w:val="20"/>
                <w:lang w:eastAsia="en-GB"/>
              </w:rPr>
            </w:pPr>
            <w:r w:rsidRPr="008F5076">
              <w:rPr>
                <w:rFonts w:eastAsia="Times New Roman" w:cs="Times New Roman"/>
                <w:b/>
                <w:color w:val="000000"/>
                <w:sz w:val="20"/>
                <w:szCs w:val="20"/>
                <w:lang w:eastAsia="en-GB"/>
              </w:rPr>
              <w:t>Whit</w:t>
            </w:r>
            <w:r>
              <w:rPr>
                <w:rFonts w:eastAsia="Times New Roman" w:cs="Times New Roman"/>
                <w:b/>
                <w:color w:val="000000"/>
                <w:sz w:val="20"/>
                <w:szCs w:val="20"/>
                <w:lang w:eastAsia="en-GB"/>
              </w:rPr>
              <w:t>e UK (N=380</w:t>
            </w:r>
            <w:r w:rsidRPr="008F5076">
              <w:rPr>
                <w:rFonts w:eastAsia="Times New Roman" w:cs="Times New Roman"/>
                <w:b/>
                <w:color w:val="000000"/>
                <w:sz w:val="20"/>
                <w:szCs w:val="20"/>
                <w:lang w:eastAsia="en-GB"/>
              </w:rPr>
              <w:t>)</w:t>
            </w:r>
            <w:r w:rsidRPr="008F5076">
              <w:rPr>
                <w:rFonts w:cs="Times New Roman"/>
                <w:b/>
                <w:sz w:val="20"/>
                <w:szCs w:val="20"/>
                <w:vertAlign w:val="superscript"/>
              </w:rPr>
              <w:t xml:space="preserve"> a</w:t>
            </w:r>
          </w:p>
        </w:tc>
        <w:tc>
          <w:tcPr>
            <w:tcW w:w="2438" w:type="dxa"/>
            <w:tcBorders>
              <w:left w:val="single" w:sz="4" w:space="0" w:color="auto"/>
              <w:bottom w:val="single" w:sz="4" w:space="0" w:color="auto"/>
              <w:right w:val="single" w:sz="4" w:space="0" w:color="auto"/>
            </w:tcBorders>
            <w:noWrap/>
            <w:vAlign w:val="center"/>
          </w:tcPr>
          <w:p w:rsidR="00AA7353" w:rsidRPr="008F5076" w:rsidRDefault="00AA7353" w:rsidP="00550DBC">
            <w:pPr>
              <w:spacing w:after="0" w:line="48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Bangladeshi (N=337</w:t>
            </w:r>
            <w:r w:rsidRPr="008F5076">
              <w:rPr>
                <w:rFonts w:eastAsia="Times New Roman" w:cs="Times New Roman"/>
                <w:b/>
                <w:color w:val="000000"/>
                <w:sz w:val="20"/>
                <w:szCs w:val="20"/>
                <w:lang w:eastAsia="en-GB"/>
              </w:rPr>
              <w:t>)</w:t>
            </w:r>
            <w:r w:rsidRPr="008F5076">
              <w:rPr>
                <w:rFonts w:cs="Times New Roman"/>
                <w:b/>
                <w:sz w:val="20"/>
                <w:szCs w:val="20"/>
                <w:vertAlign w:val="superscript"/>
              </w:rPr>
              <w:t xml:space="preserve"> a</w:t>
            </w:r>
          </w:p>
        </w:tc>
        <w:tc>
          <w:tcPr>
            <w:tcW w:w="2301" w:type="dxa"/>
            <w:tcBorders>
              <w:left w:val="single" w:sz="4" w:space="0" w:color="auto"/>
              <w:bottom w:val="single" w:sz="4" w:space="0" w:color="auto"/>
            </w:tcBorders>
            <w:vAlign w:val="center"/>
          </w:tcPr>
          <w:p w:rsidR="00AA7353" w:rsidRPr="008F5076" w:rsidRDefault="00AA7353" w:rsidP="00550DBC">
            <w:pPr>
              <w:spacing w:after="0" w:line="480" w:lineRule="auto"/>
              <w:jc w:val="center"/>
              <w:rPr>
                <w:rFonts w:eastAsia="Times New Roman" w:cs="Times New Roman"/>
                <w:b/>
                <w:color w:val="000000"/>
                <w:sz w:val="20"/>
                <w:szCs w:val="20"/>
                <w:lang w:eastAsia="en-GB"/>
              </w:rPr>
            </w:pPr>
            <w:r w:rsidRPr="008F5076">
              <w:rPr>
                <w:rFonts w:eastAsia="Times New Roman" w:cs="Times New Roman"/>
                <w:b/>
                <w:color w:val="000000"/>
                <w:sz w:val="20"/>
                <w:szCs w:val="20"/>
                <w:lang w:eastAsia="en-GB"/>
              </w:rPr>
              <w:t>Black African (N=2</w:t>
            </w:r>
            <w:r>
              <w:rPr>
                <w:rFonts w:eastAsia="Times New Roman" w:cs="Times New Roman"/>
                <w:b/>
                <w:color w:val="000000"/>
                <w:sz w:val="20"/>
                <w:szCs w:val="20"/>
                <w:lang w:eastAsia="en-GB"/>
              </w:rPr>
              <w:t>49</w:t>
            </w:r>
            <w:r w:rsidRPr="008F5076">
              <w:rPr>
                <w:rFonts w:eastAsia="Times New Roman" w:cs="Times New Roman"/>
                <w:b/>
                <w:color w:val="000000"/>
                <w:sz w:val="20"/>
                <w:szCs w:val="20"/>
                <w:lang w:eastAsia="en-GB"/>
              </w:rPr>
              <w:t>)</w:t>
            </w:r>
            <w:r w:rsidRPr="008F5076">
              <w:rPr>
                <w:rFonts w:cs="Times New Roman"/>
                <w:b/>
                <w:sz w:val="20"/>
                <w:szCs w:val="20"/>
                <w:vertAlign w:val="superscript"/>
              </w:rPr>
              <w:t xml:space="preserve"> a</w:t>
            </w:r>
          </w:p>
        </w:tc>
      </w:tr>
      <w:tr w:rsidR="00AA7353" w:rsidRPr="00DC15E2" w:rsidTr="008F5076">
        <w:trPr>
          <w:trHeight w:val="255"/>
          <w:jc w:val="center"/>
        </w:trPr>
        <w:tc>
          <w:tcPr>
            <w:tcW w:w="2438" w:type="dxa"/>
            <w:tcBorders>
              <w:top w:val="single" w:sz="4" w:space="0" w:color="auto"/>
              <w:right w:val="single" w:sz="4" w:space="0" w:color="auto"/>
            </w:tcBorders>
            <w:noWrap/>
            <w:vAlign w:val="bottom"/>
            <w:hideMark/>
          </w:tcPr>
          <w:p w:rsidR="00AA7353" w:rsidRPr="00DC15E2" w:rsidRDefault="00AA7353" w:rsidP="00550DBC">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Total social support score</w:t>
            </w:r>
          </w:p>
        </w:tc>
        <w:tc>
          <w:tcPr>
            <w:tcW w:w="2438" w:type="dxa"/>
            <w:tcBorders>
              <w:top w:val="single" w:sz="4" w:space="0" w:color="auto"/>
              <w:right w:val="single" w:sz="4" w:space="0" w:color="auto"/>
            </w:tcBorders>
            <w:noWrap/>
            <w:vAlign w:val="bottom"/>
          </w:tcPr>
          <w:p w:rsidR="00AA7353" w:rsidRPr="00DC15E2" w:rsidRDefault="00AA7353" w:rsidP="00550DBC">
            <w:pPr>
              <w:spacing w:after="0" w:line="480" w:lineRule="auto"/>
              <w:jc w:val="center"/>
              <w:rPr>
                <w:rFonts w:eastAsia="Times New Roman" w:cs="Times New Roman"/>
                <w:color w:val="000000"/>
                <w:sz w:val="20"/>
                <w:szCs w:val="20"/>
                <w:lang w:eastAsia="en-GB"/>
              </w:rPr>
            </w:pPr>
          </w:p>
        </w:tc>
        <w:tc>
          <w:tcPr>
            <w:tcW w:w="2438" w:type="dxa"/>
            <w:tcBorders>
              <w:top w:val="single" w:sz="4" w:space="0" w:color="auto"/>
              <w:right w:val="single" w:sz="4" w:space="0" w:color="auto"/>
            </w:tcBorders>
          </w:tcPr>
          <w:p w:rsidR="00AA7353" w:rsidRPr="00DC15E2" w:rsidRDefault="00AA7353" w:rsidP="00550DBC">
            <w:pPr>
              <w:spacing w:after="0" w:line="480" w:lineRule="auto"/>
              <w:jc w:val="center"/>
              <w:rPr>
                <w:rFonts w:eastAsia="Times New Roman" w:cs="Times New Roman"/>
                <w:color w:val="000000"/>
                <w:sz w:val="20"/>
                <w:szCs w:val="20"/>
                <w:lang w:eastAsia="en-GB"/>
              </w:rPr>
            </w:pPr>
          </w:p>
        </w:tc>
        <w:tc>
          <w:tcPr>
            <w:tcW w:w="2301" w:type="dxa"/>
            <w:tcBorders>
              <w:top w:val="single" w:sz="4" w:space="0" w:color="auto"/>
              <w:left w:val="nil"/>
            </w:tcBorders>
          </w:tcPr>
          <w:p w:rsidR="00AA7353" w:rsidRPr="00BD49D2" w:rsidRDefault="00AA7353" w:rsidP="00550DBC">
            <w:pPr>
              <w:spacing w:after="0" w:line="480" w:lineRule="auto"/>
            </w:pPr>
          </w:p>
        </w:tc>
      </w:tr>
      <w:tr w:rsidR="00FB6CB1" w:rsidRPr="00DC15E2" w:rsidTr="00954723">
        <w:trPr>
          <w:trHeight w:val="255"/>
          <w:jc w:val="center"/>
        </w:trPr>
        <w:tc>
          <w:tcPr>
            <w:tcW w:w="2438" w:type="dxa"/>
            <w:tcBorders>
              <w:right w:val="single" w:sz="4" w:space="0" w:color="auto"/>
            </w:tcBorders>
            <w:noWrap/>
            <w:vAlign w:val="bottom"/>
            <w:hideMark/>
          </w:tcPr>
          <w:p w:rsidR="00FB6CB1" w:rsidRPr="00DC15E2" w:rsidRDefault="00FB6CB1" w:rsidP="00550DBC">
            <w:pPr>
              <w:spacing w:after="0" w:line="480" w:lineRule="auto"/>
              <w:jc w:val="right"/>
              <w:rPr>
                <w:rFonts w:eastAsia="Times New Roman" w:cs="Times New Roman"/>
                <w:color w:val="000000"/>
                <w:sz w:val="20"/>
                <w:szCs w:val="20"/>
                <w:lang w:eastAsia="en-GB"/>
              </w:rPr>
            </w:pPr>
            <w:r w:rsidRPr="00DC15E2">
              <w:rPr>
                <w:rFonts w:cs="Times New Roman"/>
                <w:sz w:val="20"/>
                <w:szCs w:val="20"/>
              </w:rPr>
              <w:t>High†</w:t>
            </w:r>
          </w:p>
        </w:tc>
        <w:tc>
          <w:tcPr>
            <w:tcW w:w="2438" w:type="dxa"/>
            <w:tcBorders>
              <w:right w:val="single" w:sz="4" w:space="0" w:color="auto"/>
            </w:tcBorders>
            <w:noWrap/>
          </w:tcPr>
          <w:p w:rsidR="00FB6CB1" w:rsidRPr="005F59CF" w:rsidRDefault="00FB6CB1" w:rsidP="00550DBC">
            <w:pPr>
              <w:spacing w:after="0" w:line="480" w:lineRule="auto"/>
            </w:pPr>
            <w:r w:rsidRPr="005F59CF">
              <w:t>1 [1.00,1.00]</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1 [1.00,1.00]</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1 [1.00,1.00]</w:t>
            </w:r>
          </w:p>
        </w:tc>
      </w:tr>
      <w:tr w:rsidR="00FB6CB1" w:rsidRPr="00DC15E2" w:rsidTr="00954723">
        <w:trPr>
          <w:trHeight w:val="255"/>
          <w:jc w:val="center"/>
        </w:trPr>
        <w:tc>
          <w:tcPr>
            <w:tcW w:w="2438" w:type="dxa"/>
            <w:tcBorders>
              <w:right w:val="single" w:sz="4" w:space="0" w:color="auto"/>
            </w:tcBorders>
            <w:noWrap/>
            <w:vAlign w:val="bottom"/>
            <w:hideMark/>
          </w:tcPr>
          <w:p w:rsidR="00FB6CB1" w:rsidRPr="00DC15E2" w:rsidRDefault="00FB6CB1" w:rsidP="00550DBC">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Moderate</w:t>
            </w:r>
          </w:p>
        </w:tc>
        <w:tc>
          <w:tcPr>
            <w:tcW w:w="2438" w:type="dxa"/>
            <w:tcBorders>
              <w:right w:val="single" w:sz="4" w:space="0" w:color="auto"/>
            </w:tcBorders>
            <w:noWrap/>
          </w:tcPr>
          <w:p w:rsidR="00FB6CB1" w:rsidRPr="005F59CF" w:rsidRDefault="00FB6CB1" w:rsidP="00550DBC">
            <w:pPr>
              <w:spacing w:after="0" w:line="480" w:lineRule="auto"/>
            </w:pPr>
            <w:r w:rsidRPr="005F59CF">
              <w:t>2.05 [0.99,4.24]</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0.97 [0.45,2.09]</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1.10 [0.42,2.85]</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tcPr>
          <w:p w:rsidR="00FB6CB1" w:rsidRPr="005F59CF" w:rsidRDefault="00FB6CB1" w:rsidP="00550DBC">
            <w:pPr>
              <w:spacing w:after="0" w:line="480" w:lineRule="auto"/>
            </w:pPr>
            <w:r w:rsidRPr="005F59CF">
              <w:t>1.81 [0.89,3.67]</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1.80 [0.84,3.83]</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1.60 [0.63,4.05]</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jc w:val="right"/>
              <w:rPr>
                <w:rFonts w:eastAsia="Times New Roman" w:cs="Times New Roman"/>
                <w:color w:val="000000"/>
                <w:sz w:val="20"/>
                <w:szCs w:val="20"/>
                <w:lang w:eastAsia="en-GB"/>
              </w:rPr>
            </w:pPr>
          </w:p>
        </w:tc>
        <w:tc>
          <w:tcPr>
            <w:tcW w:w="2438" w:type="dxa"/>
            <w:tcBorders>
              <w:right w:val="single" w:sz="4" w:space="0" w:color="auto"/>
            </w:tcBorders>
            <w:noWrap/>
          </w:tcPr>
          <w:p w:rsidR="00FB6CB1" w:rsidRPr="005F59CF" w:rsidRDefault="00FB6CB1" w:rsidP="00550DBC">
            <w:pPr>
              <w:spacing w:after="0" w:line="480" w:lineRule="auto"/>
            </w:pPr>
            <w:r w:rsidRPr="005F59CF">
              <w:t xml:space="preserve"> </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Family support</w:t>
            </w:r>
          </w:p>
        </w:tc>
        <w:tc>
          <w:tcPr>
            <w:tcW w:w="2438" w:type="dxa"/>
            <w:tcBorders>
              <w:right w:val="single" w:sz="4" w:space="0" w:color="auto"/>
            </w:tcBorders>
            <w:noWrap/>
          </w:tcPr>
          <w:p w:rsidR="00FB6CB1" w:rsidRPr="005F59CF" w:rsidRDefault="00FB6CB1" w:rsidP="00550DBC">
            <w:pPr>
              <w:spacing w:after="0" w:line="480" w:lineRule="auto"/>
            </w:pPr>
            <w:r w:rsidRPr="005F59CF">
              <w:t xml:space="preserve"> </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jc w:val="right"/>
              <w:rPr>
                <w:rFonts w:eastAsia="Times New Roman" w:cs="Times New Roman"/>
                <w:color w:val="000000"/>
                <w:sz w:val="20"/>
                <w:szCs w:val="20"/>
                <w:lang w:eastAsia="en-GB"/>
              </w:rPr>
            </w:pPr>
            <w:r w:rsidRPr="00DC15E2">
              <w:rPr>
                <w:rFonts w:cs="Times New Roman"/>
                <w:sz w:val="20"/>
                <w:szCs w:val="20"/>
              </w:rPr>
              <w:t>High†</w:t>
            </w:r>
          </w:p>
        </w:tc>
        <w:tc>
          <w:tcPr>
            <w:tcW w:w="2438" w:type="dxa"/>
            <w:tcBorders>
              <w:right w:val="single" w:sz="4" w:space="0" w:color="auto"/>
            </w:tcBorders>
            <w:noWrap/>
          </w:tcPr>
          <w:p w:rsidR="00FB6CB1" w:rsidRPr="005F59CF" w:rsidRDefault="00FB6CB1" w:rsidP="00550DBC">
            <w:pPr>
              <w:spacing w:after="0" w:line="480" w:lineRule="auto"/>
            </w:pPr>
            <w:r w:rsidRPr="005F59CF">
              <w:t>1 [1.00,1.00]</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1 [1.00,1.00]</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1 [1.00,1.00]</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Moderate</w:t>
            </w:r>
          </w:p>
        </w:tc>
        <w:tc>
          <w:tcPr>
            <w:tcW w:w="2438" w:type="dxa"/>
            <w:tcBorders>
              <w:right w:val="single" w:sz="4" w:space="0" w:color="auto"/>
            </w:tcBorders>
            <w:noWrap/>
          </w:tcPr>
          <w:p w:rsidR="00FB6CB1" w:rsidRPr="005F59CF" w:rsidRDefault="00FB6CB1" w:rsidP="00550DBC">
            <w:pPr>
              <w:spacing w:after="0" w:line="480" w:lineRule="auto"/>
            </w:pPr>
            <w:r w:rsidRPr="005F59CF">
              <w:t>1.5</w:t>
            </w:r>
            <w:r>
              <w:t>0</w:t>
            </w:r>
            <w:r w:rsidRPr="005F59CF">
              <w:t xml:space="preserve"> [0.72,3.13]</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1.06 [0.47,2.37]</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1.27 [0.49,3.33]</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tcPr>
          <w:p w:rsidR="00FB6CB1" w:rsidRPr="005F59CF" w:rsidRDefault="00FB6CB1" w:rsidP="00550DBC">
            <w:pPr>
              <w:spacing w:after="0" w:line="480" w:lineRule="auto"/>
            </w:pPr>
            <w:r w:rsidRPr="005F59CF">
              <w:t>2.08* [1.03,4.19]</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2.38* [1.12,5.03]</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1.51 [0.64,3.59]</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jc w:val="right"/>
              <w:rPr>
                <w:rFonts w:eastAsia="Times New Roman" w:cs="Times New Roman"/>
                <w:color w:val="000000"/>
                <w:sz w:val="20"/>
                <w:szCs w:val="20"/>
                <w:lang w:eastAsia="en-GB"/>
              </w:rPr>
            </w:pPr>
          </w:p>
        </w:tc>
        <w:tc>
          <w:tcPr>
            <w:tcW w:w="2438" w:type="dxa"/>
            <w:tcBorders>
              <w:right w:val="single" w:sz="4" w:space="0" w:color="auto"/>
            </w:tcBorders>
            <w:noWrap/>
          </w:tcPr>
          <w:p w:rsidR="00FB6CB1" w:rsidRPr="005F59CF" w:rsidRDefault="00FB6CB1" w:rsidP="00550DBC">
            <w:pPr>
              <w:spacing w:after="0" w:line="480" w:lineRule="auto"/>
            </w:pPr>
            <w:r w:rsidRPr="005F59CF">
              <w:t xml:space="preserve"> </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Friends support</w:t>
            </w:r>
          </w:p>
        </w:tc>
        <w:tc>
          <w:tcPr>
            <w:tcW w:w="2438" w:type="dxa"/>
            <w:tcBorders>
              <w:right w:val="single" w:sz="4" w:space="0" w:color="auto"/>
            </w:tcBorders>
            <w:noWrap/>
          </w:tcPr>
          <w:p w:rsidR="00FB6CB1" w:rsidRPr="005F59CF" w:rsidRDefault="00FB6CB1" w:rsidP="00550DBC">
            <w:pPr>
              <w:spacing w:after="0" w:line="480" w:lineRule="auto"/>
            </w:pPr>
            <w:r w:rsidRPr="005F59CF">
              <w:t xml:space="preserve"> </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jc w:val="right"/>
              <w:rPr>
                <w:rFonts w:eastAsia="Times New Roman" w:cs="Times New Roman"/>
                <w:color w:val="000000"/>
                <w:sz w:val="20"/>
                <w:szCs w:val="20"/>
                <w:lang w:eastAsia="en-GB"/>
              </w:rPr>
            </w:pPr>
            <w:r w:rsidRPr="00DC15E2">
              <w:rPr>
                <w:rFonts w:cs="Times New Roman"/>
                <w:sz w:val="20"/>
                <w:szCs w:val="20"/>
              </w:rPr>
              <w:t>High†</w:t>
            </w:r>
          </w:p>
        </w:tc>
        <w:tc>
          <w:tcPr>
            <w:tcW w:w="2438" w:type="dxa"/>
            <w:tcBorders>
              <w:right w:val="single" w:sz="4" w:space="0" w:color="auto"/>
            </w:tcBorders>
            <w:noWrap/>
          </w:tcPr>
          <w:p w:rsidR="00FB6CB1" w:rsidRPr="005F59CF" w:rsidRDefault="00FB6CB1" w:rsidP="00550DBC">
            <w:pPr>
              <w:spacing w:after="0" w:line="480" w:lineRule="auto"/>
            </w:pPr>
            <w:r w:rsidRPr="005F59CF">
              <w:t>1 [1.00,1.00]</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1 [1.00,1.00]</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1 [1.00,1.00]</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Moderate</w:t>
            </w:r>
          </w:p>
        </w:tc>
        <w:tc>
          <w:tcPr>
            <w:tcW w:w="2438" w:type="dxa"/>
            <w:tcBorders>
              <w:right w:val="single" w:sz="4" w:space="0" w:color="auto"/>
            </w:tcBorders>
            <w:noWrap/>
          </w:tcPr>
          <w:p w:rsidR="00FB6CB1" w:rsidRPr="005F59CF" w:rsidRDefault="00FB6CB1" w:rsidP="00550DBC">
            <w:pPr>
              <w:spacing w:after="0" w:line="480" w:lineRule="auto"/>
            </w:pPr>
            <w:r w:rsidRPr="005F59CF">
              <w:t>1.07 [0.53,2.16]</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1.04 [0.48,2.24]</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1.00 [0.36,2.82]</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tcPr>
          <w:p w:rsidR="00FB6CB1" w:rsidRPr="005F59CF" w:rsidRDefault="00FB6CB1" w:rsidP="00550DBC">
            <w:pPr>
              <w:spacing w:after="0" w:line="480" w:lineRule="auto"/>
            </w:pPr>
            <w:r w:rsidRPr="005F59CF">
              <w:t>1.71 [0.86,3.43]</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1.80 [0.84,3.84]</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1.83 [0.70,4.77]</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50DBC">
            <w:pPr>
              <w:spacing w:after="0" w:line="480" w:lineRule="auto"/>
              <w:rPr>
                <w:rFonts w:eastAsia="Times New Roman" w:cs="Times New Roman"/>
                <w:b/>
                <w:color w:val="000000"/>
                <w:sz w:val="20"/>
                <w:szCs w:val="20"/>
                <w:lang w:eastAsia="en-GB"/>
              </w:rPr>
            </w:pPr>
          </w:p>
        </w:tc>
        <w:tc>
          <w:tcPr>
            <w:tcW w:w="2438" w:type="dxa"/>
            <w:tcBorders>
              <w:right w:val="single" w:sz="4" w:space="0" w:color="auto"/>
            </w:tcBorders>
            <w:noWrap/>
          </w:tcPr>
          <w:p w:rsidR="00FB6CB1" w:rsidRPr="005F59CF" w:rsidRDefault="00FB6CB1" w:rsidP="00550DBC">
            <w:pPr>
              <w:spacing w:after="0" w:line="480" w:lineRule="auto"/>
            </w:pPr>
            <w:r w:rsidRPr="005F59CF">
              <w:t xml:space="preserve"> </w:t>
            </w:r>
          </w:p>
        </w:tc>
        <w:tc>
          <w:tcPr>
            <w:tcW w:w="2438" w:type="dxa"/>
            <w:tcBorders>
              <w:right w:val="single" w:sz="4" w:space="0" w:color="auto"/>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550DBC">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Significant other support</w:t>
            </w:r>
          </w:p>
        </w:tc>
        <w:tc>
          <w:tcPr>
            <w:tcW w:w="2438" w:type="dxa"/>
            <w:tcBorders>
              <w:right w:val="single" w:sz="4" w:space="0" w:color="auto"/>
            </w:tcBorders>
            <w:noWrap/>
          </w:tcPr>
          <w:p w:rsidR="00FB6CB1" w:rsidRPr="005F59CF" w:rsidRDefault="00FB6CB1" w:rsidP="00954723">
            <w:pPr>
              <w:spacing w:after="0" w:line="480" w:lineRule="auto"/>
            </w:pPr>
            <w:r w:rsidRPr="005F59CF">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cs="Times New Roman"/>
                <w:sz w:val="20"/>
                <w:szCs w:val="20"/>
              </w:rPr>
              <w:lastRenderedPageBreak/>
              <w:t>High†</w:t>
            </w:r>
          </w:p>
        </w:tc>
        <w:tc>
          <w:tcPr>
            <w:tcW w:w="2438" w:type="dxa"/>
            <w:tcBorders>
              <w:right w:val="single" w:sz="4" w:space="0" w:color="auto"/>
            </w:tcBorders>
            <w:noWrap/>
          </w:tcPr>
          <w:p w:rsidR="00FB6CB1" w:rsidRPr="005F59CF" w:rsidRDefault="00FB6CB1" w:rsidP="00954723">
            <w:pPr>
              <w:spacing w:after="0" w:line="480" w:lineRule="auto"/>
            </w:pPr>
            <w:r w:rsidRPr="005F59CF">
              <w:t>1 [1.00,1.00]</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1 [1.00,1.00]</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1 [1.00,1.00]</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Moderate</w:t>
            </w:r>
          </w:p>
        </w:tc>
        <w:tc>
          <w:tcPr>
            <w:tcW w:w="2438" w:type="dxa"/>
            <w:tcBorders>
              <w:right w:val="single" w:sz="4" w:space="0" w:color="auto"/>
            </w:tcBorders>
            <w:noWrap/>
          </w:tcPr>
          <w:p w:rsidR="00FB6CB1" w:rsidRPr="005F59CF" w:rsidRDefault="00FB6CB1" w:rsidP="00954723">
            <w:pPr>
              <w:spacing w:after="0" w:line="480" w:lineRule="auto"/>
            </w:pPr>
            <w:r w:rsidRPr="005F59CF">
              <w:t>1.38 [0.69,2.73]</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0.97 [0.45,2.11]</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0.85 [0.32,2.26]</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tcPr>
          <w:p w:rsidR="00FB6CB1" w:rsidRPr="005F59CF" w:rsidRDefault="00FB6CB1" w:rsidP="00954723">
            <w:pPr>
              <w:spacing w:after="0" w:line="480" w:lineRule="auto"/>
            </w:pPr>
            <w:r w:rsidRPr="005F59CF">
              <w:t>1.13 [0.55,2.34]</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1.26 [0.60,2.62]</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1.32 [0.52,3.36]</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p>
        </w:tc>
        <w:tc>
          <w:tcPr>
            <w:tcW w:w="2438" w:type="dxa"/>
            <w:tcBorders>
              <w:right w:val="single" w:sz="4" w:space="0" w:color="auto"/>
            </w:tcBorders>
            <w:noWrap/>
          </w:tcPr>
          <w:p w:rsidR="00FB6CB1" w:rsidRPr="005F59CF" w:rsidRDefault="00FB6CB1" w:rsidP="00954723">
            <w:pPr>
              <w:spacing w:after="0" w:line="480" w:lineRule="auto"/>
            </w:pPr>
            <w:r w:rsidRPr="005F59CF">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954723">
        <w:trPr>
          <w:trHeight w:val="300"/>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Parental support</w:t>
            </w:r>
          </w:p>
        </w:tc>
        <w:tc>
          <w:tcPr>
            <w:tcW w:w="2438" w:type="dxa"/>
            <w:tcBorders>
              <w:right w:val="single" w:sz="4" w:space="0" w:color="auto"/>
            </w:tcBorders>
            <w:noWrap/>
          </w:tcPr>
          <w:p w:rsidR="00FB6CB1" w:rsidRPr="005F59CF" w:rsidRDefault="00FB6CB1" w:rsidP="00954723">
            <w:pPr>
              <w:spacing w:after="0" w:line="480" w:lineRule="auto"/>
            </w:pPr>
            <w:r w:rsidRPr="005F59CF">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954723">
        <w:trPr>
          <w:trHeight w:val="300"/>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cs="Times New Roman"/>
                <w:sz w:val="20"/>
                <w:szCs w:val="20"/>
              </w:rPr>
              <w:t>High†</w:t>
            </w:r>
          </w:p>
        </w:tc>
        <w:tc>
          <w:tcPr>
            <w:tcW w:w="2438" w:type="dxa"/>
            <w:tcBorders>
              <w:right w:val="single" w:sz="4" w:space="0" w:color="auto"/>
            </w:tcBorders>
            <w:noWrap/>
          </w:tcPr>
          <w:p w:rsidR="00FB6CB1" w:rsidRPr="005F59CF" w:rsidRDefault="00FB6CB1" w:rsidP="00954723">
            <w:pPr>
              <w:spacing w:after="0" w:line="480" w:lineRule="auto"/>
            </w:pPr>
            <w:r w:rsidRPr="005F59CF">
              <w:t>1 [1.00,1.00]</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1 [1.00,1.00]</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1 [1.00,1.00]</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tcPr>
          <w:p w:rsidR="00FB6CB1" w:rsidRPr="005F59CF" w:rsidRDefault="00FB6CB1" w:rsidP="00954723">
            <w:pPr>
              <w:spacing w:after="0" w:line="480" w:lineRule="auto"/>
            </w:pPr>
            <w:r w:rsidRPr="005F59CF">
              <w:t>1.76 [0.95,3.25]</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2.06* [1.05,4.04]</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1.76 [0.80,3.86]</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color w:val="000000"/>
                <w:sz w:val="20"/>
                <w:szCs w:val="20"/>
                <w:lang w:eastAsia="en-GB"/>
              </w:rPr>
            </w:pPr>
          </w:p>
        </w:tc>
        <w:tc>
          <w:tcPr>
            <w:tcW w:w="2438" w:type="dxa"/>
            <w:tcBorders>
              <w:right w:val="single" w:sz="4" w:space="0" w:color="auto"/>
            </w:tcBorders>
            <w:noWrap/>
          </w:tcPr>
          <w:p w:rsidR="00FB6CB1" w:rsidRPr="005F59CF" w:rsidRDefault="00FB6CB1" w:rsidP="00954723">
            <w:pPr>
              <w:spacing w:after="0" w:line="480" w:lineRule="auto"/>
            </w:pPr>
            <w:r w:rsidRPr="005F59CF">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color w:val="000000"/>
                <w:sz w:val="20"/>
                <w:szCs w:val="20"/>
                <w:lang w:eastAsia="en-GB"/>
              </w:rPr>
            </w:pPr>
            <w:r w:rsidRPr="00DC15E2">
              <w:rPr>
                <w:rFonts w:eastAsia="Times New Roman" w:cs="Times New Roman"/>
                <w:b/>
                <w:color w:val="000000"/>
                <w:sz w:val="20"/>
                <w:szCs w:val="20"/>
                <w:lang w:eastAsia="en-GB"/>
              </w:rPr>
              <w:t>Eats family evening meals</w:t>
            </w:r>
          </w:p>
        </w:tc>
        <w:tc>
          <w:tcPr>
            <w:tcW w:w="2438" w:type="dxa"/>
            <w:tcBorders>
              <w:right w:val="single" w:sz="4" w:space="0" w:color="auto"/>
            </w:tcBorders>
            <w:noWrap/>
          </w:tcPr>
          <w:p w:rsidR="00FB6CB1" w:rsidRPr="005F59CF" w:rsidRDefault="00FB6CB1" w:rsidP="00954723">
            <w:pPr>
              <w:spacing w:after="0" w:line="480" w:lineRule="auto"/>
            </w:pPr>
            <w:r w:rsidRPr="005F59CF">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 xml:space="preserve">6 to 7 days/week </w:t>
            </w:r>
            <w:r w:rsidRPr="00DC15E2">
              <w:rPr>
                <w:rFonts w:cs="Times New Roman"/>
                <w:sz w:val="20"/>
                <w:szCs w:val="20"/>
              </w:rPr>
              <w:t>†</w:t>
            </w:r>
          </w:p>
        </w:tc>
        <w:tc>
          <w:tcPr>
            <w:tcW w:w="2438" w:type="dxa"/>
            <w:tcBorders>
              <w:right w:val="single" w:sz="4" w:space="0" w:color="auto"/>
            </w:tcBorders>
            <w:noWrap/>
          </w:tcPr>
          <w:p w:rsidR="00FB6CB1" w:rsidRPr="005F59CF" w:rsidRDefault="00FB6CB1" w:rsidP="00954723">
            <w:pPr>
              <w:spacing w:after="0" w:line="480" w:lineRule="auto"/>
            </w:pPr>
            <w:r w:rsidRPr="005F59CF">
              <w:t>1 [1.00,1.00]</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1 [1.00,1.00]</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1 [1.00,1.00]</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Fewer</w:t>
            </w:r>
            <w:r w:rsidRPr="00DC15E2">
              <w:rPr>
                <w:rFonts w:eastAsia="Times New Roman" w:cs="Times New Roman"/>
                <w:color w:val="000000"/>
                <w:sz w:val="20"/>
                <w:szCs w:val="20"/>
                <w:lang w:eastAsia="en-GB"/>
              </w:rPr>
              <w:t xml:space="preserve"> than 6 days/week</w:t>
            </w:r>
          </w:p>
        </w:tc>
        <w:tc>
          <w:tcPr>
            <w:tcW w:w="2438" w:type="dxa"/>
            <w:tcBorders>
              <w:right w:val="single" w:sz="4" w:space="0" w:color="auto"/>
            </w:tcBorders>
            <w:noWrap/>
          </w:tcPr>
          <w:p w:rsidR="00FB6CB1" w:rsidRPr="005F59CF" w:rsidRDefault="00FB6CB1" w:rsidP="00954723">
            <w:pPr>
              <w:spacing w:after="0" w:line="480" w:lineRule="auto"/>
            </w:pPr>
            <w:r w:rsidRPr="005F59CF">
              <w:t>1.5</w:t>
            </w:r>
            <w:r>
              <w:t>0</w:t>
            </w:r>
            <w:r w:rsidRPr="005F59CF">
              <w:t xml:space="preserve"> [0.82,2.74]</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2.51* [1.31,4.81]</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1.47 [0.65,3.35]</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color w:val="000000"/>
                <w:sz w:val="20"/>
                <w:szCs w:val="20"/>
                <w:lang w:eastAsia="en-GB"/>
              </w:rPr>
            </w:pPr>
          </w:p>
        </w:tc>
        <w:tc>
          <w:tcPr>
            <w:tcW w:w="2438" w:type="dxa"/>
            <w:tcBorders>
              <w:right w:val="single" w:sz="4" w:space="0" w:color="auto"/>
            </w:tcBorders>
            <w:noWrap/>
          </w:tcPr>
          <w:p w:rsidR="00FB6CB1" w:rsidRPr="005F59CF" w:rsidRDefault="00FB6CB1" w:rsidP="00954723">
            <w:pPr>
              <w:spacing w:after="0" w:line="480" w:lineRule="auto"/>
            </w:pPr>
            <w:r w:rsidRPr="005F59CF">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color w:val="000000"/>
                <w:sz w:val="20"/>
                <w:szCs w:val="20"/>
                <w:lang w:eastAsia="en-GB"/>
              </w:rPr>
            </w:pPr>
            <w:r w:rsidRPr="00DC15E2">
              <w:rPr>
                <w:rFonts w:eastAsia="Times New Roman" w:cs="Times New Roman"/>
                <w:b/>
                <w:color w:val="000000"/>
                <w:sz w:val="20"/>
                <w:szCs w:val="20"/>
                <w:lang w:eastAsia="en-GB"/>
              </w:rPr>
              <w:t>Friendship choices</w:t>
            </w:r>
          </w:p>
        </w:tc>
        <w:tc>
          <w:tcPr>
            <w:tcW w:w="2438" w:type="dxa"/>
            <w:tcBorders>
              <w:right w:val="single" w:sz="4" w:space="0" w:color="auto"/>
            </w:tcBorders>
            <w:noWrap/>
          </w:tcPr>
          <w:p w:rsidR="00FB6CB1" w:rsidRPr="005F59CF" w:rsidRDefault="00FB6CB1" w:rsidP="00954723">
            <w:pPr>
              <w:spacing w:after="0" w:line="480" w:lineRule="auto"/>
            </w:pPr>
            <w:r w:rsidRPr="005F59CF">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 xml:space="preserve">Integrated </w:t>
            </w:r>
            <w:r w:rsidRPr="00DC15E2">
              <w:rPr>
                <w:rFonts w:cs="Times New Roman"/>
                <w:sz w:val="20"/>
                <w:szCs w:val="20"/>
              </w:rPr>
              <w:t>†</w:t>
            </w:r>
          </w:p>
        </w:tc>
        <w:tc>
          <w:tcPr>
            <w:tcW w:w="2438" w:type="dxa"/>
            <w:tcBorders>
              <w:right w:val="single" w:sz="4" w:space="0" w:color="auto"/>
            </w:tcBorders>
            <w:noWrap/>
          </w:tcPr>
          <w:p w:rsidR="00FB6CB1" w:rsidRPr="005F59CF" w:rsidRDefault="00FB6CB1" w:rsidP="00954723">
            <w:pPr>
              <w:spacing w:after="0" w:line="480" w:lineRule="auto"/>
            </w:pPr>
            <w:r w:rsidRPr="005F59CF">
              <w:t xml:space="preserve">1 [1.00,1.00]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1 [1.00,1.00]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1 [1.00,1.00]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Assimilated</w:t>
            </w:r>
          </w:p>
        </w:tc>
        <w:tc>
          <w:tcPr>
            <w:tcW w:w="2438" w:type="dxa"/>
            <w:tcBorders>
              <w:right w:val="single" w:sz="4" w:space="0" w:color="auto"/>
            </w:tcBorders>
            <w:noWrap/>
          </w:tcPr>
          <w:p w:rsidR="00FB6CB1" w:rsidRPr="005F59CF" w:rsidRDefault="00FB6CB1" w:rsidP="00954723">
            <w:pPr>
              <w:spacing w:after="0" w:line="480" w:lineRule="auto"/>
            </w:pPr>
            <w:r w:rsidRPr="005F59CF">
              <w:t>1.7</w:t>
            </w:r>
            <w:r>
              <w:t>0</w:t>
            </w:r>
            <w:r w:rsidRPr="005F59CF">
              <w:t xml:space="preserve"> [0.76,3.80]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0.72 [0.25,2.04]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1.44 [0.45,4.63] </w:t>
            </w:r>
          </w:p>
        </w:tc>
      </w:tr>
      <w:tr w:rsidR="00FB6CB1" w:rsidRPr="00DC15E2" w:rsidTr="00954723">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Traditional</w:t>
            </w:r>
          </w:p>
        </w:tc>
        <w:tc>
          <w:tcPr>
            <w:tcW w:w="2438" w:type="dxa"/>
            <w:tcBorders>
              <w:right w:val="single" w:sz="4" w:space="0" w:color="auto"/>
            </w:tcBorders>
            <w:noWrap/>
          </w:tcPr>
          <w:p w:rsidR="00FB6CB1" w:rsidRPr="005F59CF" w:rsidRDefault="00FB6CB1" w:rsidP="00954723">
            <w:pPr>
              <w:spacing w:after="0" w:line="480" w:lineRule="auto"/>
            </w:pPr>
            <w:r w:rsidRPr="005F59CF">
              <w:t>0.9</w:t>
            </w:r>
            <w:r>
              <w:t>0</w:t>
            </w:r>
            <w:r w:rsidRPr="005F59CF">
              <w:t xml:space="preserve"> [0.40,2.02]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0.66 [0.31,1.40]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1.50 [0.47,4.80] </w:t>
            </w:r>
          </w:p>
        </w:tc>
      </w:tr>
      <w:tr w:rsidR="00FB6CB1" w:rsidRPr="00DC15E2" w:rsidTr="00954723">
        <w:trPr>
          <w:trHeight w:val="255"/>
          <w:jc w:val="center"/>
        </w:trPr>
        <w:tc>
          <w:tcPr>
            <w:tcW w:w="2438" w:type="dxa"/>
            <w:tcBorders>
              <w:bottom w:val="single" w:sz="4" w:space="0" w:color="auto"/>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Marginalised</w:t>
            </w:r>
          </w:p>
        </w:tc>
        <w:tc>
          <w:tcPr>
            <w:tcW w:w="2438" w:type="dxa"/>
            <w:tcBorders>
              <w:bottom w:val="single" w:sz="4" w:space="0" w:color="auto"/>
              <w:right w:val="single" w:sz="4" w:space="0" w:color="auto"/>
            </w:tcBorders>
            <w:noWrap/>
          </w:tcPr>
          <w:p w:rsidR="00FB6CB1" w:rsidRDefault="00FB6CB1" w:rsidP="00954723">
            <w:pPr>
              <w:spacing w:after="0" w:line="480" w:lineRule="auto"/>
            </w:pPr>
            <w:r w:rsidRPr="005F59CF">
              <w:t xml:space="preserve">1.38 [0.66,2.86] </w:t>
            </w:r>
          </w:p>
        </w:tc>
        <w:tc>
          <w:tcPr>
            <w:tcW w:w="2438" w:type="dxa"/>
            <w:tcBorders>
              <w:bottom w:val="single" w:sz="4" w:space="0" w:color="auto"/>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1.19 [0.48,2.95] </w:t>
            </w:r>
          </w:p>
        </w:tc>
        <w:tc>
          <w:tcPr>
            <w:tcW w:w="2301" w:type="dxa"/>
            <w:tcBorders>
              <w:left w:val="nil"/>
              <w:bottom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2.10 [0.75,5.89] </w:t>
            </w:r>
          </w:p>
        </w:tc>
      </w:tr>
    </w:tbl>
    <w:p w:rsidR="00083527" w:rsidRPr="00C62D62" w:rsidRDefault="00722554" w:rsidP="005209C3">
      <w:pPr>
        <w:spacing w:after="0" w:line="480" w:lineRule="auto"/>
        <w:rPr>
          <w:rFonts w:cs="Times New Roman"/>
          <w:sz w:val="20"/>
          <w:szCs w:val="20"/>
        </w:rPr>
      </w:pPr>
      <w:r w:rsidRPr="00883EE9">
        <w:rPr>
          <w:rFonts w:cs="Times New Roman"/>
          <w:i/>
          <w:sz w:val="20"/>
          <w:szCs w:val="20"/>
        </w:rPr>
        <w:t>Notes:</w:t>
      </w:r>
      <w:r>
        <w:rPr>
          <w:rFonts w:cs="Times New Roman"/>
          <w:sz w:val="20"/>
          <w:szCs w:val="20"/>
        </w:rPr>
        <w:t xml:space="preserve"> </w:t>
      </w:r>
      <w:r w:rsidRPr="00722554">
        <w:rPr>
          <w:rFonts w:cs="Times New Roman"/>
          <w:sz w:val="20"/>
          <w:szCs w:val="20"/>
          <w:vertAlign w:val="superscript"/>
        </w:rPr>
        <w:t>a</w:t>
      </w:r>
      <w:r>
        <w:rPr>
          <w:rFonts w:cs="Times New Roman"/>
          <w:sz w:val="20"/>
          <w:szCs w:val="20"/>
        </w:rPr>
        <w:t xml:space="preserve"> adjusted for age in months, gender, nativity, length of residence in the UK, family affluence</w:t>
      </w:r>
      <w:r w:rsidR="005D41D9">
        <w:rPr>
          <w:rFonts w:cs="Times New Roman"/>
          <w:sz w:val="20"/>
          <w:szCs w:val="20"/>
        </w:rPr>
        <w:t xml:space="preserve"> and baseline risk of depression</w:t>
      </w:r>
      <w:r w:rsidR="006A33BC">
        <w:rPr>
          <w:rFonts w:cs="Times New Roman"/>
          <w:sz w:val="20"/>
          <w:szCs w:val="20"/>
        </w:rPr>
        <w:t>; * p&lt;0.05</w:t>
      </w:r>
      <w:r w:rsidR="00545C3E">
        <w:rPr>
          <w:rFonts w:cs="Times New Roman"/>
          <w:sz w:val="20"/>
          <w:szCs w:val="20"/>
        </w:rPr>
        <w:t xml:space="preserve">; </w:t>
      </w:r>
      <w:r w:rsidR="00545C3E" w:rsidRPr="00C62D62">
        <w:rPr>
          <w:rFonts w:cs="Times New Roman"/>
          <w:sz w:val="20"/>
          <w:szCs w:val="20"/>
        </w:rPr>
        <w:t>†</w:t>
      </w:r>
      <w:r w:rsidR="00545C3E">
        <w:rPr>
          <w:rFonts w:cs="Times New Roman"/>
          <w:sz w:val="20"/>
          <w:szCs w:val="20"/>
        </w:rPr>
        <w:t xml:space="preserve"> reference group</w:t>
      </w:r>
      <w:r w:rsidR="00083527" w:rsidRPr="00C62D62">
        <w:rPr>
          <w:rFonts w:cs="Times New Roman"/>
          <w:sz w:val="20"/>
          <w:szCs w:val="20"/>
        </w:rPr>
        <w:br w:type="page"/>
      </w:r>
    </w:p>
    <w:p w:rsidR="00083527" w:rsidRDefault="00083527" w:rsidP="005209C3">
      <w:pPr>
        <w:pStyle w:val="Caption"/>
        <w:spacing w:after="0" w:line="480" w:lineRule="auto"/>
        <w:rPr>
          <w:rFonts w:cs="Times New Roman"/>
          <w:sz w:val="20"/>
          <w:szCs w:val="20"/>
        </w:rPr>
      </w:pPr>
      <w:r w:rsidRPr="00C62D62">
        <w:rPr>
          <w:rFonts w:cs="Times New Roman"/>
          <w:sz w:val="20"/>
          <w:szCs w:val="20"/>
        </w:rPr>
        <w:lastRenderedPageBreak/>
        <w:t xml:space="preserve">Table </w:t>
      </w:r>
      <w:r w:rsidRPr="00C62D62">
        <w:rPr>
          <w:rFonts w:cs="Times New Roman"/>
          <w:sz w:val="20"/>
          <w:szCs w:val="20"/>
        </w:rPr>
        <w:fldChar w:fldCharType="begin"/>
      </w:r>
      <w:r w:rsidRPr="00C62D62">
        <w:rPr>
          <w:rFonts w:cs="Times New Roman"/>
          <w:sz w:val="20"/>
          <w:szCs w:val="20"/>
        </w:rPr>
        <w:instrText xml:space="preserve"> SEQ Table \* ARABIC </w:instrText>
      </w:r>
      <w:r w:rsidRPr="00C62D62">
        <w:rPr>
          <w:rFonts w:cs="Times New Roman"/>
          <w:sz w:val="20"/>
          <w:szCs w:val="20"/>
        </w:rPr>
        <w:fldChar w:fldCharType="separate"/>
      </w:r>
      <w:r w:rsidR="00A624BF">
        <w:rPr>
          <w:rFonts w:cs="Times New Roman"/>
          <w:noProof/>
          <w:sz w:val="20"/>
          <w:szCs w:val="20"/>
        </w:rPr>
        <w:t>3</w:t>
      </w:r>
      <w:r w:rsidRPr="00C62D62">
        <w:rPr>
          <w:rFonts w:cs="Times New Roman"/>
          <w:sz w:val="20"/>
          <w:szCs w:val="20"/>
        </w:rPr>
        <w:fldChar w:fldCharType="end"/>
      </w:r>
      <w:r w:rsidRPr="00C62D62">
        <w:rPr>
          <w:rFonts w:cs="Times New Roman"/>
          <w:sz w:val="20"/>
          <w:szCs w:val="20"/>
        </w:rPr>
        <w:t xml:space="preserve">: </w:t>
      </w:r>
      <w:r w:rsidR="00A849B0">
        <w:rPr>
          <w:rFonts w:cs="Times New Roman"/>
          <w:sz w:val="20"/>
          <w:szCs w:val="20"/>
        </w:rPr>
        <w:t xml:space="preserve">Difference in mean WEMWBS scores </w:t>
      </w:r>
      <w:r w:rsidRPr="00C62D62">
        <w:rPr>
          <w:rFonts w:cs="Times New Roman"/>
          <w:sz w:val="20"/>
          <w:szCs w:val="20"/>
        </w:rPr>
        <w:t>by social support and ethnicity</w:t>
      </w:r>
    </w:p>
    <w:p w:rsidR="00A810EB" w:rsidRPr="00A810EB" w:rsidRDefault="00A810EB" w:rsidP="005209C3">
      <w:pPr>
        <w:spacing w:after="0" w:line="480" w:lineRule="auto"/>
      </w:pPr>
    </w:p>
    <w:tbl>
      <w:tblPr>
        <w:tblW w:w="0" w:type="auto"/>
        <w:jc w:val="center"/>
        <w:tblLayout w:type="fixed"/>
        <w:tblLook w:val="04A0" w:firstRow="1" w:lastRow="0" w:firstColumn="1" w:lastColumn="0" w:noHBand="0" w:noVBand="1"/>
      </w:tblPr>
      <w:tblGrid>
        <w:gridCol w:w="2438"/>
        <w:gridCol w:w="2438"/>
        <w:gridCol w:w="2438"/>
        <w:gridCol w:w="2301"/>
      </w:tblGrid>
      <w:tr w:rsidR="00AA7353" w:rsidRPr="00DC15E2" w:rsidTr="008F5076">
        <w:trPr>
          <w:trHeight w:val="255"/>
          <w:jc w:val="center"/>
        </w:trPr>
        <w:tc>
          <w:tcPr>
            <w:tcW w:w="2438" w:type="dxa"/>
            <w:tcBorders>
              <w:bottom w:val="single" w:sz="4" w:space="0" w:color="auto"/>
              <w:right w:val="single" w:sz="4" w:space="0" w:color="auto"/>
            </w:tcBorders>
            <w:noWrap/>
            <w:vAlign w:val="center"/>
          </w:tcPr>
          <w:p w:rsidR="00AA7353" w:rsidRPr="00DC15E2" w:rsidRDefault="00AA7353" w:rsidP="005209C3">
            <w:pPr>
              <w:spacing w:after="0" w:line="480" w:lineRule="auto"/>
              <w:jc w:val="center"/>
              <w:rPr>
                <w:rFonts w:eastAsia="Times New Roman" w:cs="Times New Roman"/>
                <w:b/>
                <w:bCs/>
                <w:color w:val="000000"/>
                <w:sz w:val="20"/>
                <w:szCs w:val="20"/>
                <w:lang w:eastAsia="en-GB"/>
              </w:rPr>
            </w:pPr>
          </w:p>
        </w:tc>
        <w:tc>
          <w:tcPr>
            <w:tcW w:w="2438" w:type="dxa"/>
            <w:tcBorders>
              <w:left w:val="single" w:sz="4" w:space="0" w:color="auto"/>
              <w:bottom w:val="single" w:sz="4" w:space="0" w:color="auto"/>
              <w:right w:val="single" w:sz="4" w:space="0" w:color="auto"/>
            </w:tcBorders>
            <w:vAlign w:val="center"/>
          </w:tcPr>
          <w:p w:rsidR="00AA7353" w:rsidRPr="008F5076" w:rsidRDefault="00AA7353" w:rsidP="005209C3">
            <w:pPr>
              <w:spacing w:after="0" w:line="480" w:lineRule="auto"/>
              <w:jc w:val="center"/>
              <w:rPr>
                <w:rFonts w:eastAsia="Times New Roman" w:cs="Times New Roman"/>
                <w:b/>
                <w:color w:val="000000"/>
                <w:sz w:val="20"/>
                <w:szCs w:val="20"/>
                <w:lang w:eastAsia="en-GB"/>
              </w:rPr>
            </w:pPr>
            <w:r w:rsidRPr="008F5076">
              <w:rPr>
                <w:rFonts w:eastAsia="Times New Roman" w:cs="Times New Roman"/>
                <w:b/>
                <w:color w:val="000000"/>
                <w:sz w:val="20"/>
                <w:szCs w:val="20"/>
                <w:lang w:eastAsia="en-GB"/>
              </w:rPr>
              <w:t>Whit</w:t>
            </w:r>
            <w:r>
              <w:rPr>
                <w:rFonts w:eastAsia="Times New Roman" w:cs="Times New Roman"/>
                <w:b/>
                <w:color w:val="000000"/>
                <w:sz w:val="20"/>
                <w:szCs w:val="20"/>
                <w:lang w:eastAsia="en-GB"/>
              </w:rPr>
              <w:t>e UK (N=380</w:t>
            </w:r>
            <w:r w:rsidRPr="008F5076">
              <w:rPr>
                <w:rFonts w:eastAsia="Times New Roman" w:cs="Times New Roman"/>
                <w:b/>
                <w:color w:val="000000"/>
                <w:sz w:val="20"/>
                <w:szCs w:val="20"/>
                <w:lang w:eastAsia="en-GB"/>
              </w:rPr>
              <w:t>)</w:t>
            </w:r>
            <w:r w:rsidRPr="008F5076">
              <w:rPr>
                <w:rFonts w:cs="Times New Roman"/>
                <w:b/>
                <w:sz w:val="20"/>
                <w:szCs w:val="20"/>
                <w:vertAlign w:val="superscript"/>
              </w:rPr>
              <w:t xml:space="preserve"> a</w:t>
            </w:r>
          </w:p>
        </w:tc>
        <w:tc>
          <w:tcPr>
            <w:tcW w:w="2438" w:type="dxa"/>
            <w:tcBorders>
              <w:left w:val="single" w:sz="4" w:space="0" w:color="auto"/>
              <w:bottom w:val="single" w:sz="4" w:space="0" w:color="auto"/>
              <w:right w:val="single" w:sz="4" w:space="0" w:color="auto"/>
            </w:tcBorders>
            <w:noWrap/>
            <w:vAlign w:val="center"/>
          </w:tcPr>
          <w:p w:rsidR="00AA7353" w:rsidRPr="008F5076" w:rsidRDefault="00AA7353" w:rsidP="005209C3">
            <w:pPr>
              <w:spacing w:after="0" w:line="480" w:lineRule="auto"/>
              <w:jc w:val="center"/>
              <w:rPr>
                <w:rFonts w:eastAsia="Times New Roman" w:cs="Times New Roman"/>
                <w:b/>
                <w:color w:val="000000"/>
                <w:sz w:val="20"/>
                <w:szCs w:val="20"/>
                <w:lang w:eastAsia="en-GB"/>
              </w:rPr>
            </w:pPr>
            <w:r>
              <w:rPr>
                <w:rFonts w:eastAsia="Times New Roman" w:cs="Times New Roman"/>
                <w:b/>
                <w:color w:val="000000"/>
                <w:sz w:val="20"/>
                <w:szCs w:val="20"/>
                <w:lang w:eastAsia="en-GB"/>
              </w:rPr>
              <w:t>Bangladeshi (N=337</w:t>
            </w:r>
            <w:r w:rsidRPr="008F5076">
              <w:rPr>
                <w:rFonts w:eastAsia="Times New Roman" w:cs="Times New Roman"/>
                <w:b/>
                <w:color w:val="000000"/>
                <w:sz w:val="20"/>
                <w:szCs w:val="20"/>
                <w:lang w:eastAsia="en-GB"/>
              </w:rPr>
              <w:t>)</w:t>
            </w:r>
            <w:r w:rsidRPr="008F5076">
              <w:rPr>
                <w:rFonts w:cs="Times New Roman"/>
                <w:b/>
                <w:sz w:val="20"/>
                <w:szCs w:val="20"/>
                <w:vertAlign w:val="superscript"/>
              </w:rPr>
              <w:t xml:space="preserve"> a</w:t>
            </w:r>
          </w:p>
        </w:tc>
        <w:tc>
          <w:tcPr>
            <w:tcW w:w="2301" w:type="dxa"/>
            <w:tcBorders>
              <w:left w:val="single" w:sz="4" w:space="0" w:color="auto"/>
              <w:bottom w:val="single" w:sz="4" w:space="0" w:color="auto"/>
            </w:tcBorders>
            <w:vAlign w:val="center"/>
          </w:tcPr>
          <w:p w:rsidR="00AA7353" w:rsidRPr="008F5076" w:rsidRDefault="00AA7353" w:rsidP="005209C3">
            <w:pPr>
              <w:spacing w:after="0" w:line="480" w:lineRule="auto"/>
              <w:jc w:val="center"/>
              <w:rPr>
                <w:rFonts w:eastAsia="Times New Roman" w:cs="Times New Roman"/>
                <w:b/>
                <w:color w:val="000000"/>
                <w:sz w:val="20"/>
                <w:szCs w:val="20"/>
                <w:lang w:eastAsia="en-GB"/>
              </w:rPr>
            </w:pPr>
            <w:r w:rsidRPr="008F5076">
              <w:rPr>
                <w:rFonts w:eastAsia="Times New Roman" w:cs="Times New Roman"/>
                <w:b/>
                <w:color w:val="000000"/>
                <w:sz w:val="20"/>
                <w:szCs w:val="20"/>
                <w:lang w:eastAsia="en-GB"/>
              </w:rPr>
              <w:t>Black African (N=2</w:t>
            </w:r>
            <w:r>
              <w:rPr>
                <w:rFonts w:eastAsia="Times New Roman" w:cs="Times New Roman"/>
                <w:b/>
                <w:color w:val="000000"/>
                <w:sz w:val="20"/>
                <w:szCs w:val="20"/>
                <w:lang w:eastAsia="en-GB"/>
              </w:rPr>
              <w:t>49</w:t>
            </w:r>
            <w:r w:rsidRPr="008F5076">
              <w:rPr>
                <w:rFonts w:eastAsia="Times New Roman" w:cs="Times New Roman"/>
                <w:b/>
                <w:color w:val="000000"/>
                <w:sz w:val="20"/>
                <w:szCs w:val="20"/>
                <w:lang w:eastAsia="en-GB"/>
              </w:rPr>
              <w:t>)</w:t>
            </w:r>
            <w:r w:rsidRPr="008F5076">
              <w:rPr>
                <w:rFonts w:cs="Times New Roman"/>
                <w:b/>
                <w:sz w:val="20"/>
                <w:szCs w:val="20"/>
                <w:vertAlign w:val="superscript"/>
              </w:rPr>
              <w:t xml:space="preserve"> a</w:t>
            </w:r>
          </w:p>
        </w:tc>
      </w:tr>
      <w:tr w:rsidR="00AA7353" w:rsidRPr="00DC15E2" w:rsidTr="008F5076">
        <w:trPr>
          <w:trHeight w:val="255"/>
          <w:jc w:val="center"/>
        </w:trPr>
        <w:tc>
          <w:tcPr>
            <w:tcW w:w="2438" w:type="dxa"/>
            <w:tcBorders>
              <w:top w:val="single" w:sz="4" w:space="0" w:color="auto"/>
              <w:right w:val="single" w:sz="4" w:space="0" w:color="auto"/>
            </w:tcBorders>
            <w:noWrap/>
            <w:vAlign w:val="bottom"/>
            <w:hideMark/>
          </w:tcPr>
          <w:p w:rsidR="00AA7353" w:rsidRPr="00DC15E2" w:rsidRDefault="00AA7353" w:rsidP="005209C3">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Total social support score</w:t>
            </w:r>
          </w:p>
        </w:tc>
        <w:tc>
          <w:tcPr>
            <w:tcW w:w="2438" w:type="dxa"/>
            <w:tcBorders>
              <w:top w:val="single" w:sz="4" w:space="0" w:color="auto"/>
              <w:right w:val="single" w:sz="4" w:space="0" w:color="auto"/>
            </w:tcBorders>
            <w:noWrap/>
            <w:vAlign w:val="bottom"/>
          </w:tcPr>
          <w:p w:rsidR="00AA7353" w:rsidRPr="00DC15E2" w:rsidRDefault="00AA7353" w:rsidP="005209C3">
            <w:pPr>
              <w:spacing w:after="0" w:line="480" w:lineRule="auto"/>
              <w:jc w:val="center"/>
              <w:rPr>
                <w:rFonts w:eastAsia="Times New Roman" w:cs="Times New Roman"/>
                <w:color w:val="000000"/>
                <w:sz w:val="20"/>
                <w:szCs w:val="20"/>
                <w:lang w:eastAsia="en-GB"/>
              </w:rPr>
            </w:pPr>
          </w:p>
        </w:tc>
        <w:tc>
          <w:tcPr>
            <w:tcW w:w="2438" w:type="dxa"/>
            <w:tcBorders>
              <w:top w:val="single" w:sz="4" w:space="0" w:color="auto"/>
              <w:right w:val="single" w:sz="4" w:space="0" w:color="auto"/>
            </w:tcBorders>
          </w:tcPr>
          <w:p w:rsidR="00AA7353" w:rsidRPr="00DC15E2" w:rsidRDefault="00AA7353" w:rsidP="005209C3">
            <w:pPr>
              <w:spacing w:after="0" w:line="480" w:lineRule="auto"/>
              <w:jc w:val="center"/>
              <w:rPr>
                <w:rFonts w:eastAsia="Times New Roman" w:cs="Times New Roman"/>
                <w:color w:val="000000"/>
                <w:sz w:val="20"/>
                <w:szCs w:val="20"/>
                <w:lang w:eastAsia="en-GB"/>
              </w:rPr>
            </w:pPr>
          </w:p>
        </w:tc>
        <w:tc>
          <w:tcPr>
            <w:tcW w:w="2301" w:type="dxa"/>
            <w:tcBorders>
              <w:top w:val="single" w:sz="4" w:space="0" w:color="auto"/>
              <w:left w:val="nil"/>
            </w:tcBorders>
          </w:tcPr>
          <w:p w:rsidR="00AA7353" w:rsidRPr="00BD49D2" w:rsidRDefault="00AA7353" w:rsidP="005209C3">
            <w:pPr>
              <w:spacing w:after="0" w:line="480" w:lineRule="auto"/>
            </w:pPr>
          </w:p>
        </w:tc>
      </w:tr>
      <w:tr w:rsidR="00FB6CB1" w:rsidRPr="00DC15E2" w:rsidTr="008F5076">
        <w:trPr>
          <w:trHeight w:val="255"/>
          <w:jc w:val="center"/>
        </w:trPr>
        <w:tc>
          <w:tcPr>
            <w:tcW w:w="2438" w:type="dxa"/>
            <w:tcBorders>
              <w:right w:val="single" w:sz="4" w:space="0" w:color="auto"/>
            </w:tcBorders>
            <w:noWrap/>
            <w:vAlign w:val="bottom"/>
            <w:hideMark/>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cs="Times New Roman"/>
                <w:sz w:val="20"/>
                <w:szCs w:val="20"/>
              </w:rPr>
              <w:t>High†</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0 [0.00,0.00]</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0 [0.00,0.00]</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0 [0.00,0.00]</w:t>
            </w:r>
          </w:p>
        </w:tc>
      </w:tr>
      <w:tr w:rsidR="00FB6CB1" w:rsidRPr="00DC15E2" w:rsidTr="006A160A">
        <w:trPr>
          <w:trHeight w:val="255"/>
          <w:jc w:val="center"/>
        </w:trPr>
        <w:tc>
          <w:tcPr>
            <w:tcW w:w="2438" w:type="dxa"/>
            <w:tcBorders>
              <w:right w:val="single" w:sz="4" w:space="0" w:color="auto"/>
            </w:tcBorders>
            <w:noWrap/>
            <w:vAlign w:val="bottom"/>
            <w:hideMark/>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Moderate</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-3.66* [-6.31,-1.01]</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-1.22 [-3.97,1.53]</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-2.53 [-6.10,1.03]</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-5.12* [-7.66,-2.57]</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-4.08* [-6.79,-1.37]</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-5.23* [-8.73,-1.73]</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Family support</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8F5076">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cs="Times New Roman"/>
                <w:sz w:val="20"/>
                <w:szCs w:val="20"/>
              </w:rPr>
              <w:t>High†</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0 [0.00,0.00]</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0 [0.00,0.00]</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0 [0.00,0.00]</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Moderate</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-3.30* [-5.97,-0.62]</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-2.53 [-5.21,0.15]</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-4.13* [-7.77,-0.49]</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-5.29* [-7.82,-2.76]</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-4.65* [-7.37,-1.93]</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-5.27* [-8.78,-1.76]</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Friends support</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8F5076">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cs="Times New Roman"/>
                <w:sz w:val="20"/>
                <w:szCs w:val="20"/>
              </w:rPr>
              <w:t>High†</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0 [0.00,0.00]</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0 [0.00,0.00]</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0 [0.00,0.00]</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Moderate</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-2.11 [-4.80,0.59]</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-2.00 [-4.87,0.87]</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-1.08 [-4.93,2.78]</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-3.79* [-6.36,-1.22]</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-4.08* [-7.04,-1.12]</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-4.09* [-7.69,-0.48]</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color w:val="000000"/>
                <w:sz w:val="20"/>
                <w:szCs w:val="20"/>
                <w:lang w:eastAsia="en-GB"/>
              </w:rPr>
            </w:pP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Significant other support</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8F5076">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cs="Times New Roman"/>
                <w:sz w:val="20"/>
                <w:szCs w:val="20"/>
              </w:rPr>
              <w:t>High†</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0 [0.00,0.00]</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0 [0.00,0.00]</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0 [0.00,0.00]</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lastRenderedPageBreak/>
              <w:t>Moderate</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-2.37 [-4.92,0.18]</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-1.95 [-4.85,0.95]</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-1.96 [-5.70,1.77]</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-3.65* [-6.29,-1.01]</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-3.30* [-6.09,-0.51]</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-4.66* [-8.36,-0.96]</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6A160A">
        <w:trPr>
          <w:trHeight w:val="300"/>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bCs/>
                <w:color w:val="000000"/>
                <w:sz w:val="20"/>
                <w:szCs w:val="20"/>
                <w:lang w:eastAsia="en-GB"/>
              </w:rPr>
            </w:pPr>
            <w:r w:rsidRPr="00DC15E2">
              <w:rPr>
                <w:rFonts w:eastAsia="Times New Roman" w:cs="Times New Roman"/>
                <w:b/>
                <w:bCs/>
                <w:color w:val="000000"/>
                <w:sz w:val="20"/>
                <w:szCs w:val="20"/>
                <w:lang w:eastAsia="en-GB"/>
              </w:rPr>
              <w:t>Parental support</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8F5076">
        <w:trPr>
          <w:trHeight w:val="300"/>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cs="Times New Roman"/>
                <w:sz w:val="20"/>
                <w:szCs w:val="20"/>
              </w:rPr>
              <w:t>High†</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0 [0.00,0.00]</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0 [0.00,0.00]</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0 [0.00,0.00]</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bCs/>
                <w:color w:val="000000"/>
                <w:sz w:val="20"/>
                <w:szCs w:val="20"/>
                <w:lang w:eastAsia="en-GB"/>
              </w:rPr>
            </w:pPr>
            <w:r w:rsidRPr="00DC15E2">
              <w:rPr>
                <w:rFonts w:eastAsia="Times New Roman" w:cs="Times New Roman"/>
                <w:bCs/>
                <w:color w:val="000000"/>
                <w:sz w:val="20"/>
                <w:szCs w:val="20"/>
                <w:lang w:eastAsia="en-GB"/>
              </w:rPr>
              <w:t>Low</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-3.22* [-5.75,-0.69]</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-2.62* [-5.23,-0.01]</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-5.06* [-8.28,-1.84]</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color w:val="000000"/>
                <w:sz w:val="20"/>
                <w:szCs w:val="20"/>
                <w:lang w:eastAsia="en-GB"/>
              </w:rPr>
            </w:pP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color w:val="000000"/>
                <w:sz w:val="20"/>
                <w:szCs w:val="20"/>
                <w:lang w:eastAsia="en-GB"/>
              </w:rPr>
            </w:pPr>
            <w:r w:rsidRPr="00DC15E2">
              <w:rPr>
                <w:rFonts w:eastAsia="Times New Roman" w:cs="Times New Roman"/>
                <w:b/>
                <w:color w:val="000000"/>
                <w:sz w:val="20"/>
                <w:szCs w:val="20"/>
                <w:lang w:eastAsia="en-GB"/>
              </w:rPr>
              <w:t>Eats family evening meals</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8F5076">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 xml:space="preserve">6 to 7 days/week </w:t>
            </w:r>
            <w:r w:rsidRPr="00DC15E2">
              <w:rPr>
                <w:rFonts w:cs="Times New Roman"/>
                <w:sz w:val="20"/>
                <w:szCs w:val="20"/>
              </w:rPr>
              <w:t>†</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0 [0.00,0.00]</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0 [0.00,0.00]</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0 [0.00,0.00]</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Pr>
                <w:rFonts w:eastAsia="Times New Roman" w:cs="Times New Roman"/>
                <w:color w:val="000000"/>
                <w:sz w:val="20"/>
                <w:szCs w:val="20"/>
                <w:lang w:eastAsia="en-GB"/>
              </w:rPr>
              <w:t>Fewer</w:t>
            </w:r>
            <w:r w:rsidRPr="00DC15E2">
              <w:rPr>
                <w:rFonts w:eastAsia="Times New Roman" w:cs="Times New Roman"/>
                <w:color w:val="000000"/>
                <w:sz w:val="20"/>
                <w:szCs w:val="20"/>
                <w:lang w:eastAsia="en-GB"/>
              </w:rPr>
              <w:t xml:space="preserve"> than 6 days/week</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-2.06 [-4.83,0.71]</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-3.41* [-5.67,-1.15]</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-2.29 [-5.37,0.80]</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color w:val="000000"/>
                <w:sz w:val="20"/>
                <w:szCs w:val="20"/>
                <w:lang w:eastAsia="en-GB"/>
              </w:rPr>
            </w:pP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rPr>
                <w:rFonts w:eastAsia="Times New Roman" w:cs="Times New Roman"/>
                <w:b/>
                <w:color w:val="000000"/>
                <w:sz w:val="20"/>
                <w:szCs w:val="20"/>
                <w:lang w:eastAsia="en-GB"/>
              </w:rPr>
            </w:pPr>
            <w:r w:rsidRPr="00DC15E2">
              <w:rPr>
                <w:rFonts w:eastAsia="Times New Roman" w:cs="Times New Roman"/>
                <w:b/>
                <w:color w:val="000000"/>
                <w:sz w:val="20"/>
                <w:szCs w:val="20"/>
                <w:lang w:eastAsia="en-GB"/>
              </w:rPr>
              <w:t>Friendship choices</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 </w:t>
            </w:r>
          </w:p>
        </w:tc>
      </w:tr>
      <w:tr w:rsidR="00FB6CB1" w:rsidRPr="00DC15E2" w:rsidTr="008F5076">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 xml:space="preserve">Integrated </w:t>
            </w:r>
            <w:r w:rsidRPr="00DC15E2">
              <w:rPr>
                <w:rFonts w:cs="Times New Roman"/>
                <w:sz w:val="20"/>
                <w:szCs w:val="20"/>
              </w:rPr>
              <w:t>†</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0 [0.00,0.00]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0 [0.00,0.00]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0 [0.00,0.00] </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Assimilated</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-2.85 [-5.89,0.19]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0.29 [-3.53,4.12]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0.09 [-4.12,4.30] </w:t>
            </w:r>
          </w:p>
        </w:tc>
      </w:tr>
      <w:tr w:rsidR="00FB6CB1" w:rsidRPr="00DC15E2" w:rsidTr="006A160A">
        <w:trPr>
          <w:trHeight w:val="255"/>
          <w:jc w:val="center"/>
        </w:trPr>
        <w:tc>
          <w:tcPr>
            <w:tcW w:w="2438" w:type="dxa"/>
            <w:tcBorders>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Traditional</w:t>
            </w:r>
          </w:p>
        </w:tc>
        <w:tc>
          <w:tcPr>
            <w:tcW w:w="2438" w:type="dxa"/>
            <w:tcBorders>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-3.62* [-6.44,-0.81] </w:t>
            </w:r>
          </w:p>
        </w:tc>
        <w:tc>
          <w:tcPr>
            <w:tcW w:w="2438" w:type="dxa"/>
            <w:tcBorders>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-0.39 [-3.18,2.40] </w:t>
            </w:r>
          </w:p>
        </w:tc>
        <w:tc>
          <w:tcPr>
            <w:tcW w:w="2301" w:type="dxa"/>
            <w:tcBorders>
              <w:left w:val="nil"/>
            </w:tcBorders>
            <w:vAlign w:val="bottom"/>
          </w:tcPr>
          <w:p w:rsidR="00FB6CB1" w:rsidRDefault="00FB6CB1" w:rsidP="00954723">
            <w:pPr>
              <w:spacing w:after="0" w:line="480" w:lineRule="auto"/>
              <w:rPr>
                <w:color w:val="000000"/>
                <w:sz w:val="20"/>
                <w:szCs w:val="20"/>
              </w:rPr>
            </w:pPr>
            <w:r>
              <w:rPr>
                <w:color w:val="000000"/>
                <w:sz w:val="20"/>
                <w:szCs w:val="20"/>
              </w:rPr>
              <w:t xml:space="preserve">-1.92 [-6.56,2.73] </w:t>
            </w:r>
          </w:p>
        </w:tc>
      </w:tr>
      <w:tr w:rsidR="00FB6CB1" w:rsidRPr="00DC15E2" w:rsidTr="006A160A">
        <w:trPr>
          <w:trHeight w:val="255"/>
          <w:jc w:val="center"/>
        </w:trPr>
        <w:tc>
          <w:tcPr>
            <w:tcW w:w="2438" w:type="dxa"/>
            <w:tcBorders>
              <w:bottom w:val="single" w:sz="4" w:space="0" w:color="auto"/>
              <w:right w:val="single" w:sz="4" w:space="0" w:color="auto"/>
            </w:tcBorders>
            <w:noWrap/>
            <w:vAlign w:val="bottom"/>
          </w:tcPr>
          <w:p w:rsidR="00FB6CB1" w:rsidRPr="00DC15E2" w:rsidRDefault="00FB6CB1" w:rsidP="005209C3">
            <w:pPr>
              <w:spacing w:after="0" w:line="480" w:lineRule="auto"/>
              <w:jc w:val="right"/>
              <w:rPr>
                <w:rFonts w:eastAsia="Times New Roman" w:cs="Times New Roman"/>
                <w:color w:val="000000"/>
                <w:sz w:val="20"/>
                <w:szCs w:val="20"/>
                <w:lang w:eastAsia="en-GB"/>
              </w:rPr>
            </w:pPr>
            <w:r w:rsidRPr="00DC15E2">
              <w:rPr>
                <w:rFonts w:eastAsia="Times New Roman" w:cs="Times New Roman"/>
                <w:color w:val="000000"/>
                <w:sz w:val="20"/>
                <w:szCs w:val="20"/>
                <w:lang w:eastAsia="en-GB"/>
              </w:rPr>
              <w:t>Marginalised</w:t>
            </w:r>
          </w:p>
        </w:tc>
        <w:tc>
          <w:tcPr>
            <w:tcW w:w="2438" w:type="dxa"/>
            <w:tcBorders>
              <w:bottom w:val="single" w:sz="4" w:space="0" w:color="auto"/>
              <w:right w:val="single" w:sz="4" w:space="0" w:color="auto"/>
            </w:tcBorders>
            <w:noWrap/>
            <w:vAlign w:val="bottom"/>
          </w:tcPr>
          <w:p w:rsidR="00FB6CB1" w:rsidRDefault="00FB6CB1" w:rsidP="00954723">
            <w:pPr>
              <w:spacing w:after="0" w:line="480" w:lineRule="auto"/>
              <w:rPr>
                <w:color w:val="000000"/>
                <w:sz w:val="20"/>
                <w:szCs w:val="20"/>
              </w:rPr>
            </w:pPr>
            <w:r>
              <w:rPr>
                <w:color w:val="000000"/>
                <w:sz w:val="20"/>
                <w:szCs w:val="20"/>
              </w:rPr>
              <w:t xml:space="preserve">-2.42 [-5.45,0.61] </w:t>
            </w:r>
          </w:p>
        </w:tc>
        <w:tc>
          <w:tcPr>
            <w:tcW w:w="2438" w:type="dxa"/>
            <w:tcBorders>
              <w:bottom w:val="single" w:sz="4" w:space="0" w:color="auto"/>
              <w:right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-1.54 [-5.27,2.19] </w:t>
            </w:r>
          </w:p>
        </w:tc>
        <w:tc>
          <w:tcPr>
            <w:tcW w:w="2301" w:type="dxa"/>
            <w:tcBorders>
              <w:left w:val="nil"/>
              <w:bottom w:val="single" w:sz="4" w:space="0" w:color="auto"/>
            </w:tcBorders>
            <w:vAlign w:val="bottom"/>
          </w:tcPr>
          <w:p w:rsidR="00FB6CB1" w:rsidRDefault="00FB6CB1" w:rsidP="00954723">
            <w:pPr>
              <w:spacing w:after="0" w:line="480" w:lineRule="auto"/>
              <w:rPr>
                <w:color w:val="000000"/>
                <w:sz w:val="20"/>
                <w:szCs w:val="20"/>
              </w:rPr>
            </w:pPr>
            <w:r>
              <w:rPr>
                <w:color w:val="000000"/>
                <w:sz w:val="20"/>
                <w:szCs w:val="20"/>
              </w:rPr>
              <w:t xml:space="preserve">-2.39 [-6.11,1.33] </w:t>
            </w:r>
          </w:p>
        </w:tc>
      </w:tr>
    </w:tbl>
    <w:p w:rsidR="003D2988" w:rsidRPr="00C62D62" w:rsidRDefault="00545C3E" w:rsidP="005209C3">
      <w:pPr>
        <w:spacing w:after="0" w:line="480" w:lineRule="auto"/>
        <w:rPr>
          <w:rFonts w:cs="Times New Roman"/>
          <w:sz w:val="20"/>
          <w:szCs w:val="20"/>
        </w:rPr>
      </w:pPr>
      <w:r w:rsidRPr="00883EE9">
        <w:rPr>
          <w:rFonts w:cs="Times New Roman"/>
          <w:i/>
          <w:sz w:val="20"/>
          <w:szCs w:val="20"/>
        </w:rPr>
        <w:t>Notes:</w:t>
      </w:r>
      <w:r>
        <w:rPr>
          <w:rFonts w:cs="Times New Roman"/>
          <w:sz w:val="20"/>
          <w:szCs w:val="20"/>
        </w:rPr>
        <w:t xml:space="preserve"> </w:t>
      </w:r>
      <w:r w:rsidRPr="00722554">
        <w:rPr>
          <w:rFonts w:cs="Times New Roman"/>
          <w:sz w:val="20"/>
          <w:szCs w:val="20"/>
          <w:vertAlign w:val="superscript"/>
        </w:rPr>
        <w:t>a</w:t>
      </w:r>
      <w:r>
        <w:rPr>
          <w:rFonts w:cs="Times New Roman"/>
          <w:sz w:val="20"/>
          <w:szCs w:val="20"/>
        </w:rPr>
        <w:t xml:space="preserve"> adjusted for age in months, gender, nativity, length of residence in the UK, family affluence; * p&lt;0.05; </w:t>
      </w:r>
      <w:r w:rsidRPr="00C62D62">
        <w:rPr>
          <w:rFonts w:cs="Times New Roman"/>
          <w:sz w:val="20"/>
          <w:szCs w:val="20"/>
        </w:rPr>
        <w:t>†</w:t>
      </w:r>
      <w:r>
        <w:rPr>
          <w:rFonts w:cs="Times New Roman"/>
          <w:sz w:val="20"/>
          <w:szCs w:val="20"/>
        </w:rPr>
        <w:t xml:space="preserve"> reference group</w:t>
      </w:r>
    </w:p>
    <w:p w:rsidR="003D2988" w:rsidRPr="00C62D62" w:rsidRDefault="003D2988" w:rsidP="005209C3">
      <w:pPr>
        <w:spacing w:line="480" w:lineRule="auto"/>
        <w:rPr>
          <w:rFonts w:cs="Times New Roman"/>
          <w:sz w:val="20"/>
          <w:szCs w:val="20"/>
        </w:rPr>
        <w:sectPr w:rsidR="003D2988" w:rsidRPr="00C62D62" w:rsidSect="00712B99">
          <w:pgSz w:w="16838" w:h="11906" w:orient="landscape"/>
          <w:pgMar w:top="1077" w:right="1440" w:bottom="1077" w:left="1440" w:header="709" w:footer="709" w:gutter="0"/>
          <w:cols w:space="708"/>
          <w:docGrid w:linePitch="360"/>
        </w:sectPr>
      </w:pPr>
    </w:p>
    <w:p w:rsidR="003D2988" w:rsidRPr="00C62D62" w:rsidRDefault="00842BA3" w:rsidP="005209C3">
      <w:pPr>
        <w:pStyle w:val="Caption"/>
        <w:spacing w:after="0" w:line="480" w:lineRule="auto"/>
        <w:rPr>
          <w:rFonts w:cs="Times New Roman"/>
          <w:sz w:val="20"/>
          <w:szCs w:val="20"/>
        </w:rPr>
      </w:pPr>
      <w:r w:rsidRPr="00C62D62">
        <w:rPr>
          <w:rFonts w:cs="Times New Roman"/>
          <w:sz w:val="20"/>
          <w:szCs w:val="20"/>
        </w:rPr>
        <w:lastRenderedPageBreak/>
        <w:t xml:space="preserve">Table </w:t>
      </w:r>
      <w:r w:rsidR="002511E2" w:rsidRPr="00C62D62">
        <w:rPr>
          <w:rFonts w:cs="Times New Roman"/>
          <w:sz w:val="20"/>
          <w:szCs w:val="20"/>
        </w:rPr>
        <w:fldChar w:fldCharType="begin"/>
      </w:r>
      <w:r w:rsidR="002511E2" w:rsidRPr="00C62D62">
        <w:rPr>
          <w:rFonts w:cs="Times New Roman"/>
          <w:sz w:val="20"/>
          <w:szCs w:val="20"/>
        </w:rPr>
        <w:instrText xml:space="preserve"> SEQ Table \* ARABIC </w:instrText>
      </w:r>
      <w:r w:rsidR="002511E2" w:rsidRPr="00C62D62">
        <w:rPr>
          <w:rFonts w:cs="Times New Roman"/>
          <w:sz w:val="20"/>
          <w:szCs w:val="20"/>
        </w:rPr>
        <w:fldChar w:fldCharType="separate"/>
      </w:r>
      <w:r w:rsidR="00A624BF">
        <w:rPr>
          <w:rFonts w:cs="Times New Roman"/>
          <w:noProof/>
          <w:sz w:val="20"/>
          <w:szCs w:val="20"/>
        </w:rPr>
        <w:t>4</w:t>
      </w:r>
      <w:r w:rsidR="002511E2" w:rsidRPr="00C62D62">
        <w:rPr>
          <w:rFonts w:cs="Times New Roman"/>
          <w:noProof/>
          <w:sz w:val="20"/>
          <w:szCs w:val="20"/>
        </w:rPr>
        <w:fldChar w:fldCharType="end"/>
      </w:r>
      <w:r w:rsidRPr="00C62D62">
        <w:rPr>
          <w:rFonts w:cs="Times New Roman"/>
          <w:sz w:val="20"/>
          <w:szCs w:val="20"/>
        </w:rPr>
        <w:t xml:space="preserve">: </w:t>
      </w:r>
      <w:r w:rsidR="009632B0">
        <w:rPr>
          <w:rFonts w:cs="Times New Roman"/>
          <w:sz w:val="20"/>
          <w:szCs w:val="20"/>
        </w:rPr>
        <w:t>Odds of depressive symptoms in Bangladeshi</w:t>
      </w:r>
      <w:r w:rsidR="000418B9">
        <w:rPr>
          <w:rFonts w:cs="Times New Roman"/>
          <w:sz w:val="20"/>
          <w:szCs w:val="20"/>
        </w:rPr>
        <w:t xml:space="preserve"> </w:t>
      </w:r>
      <w:r w:rsidR="00F05996">
        <w:rPr>
          <w:rFonts w:cs="Times New Roman"/>
          <w:sz w:val="20"/>
          <w:szCs w:val="20"/>
        </w:rPr>
        <w:t>and Black African</w:t>
      </w:r>
      <w:r w:rsidR="009632B0">
        <w:rPr>
          <w:rFonts w:cs="Times New Roman"/>
          <w:sz w:val="20"/>
          <w:szCs w:val="20"/>
        </w:rPr>
        <w:t xml:space="preserve"> ethnic groups compared to White </w:t>
      </w:r>
      <w:r w:rsidR="009A6B9F">
        <w:rPr>
          <w:rFonts w:cs="Times New Roman"/>
          <w:sz w:val="20"/>
          <w:szCs w:val="20"/>
        </w:rPr>
        <w:t xml:space="preserve">UK </w:t>
      </w:r>
      <w:r w:rsidR="009632B0">
        <w:rPr>
          <w:rFonts w:cs="Times New Roman"/>
          <w:sz w:val="20"/>
          <w:szCs w:val="20"/>
        </w:rPr>
        <w:t>adjusted stepwise for socio-demographic factors, social support, family activity, parental support and friendship choices.</w:t>
      </w:r>
    </w:p>
    <w:tbl>
      <w:tblPr>
        <w:tblW w:w="0" w:type="auto"/>
        <w:jc w:val="center"/>
        <w:tblLayout w:type="fixed"/>
        <w:tblLook w:val="04A0" w:firstRow="1" w:lastRow="0" w:firstColumn="1" w:lastColumn="0" w:noHBand="0" w:noVBand="1"/>
      </w:tblPr>
      <w:tblGrid>
        <w:gridCol w:w="1701"/>
        <w:gridCol w:w="1701"/>
        <w:gridCol w:w="1701"/>
        <w:gridCol w:w="1701"/>
      </w:tblGrid>
      <w:tr w:rsidR="00AA7353" w:rsidRPr="008D53D1" w:rsidTr="00F05996">
        <w:trPr>
          <w:trHeight w:val="255"/>
          <w:jc w:val="center"/>
        </w:trPr>
        <w:tc>
          <w:tcPr>
            <w:tcW w:w="1701" w:type="dxa"/>
            <w:tcBorders>
              <w:top w:val="single" w:sz="4" w:space="0" w:color="auto"/>
              <w:bottom w:val="single" w:sz="4" w:space="0" w:color="auto"/>
              <w:right w:val="single" w:sz="4" w:space="0" w:color="auto"/>
            </w:tcBorders>
            <w:noWrap/>
            <w:vAlign w:val="center"/>
          </w:tcPr>
          <w:p w:rsidR="00AA7353" w:rsidRPr="008D53D1" w:rsidRDefault="00AA7353" w:rsidP="005209C3">
            <w:pPr>
              <w:spacing w:after="0" w:line="480" w:lineRule="auto"/>
              <w:jc w:val="center"/>
              <w:rPr>
                <w:rFonts w:eastAsia="Times New Roman" w:cs="Times New Roman"/>
                <w:b/>
                <w:bCs/>
                <w:color w:val="000000"/>
                <w:sz w:val="20"/>
                <w:szCs w:val="20"/>
                <w:lang w:eastAsia="en-GB"/>
              </w:rPr>
            </w:pPr>
          </w:p>
        </w:tc>
        <w:tc>
          <w:tcPr>
            <w:tcW w:w="1701" w:type="dxa"/>
            <w:tcBorders>
              <w:top w:val="single" w:sz="4" w:space="0" w:color="auto"/>
              <w:left w:val="single" w:sz="4" w:space="0" w:color="auto"/>
              <w:bottom w:val="single" w:sz="4" w:space="0" w:color="auto"/>
            </w:tcBorders>
            <w:vAlign w:val="center"/>
          </w:tcPr>
          <w:p w:rsidR="00AA7353" w:rsidRPr="008D53D1" w:rsidRDefault="00AA7353" w:rsidP="005209C3">
            <w:pPr>
              <w:spacing w:after="0" w:line="480" w:lineRule="auto"/>
              <w:jc w:val="center"/>
              <w:rPr>
                <w:rFonts w:eastAsia="Times New Roman" w:cs="Times New Roman"/>
                <w:b/>
                <w:color w:val="000000"/>
                <w:sz w:val="20"/>
                <w:szCs w:val="20"/>
                <w:lang w:eastAsia="en-GB"/>
              </w:rPr>
            </w:pPr>
            <w:r w:rsidRPr="008D53D1">
              <w:rPr>
                <w:rFonts w:eastAsia="Times New Roman" w:cs="Times New Roman"/>
                <w:b/>
                <w:color w:val="000000"/>
                <w:sz w:val="20"/>
                <w:szCs w:val="20"/>
                <w:lang w:eastAsia="en-GB"/>
              </w:rPr>
              <w:t xml:space="preserve">White </w:t>
            </w:r>
            <w:r>
              <w:rPr>
                <w:rFonts w:eastAsia="Times New Roman" w:cs="Times New Roman"/>
                <w:b/>
                <w:color w:val="000000"/>
                <w:sz w:val="20"/>
                <w:szCs w:val="20"/>
                <w:lang w:eastAsia="en-GB"/>
              </w:rPr>
              <w:t xml:space="preserve">UK </w:t>
            </w:r>
            <w:r w:rsidRPr="008D53D1">
              <w:rPr>
                <w:b/>
                <w:i/>
                <w:color w:val="000000"/>
                <w:sz w:val="20"/>
              </w:rPr>
              <w:t>(N=</w:t>
            </w:r>
            <w:r>
              <w:rPr>
                <w:b/>
                <w:i/>
                <w:color w:val="000000"/>
                <w:sz w:val="20"/>
              </w:rPr>
              <w:t>380</w:t>
            </w:r>
            <w:r w:rsidRPr="008D53D1">
              <w:rPr>
                <w:b/>
                <w:i/>
                <w:color w:val="000000"/>
                <w:sz w:val="20"/>
              </w:rPr>
              <w:t>)</w:t>
            </w:r>
            <w:r w:rsidRPr="00C62D62">
              <w:rPr>
                <w:rFonts w:cs="Times New Roman"/>
                <w:sz w:val="20"/>
                <w:szCs w:val="20"/>
              </w:rPr>
              <w:t xml:space="preserve"> †</w:t>
            </w:r>
          </w:p>
        </w:tc>
        <w:tc>
          <w:tcPr>
            <w:tcW w:w="1701" w:type="dxa"/>
            <w:tcBorders>
              <w:top w:val="single" w:sz="4" w:space="0" w:color="auto"/>
              <w:bottom w:val="single" w:sz="4" w:space="0" w:color="auto"/>
            </w:tcBorders>
            <w:noWrap/>
            <w:vAlign w:val="center"/>
          </w:tcPr>
          <w:p w:rsidR="00AA7353" w:rsidRPr="008D53D1" w:rsidRDefault="00AA7353" w:rsidP="005209C3">
            <w:pPr>
              <w:spacing w:after="0" w:line="480" w:lineRule="auto"/>
              <w:jc w:val="center"/>
              <w:rPr>
                <w:rFonts w:eastAsia="Times New Roman" w:cs="Times New Roman"/>
                <w:b/>
                <w:color w:val="000000"/>
                <w:sz w:val="20"/>
                <w:szCs w:val="20"/>
                <w:lang w:eastAsia="en-GB"/>
              </w:rPr>
            </w:pPr>
            <w:r w:rsidRPr="008D53D1">
              <w:rPr>
                <w:rFonts w:eastAsia="Times New Roman" w:cs="Times New Roman"/>
                <w:b/>
                <w:color w:val="000000"/>
                <w:sz w:val="20"/>
                <w:szCs w:val="20"/>
                <w:lang w:eastAsia="en-GB"/>
              </w:rPr>
              <w:t xml:space="preserve">Bangladeshi </w:t>
            </w:r>
            <w:r w:rsidRPr="008D53D1">
              <w:rPr>
                <w:b/>
                <w:i/>
                <w:color w:val="000000"/>
                <w:sz w:val="20"/>
              </w:rPr>
              <w:t>(N=</w:t>
            </w:r>
            <w:r>
              <w:rPr>
                <w:b/>
                <w:i/>
                <w:color w:val="000000"/>
                <w:sz w:val="20"/>
              </w:rPr>
              <w:t>337</w:t>
            </w:r>
            <w:r w:rsidRPr="008D53D1">
              <w:rPr>
                <w:b/>
                <w:i/>
                <w:color w:val="000000"/>
                <w:sz w:val="20"/>
              </w:rPr>
              <w:t>)</w:t>
            </w:r>
          </w:p>
        </w:tc>
        <w:tc>
          <w:tcPr>
            <w:tcW w:w="1701" w:type="dxa"/>
            <w:tcBorders>
              <w:top w:val="single" w:sz="4" w:space="0" w:color="auto"/>
              <w:bottom w:val="single" w:sz="4" w:space="0" w:color="auto"/>
            </w:tcBorders>
          </w:tcPr>
          <w:p w:rsidR="00AA7353" w:rsidRPr="008D53D1" w:rsidRDefault="00AA7353" w:rsidP="005209C3">
            <w:pPr>
              <w:spacing w:after="0" w:line="480" w:lineRule="auto"/>
              <w:jc w:val="center"/>
              <w:rPr>
                <w:rFonts w:eastAsia="Times New Roman" w:cs="Times New Roman"/>
                <w:b/>
                <w:color w:val="000000"/>
                <w:sz w:val="20"/>
                <w:szCs w:val="20"/>
                <w:lang w:eastAsia="en-GB"/>
              </w:rPr>
            </w:pPr>
            <w:r w:rsidRPr="00F05996">
              <w:rPr>
                <w:rFonts w:eastAsia="Times New Roman" w:cs="Times New Roman"/>
                <w:b/>
                <w:color w:val="000000"/>
                <w:sz w:val="20"/>
                <w:szCs w:val="20"/>
                <w:lang w:eastAsia="en-GB"/>
              </w:rPr>
              <w:t xml:space="preserve">Black </w:t>
            </w:r>
            <w:r>
              <w:rPr>
                <w:rFonts w:eastAsia="Times New Roman" w:cs="Times New Roman"/>
                <w:b/>
                <w:color w:val="000000"/>
                <w:sz w:val="20"/>
                <w:szCs w:val="20"/>
                <w:lang w:eastAsia="en-GB"/>
              </w:rPr>
              <w:t>African</w:t>
            </w:r>
            <w:r w:rsidRPr="00F05996">
              <w:rPr>
                <w:rFonts w:eastAsia="Times New Roman" w:cs="Times New Roman"/>
                <w:b/>
                <w:color w:val="000000"/>
                <w:sz w:val="20"/>
                <w:szCs w:val="20"/>
                <w:lang w:eastAsia="en-GB"/>
              </w:rPr>
              <w:t xml:space="preserve"> </w:t>
            </w:r>
            <w:r w:rsidRPr="00F05996">
              <w:rPr>
                <w:b/>
                <w:i/>
                <w:color w:val="000000"/>
                <w:sz w:val="20"/>
              </w:rPr>
              <w:t>(N=</w:t>
            </w:r>
            <w:r>
              <w:rPr>
                <w:b/>
                <w:i/>
                <w:color w:val="000000"/>
                <w:sz w:val="20"/>
              </w:rPr>
              <w:t>249</w:t>
            </w:r>
            <w:r w:rsidRPr="00F05996">
              <w:rPr>
                <w:b/>
                <w:i/>
                <w:color w:val="000000"/>
                <w:sz w:val="20"/>
              </w:rPr>
              <w:t>)</w:t>
            </w:r>
          </w:p>
        </w:tc>
      </w:tr>
      <w:tr w:rsidR="00A3459B" w:rsidRPr="00C62D62" w:rsidTr="00253BE3">
        <w:trPr>
          <w:trHeight w:val="255"/>
          <w:jc w:val="center"/>
        </w:trPr>
        <w:tc>
          <w:tcPr>
            <w:tcW w:w="1701" w:type="dxa"/>
            <w:tcBorders>
              <w:top w:val="single" w:sz="4" w:space="0" w:color="auto"/>
              <w:right w:val="single" w:sz="4" w:space="0" w:color="auto"/>
            </w:tcBorders>
            <w:noWrap/>
            <w:vAlign w:val="bottom"/>
          </w:tcPr>
          <w:p w:rsidR="00A3459B" w:rsidRPr="00C62D62" w:rsidRDefault="00A3459B" w:rsidP="005209C3">
            <w:pPr>
              <w:spacing w:after="0" w:line="480" w:lineRule="auto"/>
              <w:jc w:val="right"/>
              <w:rPr>
                <w:rFonts w:eastAsia="Times New Roman" w:cs="Times New Roman"/>
                <w:b/>
                <w:bCs/>
                <w:color w:val="000000"/>
                <w:sz w:val="20"/>
                <w:szCs w:val="20"/>
                <w:lang w:eastAsia="en-GB"/>
              </w:rPr>
            </w:pPr>
            <w:r w:rsidRPr="00C62D62">
              <w:rPr>
                <w:rFonts w:eastAsia="Times New Roman" w:cs="Times New Roman"/>
                <w:b/>
                <w:bCs/>
                <w:color w:val="000000"/>
                <w:sz w:val="20"/>
                <w:szCs w:val="20"/>
                <w:lang w:eastAsia="en-GB"/>
              </w:rPr>
              <w:t>Model 1</w:t>
            </w:r>
          </w:p>
        </w:tc>
        <w:tc>
          <w:tcPr>
            <w:tcW w:w="1701" w:type="dxa"/>
            <w:tcBorders>
              <w:top w:val="single" w:sz="4" w:space="0" w:color="auto"/>
              <w:left w:val="single" w:sz="4" w:space="0" w:color="auto"/>
            </w:tcBorders>
            <w:vAlign w:val="bottom"/>
          </w:tcPr>
          <w:p w:rsidR="00A3459B" w:rsidRDefault="00A3459B">
            <w:pPr>
              <w:jc w:val="right"/>
              <w:rPr>
                <w:color w:val="000000"/>
              </w:rPr>
            </w:pPr>
            <w:r>
              <w:rPr>
                <w:color w:val="000000"/>
              </w:rPr>
              <w:t>1</w:t>
            </w:r>
          </w:p>
        </w:tc>
        <w:tc>
          <w:tcPr>
            <w:tcW w:w="1701" w:type="dxa"/>
            <w:tcBorders>
              <w:top w:val="single" w:sz="4" w:space="0" w:color="auto"/>
            </w:tcBorders>
            <w:noWrap/>
            <w:vAlign w:val="bottom"/>
          </w:tcPr>
          <w:p w:rsidR="00A3459B" w:rsidRDefault="00A3459B">
            <w:pPr>
              <w:rPr>
                <w:color w:val="000000"/>
              </w:rPr>
            </w:pPr>
            <w:r>
              <w:rPr>
                <w:color w:val="000000"/>
              </w:rPr>
              <w:t>0.91 [0.63,1.31]</w:t>
            </w:r>
          </w:p>
        </w:tc>
        <w:tc>
          <w:tcPr>
            <w:tcW w:w="1701" w:type="dxa"/>
            <w:tcBorders>
              <w:top w:val="single" w:sz="4" w:space="0" w:color="auto"/>
            </w:tcBorders>
            <w:vAlign w:val="bottom"/>
          </w:tcPr>
          <w:p w:rsidR="00A3459B" w:rsidRDefault="00A3459B">
            <w:pPr>
              <w:rPr>
                <w:color w:val="000000"/>
              </w:rPr>
            </w:pPr>
            <w:r>
              <w:rPr>
                <w:color w:val="000000"/>
              </w:rPr>
              <w:t>0.79 [0.52,1.19]</w:t>
            </w:r>
          </w:p>
        </w:tc>
      </w:tr>
      <w:tr w:rsidR="00A3459B" w:rsidRPr="00C62D62" w:rsidTr="00253BE3">
        <w:trPr>
          <w:trHeight w:val="255"/>
          <w:jc w:val="center"/>
        </w:trPr>
        <w:tc>
          <w:tcPr>
            <w:tcW w:w="1701" w:type="dxa"/>
            <w:tcBorders>
              <w:right w:val="single" w:sz="4" w:space="0" w:color="auto"/>
            </w:tcBorders>
            <w:noWrap/>
            <w:vAlign w:val="bottom"/>
          </w:tcPr>
          <w:p w:rsidR="00A3459B" w:rsidRPr="00C62D62" w:rsidRDefault="00A3459B" w:rsidP="005209C3">
            <w:pPr>
              <w:spacing w:after="0" w:line="480" w:lineRule="auto"/>
              <w:jc w:val="right"/>
              <w:rPr>
                <w:rFonts w:eastAsia="Times New Roman" w:cs="Times New Roman"/>
                <w:color w:val="000000"/>
                <w:sz w:val="20"/>
                <w:szCs w:val="20"/>
                <w:lang w:eastAsia="en-GB"/>
              </w:rPr>
            </w:pPr>
            <w:r w:rsidRPr="00C62D62">
              <w:rPr>
                <w:rFonts w:eastAsia="Times New Roman" w:cs="Times New Roman"/>
                <w:b/>
                <w:bCs/>
                <w:color w:val="000000"/>
                <w:sz w:val="20"/>
                <w:szCs w:val="20"/>
                <w:lang w:eastAsia="en-GB"/>
              </w:rPr>
              <w:t>Model 2</w:t>
            </w:r>
          </w:p>
        </w:tc>
        <w:tc>
          <w:tcPr>
            <w:tcW w:w="1701" w:type="dxa"/>
            <w:tcBorders>
              <w:left w:val="single" w:sz="4" w:space="0" w:color="auto"/>
            </w:tcBorders>
            <w:vAlign w:val="bottom"/>
          </w:tcPr>
          <w:p w:rsidR="00A3459B" w:rsidRDefault="00A3459B">
            <w:pPr>
              <w:jc w:val="right"/>
              <w:rPr>
                <w:color w:val="000000"/>
              </w:rPr>
            </w:pPr>
            <w:r>
              <w:rPr>
                <w:color w:val="000000"/>
              </w:rPr>
              <w:t>1</w:t>
            </w:r>
          </w:p>
        </w:tc>
        <w:tc>
          <w:tcPr>
            <w:tcW w:w="1701" w:type="dxa"/>
            <w:noWrap/>
            <w:vAlign w:val="bottom"/>
          </w:tcPr>
          <w:p w:rsidR="00A3459B" w:rsidRDefault="00A3459B">
            <w:pPr>
              <w:rPr>
                <w:color w:val="000000"/>
              </w:rPr>
            </w:pPr>
            <w:r>
              <w:rPr>
                <w:color w:val="000000"/>
              </w:rPr>
              <w:t>1.01 [0.68,1.49]</w:t>
            </w:r>
          </w:p>
        </w:tc>
        <w:tc>
          <w:tcPr>
            <w:tcW w:w="1701" w:type="dxa"/>
            <w:vAlign w:val="bottom"/>
          </w:tcPr>
          <w:p w:rsidR="00A3459B" w:rsidRDefault="00A3459B">
            <w:pPr>
              <w:rPr>
                <w:color w:val="000000"/>
              </w:rPr>
            </w:pPr>
            <w:r>
              <w:rPr>
                <w:color w:val="000000"/>
              </w:rPr>
              <w:t>0.87 [0.54,1.40]</w:t>
            </w:r>
          </w:p>
        </w:tc>
      </w:tr>
      <w:tr w:rsidR="00A3459B" w:rsidRPr="00C62D62" w:rsidTr="00253BE3">
        <w:trPr>
          <w:trHeight w:val="255"/>
          <w:jc w:val="center"/>
        </w:trPr>
        <w:tc>
          <w:tcPr>
            <w:tcW w:w="1701" w:type="dxa"/>
            <w:tcBorders>
              <w:right w:val="single" w:sz="4" w:space="0" w:color="auto"/>
            </w:tcBorders>
            <w:noWrap/>
            <w:vAlign w:val="bottom"/>
          </w:tcPr>
          <w:p w:rsidR="00A3459B" w:rsidRPr="00C62D62" w:rsidRDefault="00A3459B" w:rsidP="005209C3">
            <w:pPr>
              <w:spacing w:after="0" w:line="480" w:lineRule="auto"/>
              <w:jc w:val="right"/>
              <w:rPr>
                <w:rFonts w:eastAsia="Times New Roman" w:cs="Times New Roman"/>
                <w:color w:val="000000"/>
                <w:sz w:val="20"/>
                <w:szCs w:val="20"/>
                <w:lang w:eastAsia="en-GB"/>
              </w:rPr>
            </w:pPr>
            <w:r w:rsidRPr="00C62D62">
              <w:rPr>
                <w:rFonts w:eastAsia="Times New Roman" w:cs="Times New Roman"/>
                <w:b/>
                <w:bCs/>
                <w:color w:val="000000"/>
                <w:sz w:val="20"/>
                <w:szCs w:val="20"/>
                <w:lang w:eastAsia="en-GB"/>
              </w:rPr>
              <w:t>Model 3</w:t>
            </w:r>
          </w:p>
        </w:tc>
        <w:tc>
          <w:tcPr>
            <w:tcW w:w="1701" w:type="dxa"/>
            <w:tcBorders>
              <w:left w:val="single" w:sz="4" w:space="0" w:color="auto"/>
            </w:tcBorders>
            <w:vAlign w:val="bottom"/>
          </w:tcPr>
          <w:p w:rsidR="00A3459B" w:rsidRDefault="00A3459B">
            <w:pPr>
              <w:jc w:val="right"/>
              <w:rPr>
                <w:color w:val="000000"/>
              </w:rPr>
            </w:pPr>
            <w:r>
              <w:rPr>
                <w:color w:val="000000"/>
              </w:rPr>
              <w:t>1</w:t>
            </w:r>
          </w:p>
        </w:tc>
        <w:tc>
          <w:tcPr>
            <w:tcW w:w="1701" w:type="dxa"/>
            <w:noWrap/>
            <w:vAlign w:val="bottom"/>
          </w:tcPr>
          <w:p w:rsidR="00A3459B" w:rsidRDefault="00A3459B">
            <w:pPr>
              <w:rPr>
                <w:color w:val="000000"/>
              </w:rPr>
            </w:pPr>
            <w:r>
              <w:rPr>
                <w:color w:val="000000"/>
              </w:rPr>
              <w:t>1.04 [0.70,1.55]</w:t>
            </w:r>
          </w:p>
        </w:tc>
        <w:tc>
          <w:tcPr>
            <w:tcW w:w="1701" w:type="dxa"/>
            <w:vAlign w:val="bottom"/>
          </w:tcPr>
          <w:p w:rsidR="00A3459B" w:rsidRDefault="00A3459B">
            <w:pPr>
              <w:rPr>
                <w:color w:val="000000"/>
              </w:rPr>
            </w:pPr>
            <w:r>
              <w:rPr>
                <w:color w:val="000000"/>
              </w:rPr>
              <w:t>0.84 [0.52,1.36]</w:t>
            </w:r>
          </w:p>
        </w:tc>
      </w:tr>
      <w:tr w:rsidR="00A3459B" w:rsidRPr="00C62D62" w:rsidTr="00253BE3">
        <w:trPr>
          <w:trHeight w:val="255"/>
          <w:jc w:val="center"/>
        </w:trPr>
        <w:tc>
          <w:tcPr>
            <w:tcW w:w="1701" w:type="dxa"/>
            <w:tcBorders>
              <w:right w:val="single" w:sz="4" w:space="0" w:color="auto"/>
            </w:tcBorders>
            <w:noWrap/>
            <w:vAlign w:val="bottom"/>
          </w:tcPr>
          <w:p w:rsidR="00A3459B" w:rsidRPr="00C62D62" w:rsidRDefault="00A3459B" w:rsidP="005209C3">
            <w:pPr>
              <w:spacing w:after="0" w:line="480" w:lineRule="auto"/>
              <w:jc w:val="right"/>
              <w:rPr>
                <w:rFonts w:eastAsia="Times New Roman" w:cs="Times New Roman"/>
                <w:bCs/>
                <w:color w:val="000000"/>
                <w:sz w:val="20"/>
                <w:szCs w:val="20"/>
                <w:lang w:eastAsia="en-GB"/>
              </w:rPr>
            </w:pPr>
            <w:r w:rsidRPr="00C62D62">
              <w:rPr>
                <w:rFonts w:eastAsia="Times New Roman" w:cs="Times New Roman"/>
                <w:b/>
                <w:bCs/>
                <w:color w:val="000000"/>
                <w:sz w:val="20"/>
                <w:szCs w:val="20"/>
                <w:lang w:eastAsia="en-GB"/>
              </w:rPr>
              <w:t>Model 4</w:t>
            </w:r>
          </w:p>
        </w:tc>
        <w:tc>
          <w:tcPr>
            <w:tcW w:w="1701" w:type="dxa"/>
            <w:tcBorders>
              <w:left w:val="single" w:sz="4" w:space="0" w:color="auto"/>
            </w:tcBorders>
            <w:vAlign w:val="bottom"/>
          </w:tcPr>
          <w:p w:rsidR="00A3459B" w:rsidRDefault="00A3459B">
            <w:pPr>
              <w:jc w:val="right"/>
              <w:rPr>
                <w:color w:val="000000"/>
              </w:rPr>
            </w:pPr>
            <w:r>
              <w:rPr>
                <w:color w:val="000000"/>
              </w:rPr>
              <w:t>1</w:t>
            </w:r>
          </w:p>
        </w:tc>
        <w:tc>
          <w:tcPr>
            <w:tcW w:w="1701" w:type="dxa"/>
            <w:noWrap/>
            <w:vAlign w:val="bottom"/>
          </w:tcPr>
          <w:p w:rsidR="00A3459B" w:rsidRDefault="00A3459B">
            <w:pPr>
              <w:rPr>
                <w:color w:val="000000"/>
              </w:rPr>
            </w:pPr>
            <w:r>
              <w:rPr>
                <w:color w:val="000000"/>
              </w:rPr>
              <w:t>1.04 [0.69,1.55]</w:t>
            </w:r>
          </w:p>
        </w:tc>
        <w:tc>
          <w:tcPr>
            <w:tcW w:w="1701" w:type="dxa"/>
            <w:vAlign w:val="bottom"/>
          </w:tcPr>
          <w:p w:rsidR="00A3459B" w:rsidRDefault="00A3459B">
            <w:pPr>
              <w:rPr>
                <w:color w:val="000000"/>
              </w:rPr>
            </w:pPr>
            <w:r>
              <w:rPr>
                <w:color w:val="000000"/>
              </w:rPr>
              <w:t>0.83 [0.51,1.35]</w:t>
            </w:r>
          </w:p>
        </w:tc>
      </w:tr>
      <w:tr w:rsidR="00A3459B" w:rsidRPr="00C62D62" w:rsidTr="00253BE3">
        <w:trPr>
          <w:trHeight w:val="255"/>
          <w:jc w:val="center"/>
        </w:trPr>
        <w:tc>
          <w:tcPr>
            <w:tcW w:w="1701" w:type="dxa"/>
            <w:tcBorders>
              <w:right w:val="single" w:sz="4" w:space="0" w:color="auto"/>
            </w:tcBorders>
            <w:noWrap/>
            <w:vAlign w:val="bottom"/>
          </w:tcPr>
          <w:p w:rsidR="00A3459B" w:rsidRPr="00C62D62" w:rsidRDefault="00A3459B" w:rsidP="005209C3">
            <w:pPr>
              <w:spacing w:after="0" w:line="480" w:lineRule="auto"/>
              <w:jc w:val="right"/>
              <w:rPr>
                <w:rFonts w:eastAsia="Times New Roman" w:cs="Times New Roman"/>
                <w:color w:val="000000"/>
                <w:sz w:val="20"/>
                <w:szCs w:val="20"/>
                <w:lang w:eastAsia="en-GB"/>
              </w:rPr>
            </w:pPr>
            <w:r w:rsidRPr="00C62D62">
              <w:rPr>
                <w:rFonts w:eastAsia="Times New Roman" w:cs="Times New Roman"/>
                <w:b/>
                <w:bCs/>
                <w:color w:val="000000"/>
                <w:sz w:val="20"/>
                <w:szCs w:val="20"/>
                <w:lang w:eastAsia="en-GB"/>
              </w:rPr>
              <w:t>Model 5</w:t>
            </w:r>
          </w:p>
        </w:tc>
        <w:tc>
          <w:tcPr>
            <w:tcW w:w="1701" w:type="dxa"/>
            <w:tcBorders>
              <w:left w:val="single" w:sz="4" w:space="0" w:color="auto"/>
            </w:tcBorders>
            <w:vAlign w:val="bottom"/>
          </w:tcPr>
          <w:p w:rsidR="00A3459B" w:rsidRDefault="00A3459B">
            <w:pPr>
              <w:jc w:val="right"/>
              <w:rPr>
                <w:color w:val="000000"/>
              </w:rPr>
            </w:pPr>
            <w:r>
              <w:rPr>
                <w:color w:val="000000"/>
              </w:rPr>
              <w:t>1</w:t>
            </w:r>
          </w:p>
        </w:tc>
        <w:tc>
          <w:tcPr>
            <w:tcW w:w="1701" w:type="dxa"/>
            <w:noWrap/>
            <w:vAlign w:val="bottom"/>
          </w:tcPr>
          <w:p w:rsidR="00A3459B" w:rsidRDefault="00A3459B">
            <w:pPr>
              <w:rPr>
                <w:color w:val="000000"/>
              </w:rPr>
            </w:pPr>
            <w:r>
              <w:rPr>
                <w:color w:val="000000"/>
              </w:rPr>
              <w:t>0.96 [0.63,1.45]</w:t>
            </w:r>
          </w:p>
        </w:tc>
        <w:tc>
          <w:tcPr>
            <w:tcW w:w="1701" w:type="dxa"/>
            <w:vAlign w:val="bottom"/>
          </w:tcPr>
          <w:p w:rsidR="00A3459B" w:rsidRDefault="00A3459B">
            <w:pPr>
              <w:rPr>
                <w:color w:val="000000"/>
              </w:rPr>
            </w:pPr>
            <w:r>
              <w:rPr>
                <w:color w:val="000000"/>
              </w:rPr>
              <w:t>0.8</w:t>
            </w:r>
            <w:r w:rsidR="000515E6">
              <w:rPr>
                <w:color w:val="000000"/>
              </w:rPr>
              <w:t>0</w:t>
            </w:r>
            <w:r>
              <w:rPr>
                <w:color w:val="000000"/>
              </w:rPr>
              <w:t xml:space="preserve"> [0.49,1.30]</w:t>
            </w:r>
          </w:p>
        </w:tc>
      </w:tr>
      <w:tr w:rsidR="00A3459B" w:rsidRPr="00C62D62" w:rsidTr="00253BE3">
        <w:trPr>
          <w:trHeight w:val="255"/>
          <w:jc w:val="center"/>
        </w:trPr>
        <w:tc>
          <w:tcPr>
            <w:tcW w:w="1701" w:type="dxa"/>
            <w:tcBorders>
              <w:right w:val="single" w:sz="4" w:space="0" w:color="auto"/>
            </w:tcBorders>
            <w:noWrap/>
            <w:vAlign w:val="bottom"/>
          </w:tcPr>
          <w:p w:rsidR="00A3459B" w:rsidRPr="00C62D62" w:rsidRDefault="00A3459B" w:rsidP="005209C3">
            <w:pPr>
              <w:spacing w:after="0" w:line="480" w:lineRule="auto"/>
              <w:jc w:val="right"/>
              <w:rPr>
                <w:rFonts w:eastAsia="Times New Roman" w:cs="Times New Roman"/>
                <w:b/>
                <w:bCs/>
                <w:color w:val="000000"/>
                <w:sz w:val="20"/>
                <w:szCs w:val="20"/>
                <w:lang w:eastAsia="en-GB"/>
              </w:rPr>
            </w:pPr>
            <w:r w:rsidRPr="00C62D62">
              <w:rPr>
                <w:rFonts w:eastAsia="Times New Roman" w:cs="Times New Roman"/>
                <w:b/>
                <w:bCs/>
                <w:color w:val="000000"/>
                <w:sz w:val="20"/>
                <w:szCs w:val="20"/>
                <w:lang w:eastAsia="en-GB"/>
              </w:rPr>
              <w:t>Model 6</w:t>
            </w:r>
          </w:p>
        </w:tc>
        <w:tc>
          <w:tcPr>
            <w:tcW w:w="1701" w:type="dxa"/>
            <w:tcBorders>
              <w:left w:val="single" w:sz="4" w:space="0" w:color="auto"/>
            </w:tcBorders>
            <w:vAlign w:val="bottom"/>
          </w:tcPr>
          <w:p w:rsidR="00A3459B" w:rsidRDefault="00A3459B">
            <w:pPr>
              <w:jc w:val="right"/>
              <w:rPr>
                <w:color w:val="000000"/>
              </w:rPr>
            </w:pPr>
            <w:r>
              <w:rPr>
                <w:color w:val="000000"/>
              </w:rPr>
              <w:t>1</w:t>
            </w:r>
          </w:p>
        </w:tc>
        <w:tc>
          <w:tcPr>
            <w:tcW w:w="1701" w:type="dxa"/>
            <w:noWrap/>
            <w:vAlign w:val="bottom"/>
          </w:tcPr>
          <w:p w:rsidR="00A3459B" w:rsidRDefault="00A3459B">
            <w:pPr>
              <w:rPr>
                <w:color w:val="000000"/>
              </w:rPr>
            </w:pPr>
            <w:r>
              <w:rPr>
                <w:color w:val="000000"/>
              </w:rPr>
              <w:t>1.03 [0.67,1.58]</w:t>
            </w:r>
          </w:p>
        </w:tc>
        <w:tc>
          <w:tcPr>
            <w:tcW w:w="1701" w:type="dxa"/>
            <w:vAlign w:val="bottom"/>
          </w:tcPr>
          <w:p w:rsidR="00A3459B" w:rsidRDefault="00A3459B">
            <w:pPr>
              <w:rPr>
                <w:color w:val="000000"/>
              </w:rPr>
            </w:pPr>
            <w:r>
              <w:rPr>
                <w:color w:val="000000"/>
              </w:rPr>
              <w:t>0.78 [0.48,1.27]</w:t>
            </w:r>
          </w:p>
        </w:tc>
      </w:tr>
    </w:tbl>
    <w:p w:rsidR="00C90576" w:rsidRDefault="00C90576" w:rsidP="005209C3">
      <w:pPr>
        <w:spacing w:after="0" w:line="480" w:lineRule="auto"/>
        <w:rPr>
          <w:rFonts w:cs="Times New Roman"/>
          <w:sz w:val="20"/>
          <w:szCs w:val="20"/>
        </w:rPr>
      </w:pPr>
    </w:p>
    <w:p w:rsidR="001E5D57" w:rsidRPr="00C62D62" w:rsidRDefault="001E5D57" w:rsidP="005209C3">
      <w:pPr>
        <w:spacing w:after="0" w:line="480" w:lineRule="auto"/>
        <w:rPr>
          <w:rFonts w:cs="Times New Roman"/>
          <w:sz w:val="20"/>
          <w:szCs w:val="20"/>
        </w:rPr>
      </w:pPr>
      <w:r w:rsidRPr="00883EE9">
        <w:rPr>
          <w:rFonts w:cs="Times New Roman"/>
          <w:i/>
          <w:sz w:val="20"/>
          <w:szCs w:val="20"/>
        </w:rPr>
        <w:t>Notes:</w:t>
      </w:r>
      <w:r>
        <w:rPr>
          <w:rFonts w:cs="Times New Roman"/>
          <w:sz w:val="20"/>
          <w:szCs w:val="20"/>
        </w:rPr>
        <w:t xml:space="preserve"> * p&lt;0.05</w:t>
      </w:r>
      <w:r w:rsidR="00545C3E">
        <w:rPr>
          <w:rFonts w:cs="Times New Roman"/>
          <w:sz w:val="20"/>
          <w:szCs w:val="20"/>
        </w:rPr>
        <w:t xml:space="preserve">; </w:t>
      </w:r>
      <w:r w:rsidR="00545C3E" w:rsidRPr="00C62D62">
        <w:rPr>
          <w:rFonts w:cs="Times New Roman"/>
          <w:sz w:val="20"/>
          <w:szCs w:val="20"/>
        </w:rPr>
        <w:t>†</w:t>
      </w:r>
      <w:r w:rsidR="00545C3E">
        <w:rPr>
          <w:rFonts w:cs="Times New Roman"/>
          <w:sz w:val="20"/>
          <w:szCs w:val="20"/>
        </w:rPr>
        <w:t xml:space="preserve"> reference group</w:t>
      </w:r>
    </w:p>
    <w:p w:rsidR="001E5D57" w:rsidRDefault="005D41D9" w:rsidP="005209C3">
      <w:pPr>
        <w:spacing w:after="0" w:line="480" w:lineRule="auto"/>
        <w:rPr>
          <w:rFonts w:cs="Times New Roman"/>
          <w:sz w:val="20"/>
          <w:szCs w:val="20"/>
        </w:rPr>
      </w:pPr>
      <w:r>
        <w:rPr>
          <w:rFonts w:cs="Times New Roman"/>
          <w:sz w:val="20"/>
          <w:szCs w:val="20"/>
        </w:rPr>
        <w:t xml:space="preserve">Model 1 </w:t>
      </w:r>
      <w:r w:rsidR="001E5D57">
        <w:rPr>
          <w:rFonts w:cs="Times New Roman"/>
          <w:sz w:val="20"/>
          <w:szCs w:val="20"/>
        </w:rPr>
        <w:t>adjusted</w:t>
      </w:r>
      <w:r>
        <w:rPr>
          <w:rFonts w:cs="Times New Roman"/>
          <w:sz w:val="20"/>
          <w:szCs w:val="20"/>
        </w:rPr>
        <w:t xml:space="preserve"> for baseline risk</w:t>
      </w:r>
      <w:r w:rsidR="001E5D57">
        <w:rPr>
          <w:rFonts w:cs="Times New Roman"/>
          <w:sz w:val="20"/>
          <w:szCs w:val="20"/>
        </w:rPr>
        <w:t>; Model 2+</w:t>
      </w:r>
      <w:r w:rsidR="001E5D57" w:rsidRPr="00C62D62">
        <w:rPr>
          <w:rFonts w:cs="Times New Roman"/>
          <w:sz w:val="20"/>
          <w:szCs w:val="20"/>
        </w:rPr>
        <w:t>age, gender, FAS, country of birth &amp; length of residence; Model 3</w:t>
      </w:r>
      <w:r w:rsidR="001E5D57">
        <w:rPr>
          <w:rFonts w:cs="Times New Roman"/>
          <w:sz w:val="20"/>
          <w:szCs w:val="20"/>
        </w:rPr>
        <w:t xml:space="preserve">+ </w:t>
      </w:r>
      <w:r w:rsidR="001E5D57" w:rsidRPr="00C62D62">
        <w:rPr>
          <w:rFonts w:cs="Times New Roman"/>
          <w:sz w:val="20"/>
          <w:szCs w:val="20"/>
        </w:rPr>
        <w:t>social support domains; Model 4</w:t>
      </w:r>
      <w:r w:rsidR="001E5D57">
        <w:rPr>
          <w:rFonts w:cs="Times New Roman"/>
          <w:sz w:val="20"/>
          <w:szCs w:val="20"/>
        </w:rPr>
        <w:t>+</w:t>
      </w:r>
      <w:r w:rsidR="00496DFB">
        <w:rPr>
          <w:rFonts w:cs="Times New Roman"/>
          <w:sz w:val="20"/>
          <w:szCs w:val="20"/>
        </w:rPr>
        <w:t>f</w:t>
      </w:r>
      <w:r w:rsidR="001E5D57" w:rsidRPr="00C62D62">
        <w:rPr>
          <w:rFonts w:cs="Times New Roman"/>
          <w:sz w:val="20"/>
          <w:szCs w:val="20"/>
        </w:rPr>
        <w:t>amily meals; Model 5</w:t>
      </w:r>
      <w:r w:rsidR="001E5D57">
        <w:rPr>
          <w:rFonts w:cs="Times New Roman"/>
          <w:sz w:val="20"/>
          <w:szCs w:val="20"/>
        </w:rPr>
        <w:t>+</w:t>
      </w:r>
      <w:r w:rsidR="00496DFB">
        <w:rPr>
          <w:rFonts w:cs="Times New Roman"/>
          <w:sz w:val="20"/>
          <w:szCs w:val="20"/>
        </w:rPr>
        <w:t>p</w:t>
      </w:r>
      <w:r w:rsidR="001E5D57" w:rsidRPr="00C62D62">
        <w:rPr>
          <w:rFonts w:cs="Times New Roman"/>
          <w:sz w:val="20"/>
          <w:szCs w:val="20"/>
        </w:rPr>
        <w:t>arental school support; Model 6</w:t>
      </w:r>
      <w:r w:rsidR="001E5D57">
        <w:rPr>
          <w:rFonts w:cs="Times New Roman"/>
          <w:sz w:val="20"/>
          <w:szCs w:val="20"/>
        </w:rPr>
        <w:t>+</w:t>
      </w:r>
      <w:r w:rsidR="00496DFB">
        <w:rPr>
          <w:rFonts w:cs="Times New Roman"/>
          <w:sz w:val="20"/>
          <w:szCs w:val="20"/>
        </w:rPr>
        <w:t>f</w:t>
      </w:r>
      <w:r w:rsidR="001E5D57" w:rsidRPr="00C62D62">
        <w:rPr>
          <w:rFonts w:cs="Times New Roman"/>
          <w:sz w:val="20"/>
          <w:szCs w:val="20"/>
        </w:rPr>
        <w:t>riendship choices</w:t>
      </w:r>
      <w:r w:rsidR="001E5D57">
        <w:rPr>
          <w:rFonts w:cs="Times New Roman"/>
          <w:sz w:val="20"/>
          <w:szCs w:val="20"/>
        </w:rPr>
        <w:t>.</w:t>
      </w:r>
    </w:p>
    <w:p w:rsidR="00D1298C" w:rsidRDefault="00D1298C" w:rsidP="005209C3">
      <w:pPr>
        <w:pStyle w:val="Caption"/>
        <w:spacing w:after="0" w:line="480" w:lineRule="auto"/>
        <w:rPr>
          <w:rFonts w:cs="Times New Roman"/>
          <w:sz w:val="20"/>
          <w:szCs w:val="20"/>
        </w:rPr>
      </w:pPr>
      <w:r w:rsidRPr="00C62D62">
        <w:rPr>
          <w:rFonts w:cs="Times New Roman"/>
          <w:sz w:val="20"/>
          <w:szCs w:val="20"/>
        </w:rPr>
        <w:t xml:space="preserve">Table </w:t>
      </w:r>
      <w:r w:rsidRPr="00C62D62">
        <w:rPr>
          <w:rFonts w:cs="Times New Roman"/>
          <w:sz w:val="20"/>
          <w:szCs w:val="20"/>
        </w:rPr>
        <w:fldChar w:fldCharType="begin"/>
      </w:r>
      <w:r w:rsidRPr="00C62D62">
        <w:rPr>
          <w:rFonts w:cs="Times New Roman"/>
          <w:sz w:val="20"/>
          <w:szCs w:val="20"/>
        </w:rPr>
        <w:instrText xml:space="preserve"> SEQ Table \* ARABIC </w:instrText>
      </w:r>
      <w:r w:rsidRPr="00C62D62">
        <w:rPr>
          <w:rFonts w:cs="Times New Roman"/>
          <w:sz w:val="20"/>
          <w:szCs w:val="20"/>
        </w:rPr>
        <w:fldChar w:fldCharType="separate"/>
      </w:r>
      <w:r w:rsidR="00A624BF">
        <w:rPr>
          <w:rFonts w:cs="Times New Roman"/>
          <w:noProof/>
          <w:sz w:val="20"/>
          <w:szCs w:val="20"/>
        </w:rPr>
        <w:t>5</w:t>
      </w:r>
      <w:r w:rsidRPr="00C62D62">
        <w:rPr>
          <w:rFonts w:cs="Times New Roman"/>
          <w:sz w:val="20"/>
          <w:szCs w:val="20"/>
        </w:rPr>
        <w:fldChar w:fldCharType="end"/>
      </w:r>
      <w:r w:rsidRPr="00C62D62">
        <w:rPr>
          <w:rFonts w:cs="Times New Roman"/>
          <w:sz w:val="20"/>
          <w:szCs w:val="20"/>
        </w:rPr>
        <w:t xml:space="preserve">: </w:t>
      </w:r>
      <w:r w:rsidR="009632B0">
        <w:rPr>
          <w:rFonts w:cs="Times New Roman"/>
          <w:sz w:val="20"/>
          <w:szCs w:val="20"/>
        </w:rPr>
        <w:t xml:space="preserve">Differences in mean WEMWBS scores in </w:t>
      </w:r>
      <w:r w:rsidR="00F05996">
        <w:rPr>
          <w:rFonts w:cs="Times New Roman"/>
          <w:sz w:val="20"/>
          <w:szCs w:val="20"/>
        </w:rPr>
        <w:t>Bangladeshi and Black African</w:t>
      </w:r>
      <w:r w:rsidR="009632B0">
        <w:rPr>
          <w:rFonts w:cs="Times New Roman"/>
          <w:sz w:val="20"/>
          <w:szCs w:val="20"/>
        </w:rPr>
        <w:t xml:space="preserve"> ethnic groups compared to White </w:t>
      </w:r>
      <w:r w:rsidR="009A6B9F">
        <w:rPr>
          <w:rFonts w:cs="Times New Roman"/>
          <w:sz w:val="20"/>
          <w:szCs w:val="20"/>
        </w:rPr>
        <w:t xml:space="preserve">UK </w:t>
      </w:r>
      <w:r w:rsidR="009632B0">
        <w:rPr>
          <w:rFonts w:cs="Times New Roman"/>
          <w:sz w:val="20"/>
          <w:szCs w:val="20"/>
        </w:rPr>
        <w:t>adjusted stepwise for socio-demographic factors, social support, family activity, parental support and friendship choices</w:t>
      </w:r>
    </w:p>
    <w:p w:rsidR="00545C3E" w:rsidRPr="00545C3E" w:rsidRDefault="00545C3E" w:rsidP="005209C3">
      <w:pPr>
        <w:spacing w:after="0" w:line="480" w:lineRule="auto"/>
      </w:pPr>
    </w:p>
    <w:tbl>
      <w:tblPr>
        <w:tblW w:w="7564" w:type="dxa"/>
        <w:jc w:val="center"/>
        <w:tblLayout w:type="fixed"/>
        <w:tblLook w:val="04A0" w:firstRow="1" w:lastRow="0" w:firstColumn="1" w:lastColumn="0" w:noHBand="0" w:noVBand="1"/>
      </w:tblPr>
      <w:tblGrid>
        <w:gridCol w:w="1814"/>
        <w:gridCol w:w="1764"/>
        <w:gridCol w:w="1864"/>
        <w:gridCol w:w="2122"/>
      </w:tblGrid>
      <w:tr w:rsidR="00AA7353" w:rsidRPr="008D53D1" w:rsidTr="00AA7353">
        <w:trPr>
          <w:trHeight w:val="255"/>
          <w:jc w:val="center"/>
        </w:trPr>
        <w:tc>
          <w:tcPr>
            <w:tcW w:w="1814" w:type="dxa"/>
            <w:tcBorders>
              <w:top w:val="single" w:sz="4" w:space="0" w:color="auto"/>
              <w:bottom w:val="single" w:sz="4" w:space="0" w:color="auto"/>
              <w:right w:val="single" w:sz="4" w:space="0" w:color="auto"/>
            </w:tcBorders>
            <w:noWrap/>
            <w:vAlign w:val="center"/>
          </w:tcPr>
          <w:p w:rsidR="00AA7353" w:rsidRPr="008D53D1" w:rsidRDefault="00AA7353" w:rsidP="005209C3">
            <w:pPr>
              <w:spacing w:after="0" w:line="480" w:lineRule="auto"/>
              <w:jc w:val="center"/>
              <w:rPr>
                <w:rFonts w:eastAsia="Times New Roman" w:cs="Times New Roman"/>
                <w:b/>
                <w:bCs/>
                <w:color w:val="000000"/>
                <w:sz w:val="20"/>
                <w:szCs w:val="20"/>
                <w:lang w:eastAsia="en-GB"/>
              </w:rPr>
            </w:pPr>
          </w:p>
        </w:tc>
        <w:tc>
          <w:tcPr>
            <w:tcW w:w="1764" w:type="dxa"/>
            <w:tcBorders>
              <w:top w:val="single" w:sz="4" w:space="0" w:color="auto"/>
              <w:left w:val="single" w:sz="4" w:space="0" w:color="auto"/>
              <w:bottom w:val="single" w:sz="4" w:space="0" w:color="auto"/>
            </w:tcBorders>
            <w:vAlign w:val="center"/>
          </w:tcPr>
          <w:p w:rsidR="00AA7353" w:rsidRPr="008D53D1" w:rsidRDefault="00AA7353" w:rsidP="005209C3">
            <w:pPr>
              <w:spacing w:after="0" w:line="480" w:lineRule="auto"/>
              <w:jc w:val="center"/>
              <w:rPr>
                <w:rFonts w:eastAsia="Times New Roman" w:cs="Times New Roman"/>
                <w:b/>
                <w:color w:val="000000"/>
                <w:sz w:val="20"/>
                <w:szCs w:val="20"/>
                <w:lang w:eastAsia="en-GB"/>
              </w:rPr>
            </w:pPr>
            <w:r w:rsidRPr="008D53D1">
              <w:rPr>
                <w:rFonts w:eastAsia="Times New Roman" w:cs="Times New Roman"/>
                <w:b/>
                <w:color w:val="000000"/>
                <w:sz w:val="20"/>
                <w:szCs w:val="20"/>
                <w:lang w:eastAsia="en-GB"/>
              </w:rPr>
              <w:t xml:space="preserve">White </w:t>
            </w:r>
            <w:r>
              <w:rPr>
                <w:rFonts w:eastAsia="Times New Roman" w:cs="Times New Roman"/>
                <w:b/>
                <w:color w:val="000000"/>
                <w:sz w:val="20"/>
                <w:szCs w:val="20"/>
                <w:lang w:eastAsia="en-GB"/>
              </w:rPr>
              <w:t xml:space="preserve">UK </w:t>
            </w:r>
            <w:r w:rsidRPr="008D53D1">
              <w:rPr>
                <w:b/>
                <w:i/>
                <w:color w:val="000000"/>
                <w:sz w:val="20"/>
              </w:rPr>
              <w:t>(N=</w:t>
            </w:r>
            <w:r>
              <w:rPr>
                <w:b/>
                <w:i/>
                <w:color w:val="000000"/>
                <w:sz w:val="20"/>
              </w:rPr>
              <w:t>380</w:t>
            </w:r>
            <w:r w:rsidRPr="008D53D1">
              <w:rPr>
                <w:b/>
                <w:i/>
                <w:color w:val="000000"/>
                <w:sz w:val="20"/>
              </w:rPr>
              <w:t>)</w:t>
            </w:r>
            <w:r w:rsidRPr="00C62D62">
              <w:rPr>
                <w:rFonts w:cs="Times New Roman"/>
                <w:sz w:val="20"/>
                <w:szCs w:val="20"/>
              </w:rPr>
              <w:t xml:space="preserve"> †</w:t>
            </w:r>
          </w:p>
        </w:tc>
        <w:tc>
          <w:tcPr>
            <w:tcW w:w="1864" w:type="dxa"/>
            <w:tcBorders>
              <w:top w:val="single" w:sz="4" w:space="0" w:color="auto"/>
              <w:bottom w:val="single" w:sz="4" w:space="0" w:color="auto"/>
            </w:tcBorders>
            <w:noWrap/>
            <w:vAlign w:val="center"/>
          </w:tcPr>
          <w:p w:rsidR="00AA7353" w:rsidRPr="008D53D1" w:rsidRDefault="00AA7353" w:rsidP="005209C3">
            <w:pPr>
              <w:spacing w:after="0" w:line="480" w:lineRule="auto"/>
              <w:jc w:val="center"/>
              <w:rPr>
                <w:rFonts w:eastAsia="Times New Roman" w:cs="Times New Roman"/>
                <w:b/>
                <w:color w:val="000000"/>
                <w:sz w:val="20"/>
                <w:szCs w:val="20"/>
                <w:lang w:eastAsia="en-GB"/>
              </w:rPr>
            </w:pPr>
            <w:r w:rsidRPr="008D53D1">
              <w:rPr>
                <w:rFonts w:eastAsia="Times New Roman" w:cs="Times New Roman"/>
                <w:b/>
                <w:color w:val="000000"/>
                <w:sz w:val="20"/>
                <w:szCs w:val="20"/>
                <w:lang w:eastAsia="en-GB"/>
              </w:rPr>
              <w:t xml:space="preserve">Bangladeshi </w:t>
            </w:r>
            <w:r w:rsidRPr="008D53D1">
              <w:rPr>
                <w:b/>
                <w:i/>
                <w:color w:val="000000"/>
                <w:sz w:val="20"/>
              </w:rPr>
              <w:t>(N=</w:t>
            </w:r>
            <w:r>
              <w:rPr>
                <w:b/>
                <w:i/>
                <w:color w:val="000000"/>
                <w:sz w:val="20"/>
              </w:rPr>
              <w:t>337</w:t>
            </w:r>
            <w:r w:rsidRPr="008D53D1">
              <w:rPr>
                <w:b/>
                <w:i/>
                <w:color w:val="000000"/>
                <w:sz w:val="20"/>
              </w:rPr>
              <w:t>)</w:t>
            </w:r>
          </w:p>
        </w:tc>
        <w:tc>
          <w:tcPr>
            <w:tcW w:w="2122" w:type="dxa"/>
            <w:tcBorders>
              <w:top w:val="single" w:sz="4" w:space="0" w:color="auto"/>
              <w:bottom w:val="single" w:sz="4" w:space="0" w:color="auto"/>
            </w:tcBorders>
          </w:tcPr>
          <w:p w:rsidR="00AA7353" w:rsidRPr="008D53D1" w:rsidRDefault="00AA7353" w:rsidP="005209C3">
            <w:pPr>
              <w:spacing w:after="0" w:line="480" w:lineRule="auto"/>
              <w:jc w:val="center"/>
              <w:rPr>
                <w:rFonts w:eastAsia="Times New Roman" w:cs="Times New Roman"/>
                <w:b/>
                <w:color w:val="000000"/>
                <w:sz w:val="20"/>
                <w:szCs w:val="20"/>
                <w:lang w:eastAsia="en-GB"/>
              </w:rPr>
            </w:pPr>
            <w:r w:rsidRPr="00F05996">
              <w:rPr>
                <w:rFonts w:eastAsia="Times New Roman" w:cs="Times New Roman"/>
                <w:b/>
                <w:color w:val="000000"/>
                <w:sz w:val="20"/>
                <w:szCs w:val="20"/>
                <w:lang w:eastAsia="en-GB"/>
              </w:rPr>
              <w:t xml:space="preserve">Black </w:t>
            </w:r>
            <w:r>
              <w:rPr>
                <w:rFonts w:eastAsia="Times New Roman" w:cs="Times New Roman"/>
                <w:b/>
                <w:color w:val="000000"/>
                <w:sz w:val="20"/>
                <w:szCs w:val="20"/>
                <w:lang w:eastAsia="en-GB"/>
              </w:rPr>
              <w:t>African</w:t>
            </w:r>
            <w:r w:rsidRPr="00F05996">
              <w:rPr>
                <w:rFonts w:eastAsia="Times New Roman" w:cs="Times New Roman"/>
                <w:b/>
                <w:color w:val="000000"/>
                <w:sz w:val="20"/>
                <w:szCs w:val="20"/>
                <w:lang w:eastAsia="en-GB"/>
              </w:rPr>
              <w:t xml:space="preserve"> </w:t>
            </w:r>
            <w:r w:rsidRPr="00F05996">
              <w:rPr>
                <w:b/>
                <w:i/>
                <w:color w:val="000000"/>
                <w:sz w:val="20"/>
              </w:rPr>
              <w:t>(N=</w:t>
            </w:r>
            <w:r>
              <w:rPr>
                <w:b/>
                <w:i/>
                <w:color w:val="000000"/>
                <w:sz w:val="20"/>
              </w:rPr>
              <w:t>249</w:t>
            </w:r>
            <w:r w:rsidRPr="00F05996">
              <w:rPr>
                <w:b/>
                <w:i/>
                <w:color w:val="000000"/>
                <w:sz w:val="20"/>
              </w:rPr>
              <w:t>)</w:t>
            </w:r>
          </w:p>
        </w:tc>
      </w:tr>
      <w:tr w:rsidR="00E06549" w:rsidRPr="00C62D62" w:rsidTr="000255DD">
        <w:trPr>
          <w:trHeight w:val="255"/>
          <w:jc w:val="center"/>
        </w:trPr>
        <w:tc>
          <w:tcPr>
            <w:tcW w:w="1814" w:type="dxa"/>
            <w:tcBorders>
              <w:top w:val="single" w:sz="4" w:space="0" w:color="auto"/>
              <w:right w:val="single" w:sz="4" w:space="0" w:color="auto"/>
            </w:tcBorders>
            <w:noWrap/>
            <w:vAlign w:val="bottom"/>
          </w:tcPr>
          <w:p w:rsidR="00E06549" w:rsidRPr="00C62D62" w:rsidRDefault="00E06549" w:rsidP="005209C3">
            <w:pPr>
              <w:spacing w:after="0" w:line="480" w:lineRule="auto"/>
              <w:jc w:val="right"/>
              <w:rPr>
                <w:rFonts w:eastAsia="Times New Roman" w:cs="Times New Roman"/>
                <w:b/>
                <w:bCs/>
                <w:color w:val="000000"/>
                <w:sz w:val="20"/>
                <w:szCs w:val="20"/>
                <w:lang w:eastAsia="en-GB"/>
              </w:rPr>
            </w:pPr>
            <w:r w:rsidRPr="00C62D62">
              <w:rPr>
                <w:rFonts w:eastAsia="Times New Roman" w:cs="Times New Roman"/>
                <w:b/>
                <w:bCs/>
                <w:color w:val="000000"/>
                <w:sz w:val="20"/>
                <w:szCs w:val="20"/>
                <w:lang w:eastAsia="en-GB"/>
              </w:rPr>
              <w:t>Model 1</w:t>
            </w:r>
          </w:p>
        </w:tc>
        <w:tc>
          <w:tcPr>
            <w:tcW w:w="1764" w:type="dxa"/>
            <w:tcBorders>
              <w:top w:val="single" w:sz="4" w:space="0" w:color="auto"/>
              <w:left w:val="single" w:sz="4" w:space="0" w:color="auto"/>
            </w:tcBorders>
            <w:vAlign w:val="bottom"/>
          </w:tcPr>
          <w:p w:rsidR="00E06549" w:rsidRDefault="00E06549">
            <w:pPr>
              <w:jc w:val="right"/>
              <w:rPr>
                <w:color w:val="000000"/>
              </w:rPr>
            </w:pPr>
            <w:r>
              <w:rPr>
                <w:color w:val="000000"/>
              </w:rPr>
              <w:t>1</w:t>
            </w:r>
          </w:p>
        </w:tc>
        <w:tc>
          <w:tcPr>
            <w:tcW w:w="1864" w:type="dxa"/>
            <w:tcBorders>
              <w:top w:val="single" w:sz="4" w:space="0" w:color="auto"/>
            </w:tcBorders>
            <w:noWrap/>
            <w:vAlign w:val="bottom"/>
          </w:tcPr>
          <w:p w:rsidR="00E06549" w:rsidRDefault="00E06549">
            <w:pPr>
              <w:rPr>
                <w:color w:val="000000"/>
              </w:rPr>
            </w:pPr>
            <w:r>
              <w:rPr>
                <w:color w:val="000000"/>
              </w:rPr>
              <w:t>1.76* [0.37,3.16]</w:t>
            </w:r>
          </w:p>
        </w:tc>
        <w:tc>
          <w:tcPr>
            <w:tcW w:w="2122" w:type="dxa"/>
            <w:tcBorders>
              <w:top w:val="single" w:sz="4" w:space="0" w:color="auto"/>
            </w:tcBorders>
          </w:tcPr>
          <w:p w:rsidR="00E06549" w:rsidRPr="00BA1F06" w:rsidRDefault="00E06549" w:rsidP="000255DD">
            <w:r w:rsidRPr="00BA1F06">
              <w:t>2.90*** [1.39,4.42]</w:t>
            </w:r>
          </w:p>
        </w:tc>
      </w:tr>
      <w:tr w:rsidR="00E06549" w:rsidRPr="00C62D62" w:rsidTr="000255DD">
        <w:trPr>
          <w:trHeight w:val="255"/>
          <w:jc w:val="center"/>
        </w:trPr>
        <w:tc>
          <w:tcPr>
            <w:tcW w:w="1814" w:type="dxa"/>
            <w:tcBorders>
              <w:right w:val="single" w:sz="4" w:space="0" w:color="auto"/>
            </w:tcBorders>
            <w:noWrap/>
            <w:vAlign w:val="bottom"/>
          </w:tcPr>
          <w:p w:rsidR="00E06549" w:rsidRPr="00C62D62" w:rsidRDefault="00E06549" w:rsidP="005209C3">
            <w:pPr>
              <w:spacing w:after="0" w:line="480" w:lineRule="auto"/>
              <w:jc w:val="right"/>
              <w:rPr>
                <w:rFonts w:eastAsia="Times New Roman" w:cs="Times New Roman"/>
                <w:color w:val="000000"/>
                <w:sz w:val="20"/>
                <w:szCs w:val="20"/>
                <w:lang w:eastAsia="en-GB"/>
              </w:rPr>
            </w:pPr>
            <w:r w:rsidRPr="00C62D62">
              <w:rPr>
                <w:rFonts w:eastAsia="Times New Roman" w:cs="Times New Roman"/>
                <w:b/>
                <w:bCs/>
                <w:color w:val="000000"/>
                <w:sz w:val="20"/>
                <w:szCs w:val="20"/>
                <w:lang w:eastAsia="en-GB"/>
              </w:rPr>
              <w:t>Model 2</w:t>
            </w:r>
          </w:p>
        </w:tc>
        <w:tc>
          <w:tcPr>
            <w:tcW w:w="1764" w:type="dxa"/>
            <w:tcBorders>
              <w:left w:val="single" w:sz="4" w:space="0" w:color="auto"/>
            </w:tcBorders>
            <w:vAlign w:val="bottom"/>
          </w:tcPr>
          <w:p w:rsidR="00E06549" w:rsidRDefault="00E06549">
            <w:pPr>
              <w:jc w:val="right"/>
              <w:rPr>
                <w:color w:val="000000"/>
              </w:rPr>
            </w:pPr>
            <w:r>
              <w:rPr>
                <w:color w:val="000000"/>
              </w:rPr>
              <w:t>1</w:t>
            </w:r>
          </w:p>
        </w:tc>
        <w:tc>
          <w:tcPr>
            <w:tcW w:w="1864" w:type="dxa"/>
            <w:noWrap/>
            <w:vAlign w:val="bottom"/>
          </w:tcPr>
          <w:p w:rsidR="00E06549" w:rsidRDefault="00E06549">
            <w:pPr>
              <w:rPr>
                <w:color w:val="000000"/>
              </w:rPr>
            </w:pPr>
            <w:r>
              <w:rPr>
                <w:color w:val="000000"/>
              </w:rPr>
              <w:t>1.27 [-0.15,2.70]</w:t>
            </w:r>
          </w:p>
        </w:tc>
        <w:tc>
          <w:tcPr>
            <w:tcW w:w="2122" w:type="dxa"/>
          </w:tcPr>
          <w:p w:rsidR="00E06549" w:rsidRPr="00BA1F06" w:rsidRDefault="00E06549" w:rsidP="000255DD">
            <w:r w:rsidRPr="00BA1F06">
              <w:t>2.25** [0.58,3.93]</w:t>
            </w:r>
          </w:p>
        </w:tc>
      </w:tr>
      <w:tr w:rsidR="00E06549" w:rsidRPr="00C62D62" w:rsidTr="000255DD">
        <w:trPr>
          <w:trHeight w:val="255"/>
          <w:jc w:val="center"/>
        </w:trPr>
        <w:tc>
          <w:tcPr>
            <w:tcW w:w="1814" w:type="dxa"/>
            <w:tcBorders>
              <w:right w:val="single" w:sz="4" w:space="0" w:color="auto"/>
            </w:tcBorders>
            <w:noWrap/>
            <w:vAlign w:val="bottom"/>
          </w:tcPr>
          <w:p w:rsidR="00E06549" w:rsidRPr="00C62D62" w:rsidRDefault="00E06549" w:rsidP="005209C3">
            <w:pPr>
              <w:spacing w:after="0" w:line="480" w:lineRule="auto"/>
              <w:jc w:val="right"/>
              <w:rPr>
                <w:rFonts w:eastAsia="Times New Roman" w:cs="Times New Roman"/>
                <w:color w:val="000000"/>
                <w:sz w:val="20"/>
                <w:szCs w:val="20"/>
                <w:lang w:eastAsia="en-GB"/>
              </w:rPr>
            </w:pPr>
            <w:r w:rsidRPr="00C62D62">
              <w:rPr>
                <w:rFonts w:eastAsia="Times New Roman" w:cs="Times New Roman"/>
                <w:b/>
                <w:bCs/>
                <w:color w:val="000000"/>
                <w:sz w:val="20"/>
                <w:szCs w:val="20"/>
                <w:lang w:eastAsia="en-GB"/>
              </w:rPr>
              <w:t>Model 3</w:t>
            </w:r>
          </w:p>
        </w:tc>
        <w:tc>
          <w:tcPr>
            <w:tcW w:w="1764" w:type="dxa"/>
            <w:tcBorders>
              <w:left w:val="single" w:sz="4" w:space="0" w:color="auto"/>
            </w:tcBorders>
            <w:vAlign w:val="bottom"/>
          </w:tcPr>
          <w:p w:rsidR="00E06549" w:rsidRDefault="00E06549">
            <w:pPr>
              <w:jc w:val="right"/>
              <w:rPr>
                <w:color w:val="000000"/>
              </w:rPr>
            </w:pPr>
            <w:r>
              <w:rPr>
                <w:color w:val="000000"/>
              </w:rPr>
              <w:t>1</w:t>
            </w:r>
          </w:p>
        </w:tc>
        <w:tc>
          <w:tcPr>
            <w:tcW w:w="1864" w:type="dxa"/>
            <w:noWrap/>
            <w:vAlign w:val="bottom"/>
          </w:tcPr>
          <w:p w:rsidR="00E06549" w:rsidRDefault="00E06549">
            <w:pPr>
              <w:rPr>
                <w:color w:val="000000"/>
              </w:rPr>
            </w:pPr>
            <w:r>
              <w:rPr>
                <w:color w:val="000000"/>
              </w:rPr>
              <w:t>1.29 [-0.13,2.72]</w:t>
            </w:r>
          </w:p>
        </w:tc>
        <w:tc>
          <w:tcPr>
            <w:tcW w:w="2122" w:type="dxa"/>
          </w:tcPr>
          <w:p w:rsidR="00E06549" w:rsidRPr="00BA1F06" w:rsidRDefault="00E06549" w:rsidP="000255DD">
            <w:r w:rsidRPr="00BA1F06">
              <w:t>2.46** [0.78,4.14]</w:t>
            </w:r>
          </w:p>
        </w:tc>
      </w:tr>
      <w:tr w:rsidR="00E06549" w:rsidRPr="00C62D62" w:rsidTr="000255DD">
        <w:trPr>
          <w:trHeight w:val="255"/>
          <w:jc w:val="center"/>
        </w:trPr>
        <w:tc>
          <w:tcPr>
            <w:tcW w:w="1814" w:type="dxa"/>
            <w:tcBorders>
              <w:right w:val="single" w:sz="4" w:space="0" w:color="auto"/>
            </w:tcBorders>
            <w:noWrap/>
            <w:vAlign w:val="bottom"/>
          </w:tcPr>
          <w:p w:rsidR="00E06549" w:rsidRPr="00C62D62" w:rsidRDefault="00E06549" w:rsidP="005209C3">
            <w:pPr>
              <w:spacing w:after="0" w:line="480" w:lineRule="auto"/>
              <w:jc w:val="right"/>
              <w:rPr>
                <w:rFonts w:eastAsia="Times New Roman" w:cs="Times New Roman"/>
                <w:bCs/>
                <w:color w:val="000000"/>
                <w:sz w:val="20"/>
                <w:szCs w:val="20"/>
                <w:lang w:eastAsia="en-GB"/>
              </w:rPr>
            </w:pPr>
            <w:r w:rsidRPr="00C62D62">
              <w:rPr>
                <w:rFonts w:eastAsia="Times New Roman" w:cs="Times New Roman"/>
                <w:b/>
                <w:bCs/>
                <w:color w:val="000000"/>
                <w:sz w:val="20"/>
                <w:szCs w:val="20"/>
                <w:lang w:eastAsia="en-GB"/>
              </w:rPr>
              <w:t>Model 4</w:t>
            </w:r>
          </w:p>
        </w:tc>
        <w:tc>
          <w:tcPr>
            <w:tcW w:w="1764" w:type="dxa"/>
            <w:tcBorders>
              <w:left w:val="single" w:sz="4" w:space="0" w:color="auto"/>
            </w:tcBorders>
            <w:vAlign w:val="bottom"/>
          </w:tcPr>
          <w:p w:rsidR="00E06549" w:rsidRDefault="00E06549">
            <w:pPr>
              <w:jc w:val="right"/>
              <w:rPr>
                <w:color w:val="000000"/>
              </w:rPr>
            </w:pPr>
            <w:r>
              <w:rPr>
                <w:color w:val="000000"/>
              </w:rPr>
              <w:t>1</w:t>
            </w:r>
          </w:p>
        </w:tc>
        <w:tc>
          <w:tcPr>
            <w:tcW w:w="1864" w:type="dxa"/>
            <w:noWrap/>
            <w:vAlign w:val="bottom"/>
          </w:tcPr>
          <w:p w:rsidR="00E06549" w:rsidRDefault="00E06549">
            <w:pPr>
              <w:rPr>
                <w:color w:val="000000"/>
              </w:rPr>
            </w:pPr>
            <w:r>
              <w:rPr>
                <w:color w:val="000000"/>
              </w:rPr>
              <w:t>1.29 [-0.13,2.72]</w:t>
            </w:r>
          </w:p>
        </w:tc>
        <w:tc>
          <w:tcPr>
            <w:tcW w:w="2122" w:type="dxa"/>
          </w:tcPr>
          <w:p w:rsidR="00E06549" w:rsidRPr="00BA1F06" w:rsidRDefault="00E06549" w:rsidP="000255DD">
            <w:r w:rsidRPr="00BA1F06">
              <w:t>2.53** [0.84,4.21]</w:t>
            </w:r>
          </w:p>
        </w:tc>
      </w:tr>
      <w:tr w:rsidR="00E06549" w:rsidRPr="00C62D62" w:rsidTr="000255DD">
        <w:trPr>
          <w:trHeight w:val="255"/>
          <w:jc w:val="center"/>
        </w:trPr>
        <w:tc>
          <w:tcPr>
            <w:tcW w:w="1814" w:type="dxa"/>
            <w:tcBorders>
              <w:right w:val="single" w:sz="4" w:space="0" w:color="auto"/>
            </w:tcBorders>
            <w:noWrap/>
            <w:vAlign w:val="bottom"/>
          </w:tcPr>
          <w:p w:rsidR="00E06549" w:rsidRPr="00C62D62" w:rsidRDefault="00E06549" w:rsidP="005209C3">
            <w:pPr>
              <w:spacing w:after="0" w:line="480" w:lineRule="auto"/>
              <w:jc w:val="right"/>
              <w:rPr>
                <w:rFonts w:eastAsia="Times New Roman" w:cs="Times New Roman"/>
                <w:color w:val="000000"/>
                <w:sz w:val="20"/>
                <w:szCs w:val="20"/>
                <w:lang w:eastAsia="en-GB"/>
              </w:rPr>
            </w:pPr>
            <w:r w:rsidRPr="00C62D62">
              <w:rPr>
                <w:rFonts w:eastAsia="Times New Roman" w:cs="Times New Roman"/>
                <w:b/>
                <w:bCs/>
                <w:color w:val="000000"/>
                <w:sz w:val="20"/>
                <w:szCs w:val="20"/>
                <w:lang w:eastAsia="en-GB"/>
              </w:rPr>
              <w:t>Model 5</w:t>
            </w:r>
          </w:p>
        </w:tc>
        <w:tc>
          <w:tcPr>
            <w:tcW w:w="1764" w:type="dxa"/>
            <w:tcBorders>
              <w:left w:val="single" w:sz="4" w:space="0" w:color="auto"/>
            </w:tcBorders>
            <w:vAlign w:val="bottom"/>
          </w:tcPr>
          <w:p w:rsidR="00E06549" w:rsidRDefault="00E06549">
            <w:pPr>
              <w:jc w:val="right"/>
              <w:rPr>
                <w:color w:val="000000"/>
              </w:rPr>
            </w:pPr>
            <w:r>
              <w:rPr>
                <w:color w:val="000000"/>
              </w:rPr>
              <w:t>1</w:t>
            </w:r>
          </w:p>
        </w:tc>
        <w:tc>
          <w:tcPr>
            <w:tcW w:w="1864" w:type="dxa"/>
            <w:noWrap/>
            <w:vAlign w:val="bottom"/>
          </w:tcPr>
          <w:p w:rsidR="00E06549" w:rsidRDefault="00E06549">
            <w:pPr>
              <w:rPr>
                <w:color w:val="000000"/>
              </w:rPr>
            </w:pPr>
            <w:r>
              <w:rPr>
                <w:color w:val="000000"/>
              </w:rPr>
              <w:t>1.58* [0.12,3.04]</w:t>
            </w:r>
          </w:p>
        </w:tc>
        <w:tc>
          <w:tcPr>
            <w:tcW w:w="2122" w:type="dxa"/>
          </w:tcPr>
          <w:p w:rsidR="00E06549" w:rsidRPr="00BA1F06" w:rsidRDefault="00E06549" w:rsidP="000255DD">
            <w:r w:rsidRPr="00BA1F06">
              <w:t>2.65** [0.96,4.34]</w:t>
            </w:r>
          </w:p>
        </w:tc>
      </w:tr>
      <w:tr w:rsidR="00E06549" w:rsidRPr="00C62D62" w:rsidTr="000255DD">
        <w:trPr>
          <w:trHeight w:val="255"/>
          <w:jc w:val="center"/>
        </w:trPr>
        <w:tc>
          <w:tcPr>
            <w:tcW w:w="1814" w:type="dxa"/>
            <w:tcBorders>
              <w:right w:val="single" w:sz="4" w:space="0" w:color="auto"/>
            </w:tcBorders>
            <w:noWrap/>
            <w:vAlign w:val="bottom"/>
          </w:tcPr>
          <w:p w:rsidR="00E06549" w:rsidRPr="00C62D62" w:rsidRDefault="00E06549" w:rsidP="005209C3">
            <w:pPr>
              <w:spacing w:after="0" w:line="480" w:lineRule="auto"/>
              <w:jc w:val="right"/>
              <w:rPr>
                <w:rFonts w:eastAsia="Times New Roman" w:cs="Times New Roman"/>
                <w:b/>
                <w:bCs/>
                <w:color w:val="000000"/>
                <w:sz w:val="20"/>
                <w:szCs w:val="20"/>
                <w:lang w:eastAsia="en-GB"/>
              </w:rPr>
            </w:pPr>
            <w:r w:rsidRPr="00C62D62">
              <w:rPr>
                <w:rFonts w:eastAsia="Times New Roman" w:cs="Times New Roman"/>
                <w:b/>
                <w:bCs/>
                <w:color w:val="000000"/>
                <w:sz w:val="20"/>
                <w:szCs w:val="20"/>
                <w:lang w:eastAsia="en-GB"/>
              </w:rPr>
              <w:t>Model 6</w:t>
            </w:r>
          </w:p>
        </w:tc>
        <w:tc>
          <w:tcPr>
            <w:tcW w:w="1764" w:type="dxa"/>
            <w:tcBorders>
              <w:left w:val="single" w:sz="4" w:space="0" w:color="auto"/>
            </w:tcBorders>
            <w:vAlign w:val="bottom"/>
          </w:tcPr>
          <w:p w:rsidR="00E06549" w:rsidRDefault="00E06549">
            <w:pPr>
              <w:jc w:val="right"/>
              <w:rPr>
                <w:color w:val="000000"/>
              </w:rPr>
            </w:pPr>
            <w:r>
              <w:rPr>
                <w:color w:val="000000"/>
              </w:rPr>
              <w:t>1</w:t>
            </w:r>
          </w:p>
        </w:tc>
        <w:tc>
          <w:tcPr>
            <w:tcW w:w="1864" w:type="dxa"/>
            <w:noWrap/>
            <w:vAlign w:val="bottom"/>
          </w:tcPr>
          <w:p w:rsidR="00E06549" w:rsidRDefault="00E06549">
            <w:pPr>
              <w:rPr>
                <w:color w:val="000000"/>
              </w:rPr>
            </w:pPr>
            <w:r>
              <w:rPr>
                <w:color w:val="000000"/>
              </w:rPr>
              <w:t xml:space="preserve">1.60*   [0.11,3.08]   </w:t>
            </w:r>
          </w:p>
        </w:tc>
        <w:tc>
          <w:tcPr>
            <w:tcW w:w="2122" w:type="dxa"/>
          </w:tcPr>
          <w:p w:rsidR="00E06549" w:rsidRDefault="00E06549" w:rsidP="000255DD">
            <w:r w:rsidRPr="00BA1F06">
              <w:t xml:space="preserve">2.66**  [0.96,4.35]   </w:t>
            </w:r>
          </w:p>
        </w:tc>
      </w:tr>
    </w:tbl>
    <w:p w:rsidR="00D1298C" w:rsidRPr="00C62D62" w:rsidRDefault="00D1298C" w:rsidP="005209C3">
      <w:pPr>
        <w:spacing w:after="0" w:line="480" w:lineRule="auto"/>
        <w:rPr>
          <w:rFonts w:cs="Times New Roman"/>
          <w:sz w:val="20"/>
          <w:szCs w:val="20"/>
        </w:rPr>
      </w:pPr>
    </w:p>
    <w:p w:rsidR="00FA2EE3" w:rsidRPr="00C62D62" w:rsidRDefault="00FA2EE3" w:rsidP="005209C3">
      <w:pPr>
        <w:spacing w:after="0" w:line="480" w:lineRule="auto"/>
        <w:rPr>
          <w:rFonts w:cs="Times New Roman"/>
          <w:sz w:val="20"/>
          <w:szCs w:val="20"/>
        </w:rPr>
      </w:pPr>
      <w:r w:rsidRPr="00883EE9">
        <w:rPr>
          <w:rFonts w:cs="Times New Roman"/>
          <w:i/>
          <w:sz w:val="20"/>
          <w:szCs w:val="20"/>
        </w:rPr>
        <w:lastRenderedPageBreak/>
        <w:t>Notes:</w:t>
      </w:r>
      <w:r>
        <w:rPr>
          <w:rFonts w:cs="Times New Roman"/>
          <w:sz w:val="20"/>
          <w:szCs w:val="20"/>
        </w:rPr>
        <w:t xml:space="preserve"> * p&lt;0.05</w:t>
      </w:r>
      <w:r w:rsidR="00545C3E">
        <w:rPr>
          <w:rFonts w:cs="Times New Roman"/>
          <w:sz w:val="20"/>
          <w:szCs w:val="20"/>
        </w:rPr>
        <w:t xml:space="preserve">; </w:t>
      </w:r>
      <w:r w:rsidR="00545C3E" w:rsidRPr="00C62D62">
        <w:rPr>
          <w:rFonts w:cs="Times New Roman"/>
          <w:sz w:val="20"/>
          <w:szCs w:val="20"/>
        </w:rPr>
        <w:t>†</w:t>
      </w:r>
      <w:r w:rsidR="00545C3E">
        <w:rPr>
          <w:rFonts w:cs="Times New Roman"/>
          <w:sz w:val="20"/>
          <w:szCs w:val="20"/>
        </w:rPr>
        <w:t xml:space="preserve"> reference group</w:t>
      </w:r>
    </w:p>
    <w:p w:rsidR="00496DFB" w:rsidRDefault="00496DFB" w:rsidP="005209C3">
      <w:pPr>
        <w:spacing w:after="0" w:line="480" w:lineRule="auto"/>
        <w:rPr>
          <w:rFonts w:cs="Times New Roman"/>
          <w:sz w:val="20"/>
          <w:szCs w:val="20"/>
        </w:rPr>
      </w:pPr>
      <w:r>
        <w:rPr>
          <w:rFonts w:cs="Times New Roman"/>
          <w:sz w:val="20"/>
          <w:szCs w:val="20"/>
        </w:rPr>
        <w:t>Model 1 adjusted</w:t>
      </w:r>
      <w:r w:rsidR="005D41D9">
        <w:rPr>
          <w:rFonts w:cs="Times New Roman"/>
          <w:sz w:val="20"/>
          <w:szCs w:val="20"/>
        </w:rPr>
        <w:t xml:space="preserve"> for baseline score</w:t>
      </w:r>
      <w:r>
        <w:rPr>
          <w:rFonts w:cs="Times New Roman"/>
          <w:sz w:val="20"/>
          <w:szCs w:val="20"/>
        </w:rPr>
        <w:t>; Model 2+</w:t>
      </w:r>
      <w:r w:rsidRPr="00C62D62">
        <w:rPr>
          <w:rFonts w:cs="Times New Roman"/>
          <w:sz w:val="20"/>
          <w:szCs w:val="20"/>
        </w:rPr>
        <w:t>age, gender, FAS, country of birth &amp; length of residence; Model 3</w:t>
      </w:r>
      <w:r>
        <w:rPr>
          <w:rFonts w:cs="Times New Roman"/>
          <w:sz w:val="20"/>
          <w:szCs w:val="20"/>
        </w:rPr>
        <w:t xml:space="preserve">+ </w:t>
      </w:r>
      <w:r w:rsidRPr="00C62D62">
        <w:rPr>
          <w:rFonts w:cs="Times New Roman"/>
          <w:sz w:val="20"/>
          <w:szCs w:val="20"/>
        </w:rPr>
        <w:t>social support domains; Model 4</w:t>
      </w:r>
      <w:r>
        <w:rPr>
          <w:rFonts w:cs="Times New Roman"/>
          <w:sz w:val="20"/>
          <w:szCs w:val="20"/>
        </w:rPr>
        <w:t>+f</w:t>
      </w:r>
      <w:r w:rsidRPr="00C62D62">
        <w:rPr>
          <w:rFonts w:cs="Times New Roman"/>
          <w:sz w:val="20"/>
          <w:szCs w:val="20"/>
        </w:rPr>
        <w:t>amily meals; Model 5</w:t>
      </w:r>
      <w:r>
        <w:rPr>
          <w:rFonts w:cs="Times New Roman"/>
          <w:sz w:val="20"/>
          <w:szCs w:val="20"/>
        </w:rPr>
        <w:t>+p</w:t>
      </w:r>
      <w:r w:rsidRPr="00C62D62">
        <w:rPr>
          <w:rFonts w:cs="Times New Roman"/>
          <w:sz w:val="20"/>
          <w:szCs w:val="20"/>
        </w:rPr>
        <w:t>arental school support; Model 6</w:t>
      </w:r>
      <w:r>
        <w:rPr>
          <w:rFonts w:cs="Times New Roman"/>
          <w:sz w:val="20"/>
          <w:szCs w:val="20"/>
        </w:rPr>
        <w:t>+f</w:t>
      </w:r>
      <w:r w:rsidRPr="00C62D62">
        <w:rPr>
          <w:rFonts w:cs="Times New Roman"/>
          <w:sz w:val="20"/>
          <w:szCs w:val="20"/>
        </w:rPr>
        <w:t>riendship choices</w:t>
      </w:r>
      <w:r>
        <w:rPr>
          <w:rFonts w:cs="Times New Roman"/>
          <w:sz w:val="20"/>
          <w:szCs w:val="20"/>
        </w:rPr>
        <w:t>.</w:t>
      </w:r>
    </w:p>
    <w:p w:rsidR="00845B29" w:rsidRDefault="00845B29" w:rsidP="005209C3">
      <w:pPr>
        <w:spacing w:after="0" w:line="480" w:lineRule="auto"/>
        <w:rPr>
          <w:rFonts w:cs="Times New Roman"/>
          <w:sz w:val="20"/>
          <w:szCs w:val="20"/>
        </w:rPr>
      </w:pPr>
    </w:p>
    <w:p w:rsidR="008D53D1" w:rsidRPr="00C62D62" w:rsidRDefault="008D53D1" w:rsidP="005209C3">
      <w:pPr>
        <w:spacing w:after="0" w:line="480" w:lineRule="auto"/>
        <w:rPr>
          <w:rFonts w:cs="Times New Roman"/>
          <w:sz w:val="20"/>
          <w:szCs w:val="20"/>
        </w:rPr>
      </w:pPr>
    </w:p>
    <w:p w:rsidR="0006243D" w:rsidRDefault="0006243D" w:rsidP="005209C3">
      <w:pPr>
        <w:spacing w:after="0" w:line="480" w:lineRule="auto"/>
        <w:rPr>
          <w:rFonts w:cs="Times New Roman"/>
          <w:sz w:val="20"/>
          <w:szCs w:val="20"/>
        </w:rPr>
      </w:pPr>
    </w:p>
    <w:p w:rsidR="0006243D" w:rsidRDefault="0006243D" w:rsidP="005209C3">
      <w:pPr>
        <w:spacing w:after="0" w:line="480" w:lineRule="auto"/>
        <w:rPr>
          <w:rFonts w:cs="Times New Roman"/>
          <w:b/>
          <w:sz w:val="20"/>
          <w:szCs w:val="20"/>
        </w:rPr>
      </w:pPr>
      <w:r>
        <w:rPr>
          <w:rFonts w:cs="Times New Roman"/>
          <w:b/>
          <w:sz w:val="20"/>
          <w:szCs w:val="20"/>
        </w:rPr>
        <w:br w:type="page"/>
      </w:r>
    </w:p>
    <w:p w:rsidR="0006243D" w:rsidRPr="00DD4EB4" w:rsidRDefault="0006243D" w:rsidP="005209C3">
      <w:pPr>
        <w:spacing w:after="0" w:line="480" w:lineRule="auto"/>
        <w:rPr>
          <w:rFonts w:cs="Times New Roman"/>
          <w:b/>
        </w:rPr>
      </w:pPr>
      <w:r w:rsidRPr="00DD4EB4">
        <w:rPr>
          <w:rFonts w:cs="Times New Roman"/>
          <w:b/>
        </w:rPr>
        <w:lastRenderedPageBreak/>
        <w:t>Ethical standards</w:t>
      </w:r>
    </w:p>
    <w:p w:rsidR="00D9433C" w:rsidRPr="00DD4EB4" w:rsidRDefault="0006243D" w:rsidP="005209C3">
      <w:pPr>
        <w:spacing w:after="0" w:line="480" w:lineRule="auto"/>
        <w:rPr>
          <w:rFonts w:cs="Times New Roman"/>
        </w:rPr>
      </w:pPr>
      <w:r w:rsidRPr="00DD4EB4">
        <w:rPr>
          <w:rFonts w:cs="Times New Roman"/>
        </w:rPr>
        <w:t xml:space="preserve">The study has approval from Queen Mary University of London Ethics Committee (QMREC2011/40), the Association of Directors of Children’s Services (RGE110927) and the London Boroughs Research Governance Framework (CERGF113). Parent/carer consent for their child’s participation was obtained passively one week prior to the survey visit. Adolescents provided their written assent immediately before completing their questionnaire and were presented with the opportunity to opt out at any time at any time.  </w:t>
      </w:r>
    </w:p>
    <w:p w:rsidR="0099720E" w:rsidRPr="00DD4EB4" w:rsidRDefault="0099720E" w:rsidP="005209C3">
      <w:pPr>
        <w:spacing w:after="0" w:line="480" w:lineRule="auto"/>
        <w:rPr>
          <w:rFonts w:cs="Times New Roman"/>
        </w:rPr>
      </w:pPr>
    </w:p>
    <w:p w:rsidR="00D9433C" w:rsidRPr="00DD4EB4" w:rsidRDefault="00D9433C" w:rsidP="005209C3">
      <w:pPr>
        <w:spacing w:after="0" w:line="480" w:lineRule="auto"/>
        <w:rPr>
          <w:rFonts w:cs="Times New Roman"/>
          <w:b/>
        </w:rPr>
      </w:pPr>
      <w:r w:rsidRPr="00DD4EB4">
        <w:rPr>
          <w:rFonts w:cs="Times New Roman"/>
          <w:b/>
        </w:rPr>
        <w:t>Acknowledgements</w:t>
      </w:r>
    </w:p>
    <w:p w:rsidR="00D9433C" w:rsidRPr="00DD4EB4" w:rsidRDefault="00594F94" w:rsidP="005209C3">
      <w:pPr>
        <w:spacing w:after="0" w:line="480" w:lineRule="auto"/>
        <w:rPr>
          <w:rFonts w:cs="Times New Roman"/>
        </w:rPr>
      </w:pPr>
      <w:r w:rsidRPr="00DD4EB4">
        <w:rPr>
          <w:rFonts w:cs="Times New Roman"/>
        </w:rPr>
        <w:t>NS designed and conducted the analysis and drafted the manuscript. MS conducted the data imputation. CC</w:t>
      </w:r>
      <w:r w:rsidR="0020117D" w:rsidRPr="00DD4EB4">
        <w:rPr>
          <w:rFonts w:cs="Times New Roman"/>
        </w:rPr>
        <w:t>, SC</w:t>
      </w:r>
      <w:r w:rsidRPr="00DD4EB4">
        <w:rPr>
          <w:rFonts w:cs="Times New Roman"/>
        </w:rPr>
        <w:t xml:space="preserve"> and SS contributed to critical revisions of the manuscript. The ORiEL Study (</w:t>
      </w:r>
      <w:hyperlink r:id="rId14" w:history="1">
        <w:r w:rsidRPr="00DD4EB4">
          <w:rPr>
            <w:rStyle w:val="Hyperlink"/>
            <w:rFonts w:cs="Times New Roman"/>
          </w:rPr>
          <w:t>www.orielproject.co.uk</w:t>
        </w:r>
      </w:hyperlink>
      <w:r w:rsidRPr="00DD4EB4">
        <w:rPr>
          <w:rFonts w:cs="Times New Roman"/>
        </w:rPr>
        <w:t>) is funded by the NIHR Public Health Research Programme (Grant number: 09/3005/09)</w:t>
      </w:r>
      <w:r w:rsidR="006D3F1C" w:rsidRPr="00DD4EB4">
        <w:rPr>
          <w:rFonts w:cs="Times New Roman"/>
        </w:rPr>
        <w:t xml:space="preserve">. </w:t>
      </w:r>
      <w:r w:rsidR="00182BD1" w:rsidRPr="00DD4EB4">
        <w:rPr>
          <w:rFonts w:cs="Times New Roman"/>
        </w:rPr>
        <w:t xml:space="preserve">SC is supported by a United Kingdom National Institute of Health Research Senior Fellowship. </w:t>
      </w:r>
      <w:r w:rsidR="00D36664" w:rsidRPr="00DD4EB4">
        <w:rPr>
          <w:rFonts w:cs="Times New Roman"/>
          <w:color w:val="333333"/>
        </w:rPr>
        <w:t>The authors had ultimate authority over study design; collection, management, analysis and interpretation of data; writing of the report; and the decision to submit the report for publication. The views expressed are those of the authors and do not necessarily reflect those of the funder (National Institute for Health Research).</w:t>
      </w:r>
    </w:p>
    <w:p w:rsidR="00DA59D9" w:rsidRDefault="00DA59D9" w:rsidP="005209C3">
      <w:pPr>
        <w:spacing w:after="0" w:line="480" w:lineRule="auto"/>
        <w:rPr>
          <w:rFonts w:cs="Times New Roman"/>
          <w:b/>
          <w:szCs w:val="24"/>
        </w:rPr>
      </w:pPr>
    </w:p>
    <w:p w:rsidR="00D9433C" w:rsidRPr="00DD4EB4" w:rsidRDefault="00D9433C" w:rsidP="005209C3">
      <w:pPr>
        <w:spacing w:after="0" w:line="480" w:lineRule="auto"/>
        <w:rPr>
          <w:rFonts w:cs="Times New Roman"/>
        </w:rPr>
      </w:pPr>
      <w:r w:rsidRPr="00DD4EB4">
        <w:rPr>
          <w:rFonts w:cs="Times New Roman"/>
          <w:b/>
        </w:rPr>
        <w:t>Financial Disclosure:</w:t>
      </w:r>
      <w:r w:rsidRPr="00DD4EB4">
        <w:rPr>
          <w:rFonts w:cs="Times New Roman"/>
        </w:rPr>
        <w:t xml:space="preserve"> None required</w:t>
      </w:r>
    </w:p>
    <w:p w:rsidR="00DA59D9" w:rsidRPr="00DD4EB4" w:rsidRDefault="00DA59D9" w:rsidP="005209C3">
      <w:pPr>
        <w:spacing w:after="0" w:line="480" w:lineRule="auto"/>
        <w:rPr>
          <w:rFonts w:cs="Times New Roman"/>
          <w:b/>
        </w:rPr>
      </w:pPr>
    </w:p>
    <w:p w:rsidR="00D9433C" w:rsidRPr="00DD4EB4" w:rsidRDefault="00D9433C" w:rsidP="005209C3">
      <w:pPr>
        <w:spacing w:after="0" w:line="480" w:lineRule="auto"/>
        <w:rPr>
          <w:rFonts w:cs="Times New Roman"/>
        </w:rPr>
      </w:pPr>
      <w:r w:rsidRPr="00DD4EB4">
        <w:rPr>
          <w:rFonts w:cs="Times New Roman"/>
          <w:b/>
        </w:rPr>
        <w:t>Conflict of Interest:</w:t>
      </w:r>
      <w:r w:rsidRPr="00DD4EB4">
        <w:rPr>
          <w:rFonts w:cs="Times New Roman"/>
        </w:rPr>
        <w:t xml:space="preserve"> None</w:t>
      </w:r>
    </w:p>
    <w:p w:rsidR="00C15A01" w:rsidRPr="00D9433C" w:rsidRDefault="00C15A01" w:rsidP="005209C3">
      <w:pPr>
        <w:spacing w:after="0" w:line="480" w:lineRule="auto"/>
        <w:rPr>
          <w:rFonts w:cs="Times New Roman"/>
          <w:b/>
          <w:sz w:val="20"/>
          <w:szCs w:val="20"/>
        </w:rPr>
      </w:pPr>
      <w:r w:rsidRPr="00D9433C">
        <w:rPr>
          <w:rFonts w:cs="Times New Roman"/>
          <w:b/>
          <w:sz w:val="20"/>
          <w:szCs w:val="20"/>
        </w:rPr>
        <w:br w:type="page"/>
      </w:r>
    </w:p>
    <w:p w:rsidR="00845B29" w:rsidRPr="00C62D62" w:rsidRDefault="00845B29" w:rsidP="005209C3">
      <w:pPr>
        <w:spacing w:line="480" w:lineRule="auto"/>
        <w:rPr>
          <w:rFonts w:cs="Times New Roman"/>
          <w:sz w:val="20"/>
          <w:szCs w:val="20"/>
        </w:rPr>
      </w:pPr>
    </w:p>
    <w:p w:rsidR="00903D36" w:rsidRPr="00903D36" w:rsidRDefault="00845B29" w:rsidP="00903D36">
      <w:pPr>
        <w:pStyle w:val="EndNoteBibliography"/>
        <w:spacing w:after="0"/>
      </w:pPr>
      <w:r w:rsidRPr="00C62D62">
        <w:rPr>
          <w:sz w:val="20"/>
          <w:szCs w:val="20"/>
        </w:rPr>
        <w:fldChar w:fldCharType="begin"/>
      </w:r>
      <w:r w:rsidRPr="00C62D62">
        <w:rPr>
          <w:sz w:val="20"/>
          <w:szCs w:val="20"/>
        </w:rPr>
        <w:instrText xml:space="preserve"> ADDIN EN.REFLIST </w:instrText>
      </w:r>
      <w:r w:rsidRPr="00C62D62">
        <w:rPr>
          <w:sz w:val="20"/>
          <w:szCs w:val="20"/>
        </w:rPr>
        <w:fldChar w:fldCharType="separate"/>
      </w:r>
      <w:r w:rsidR="00903D36" w:rsidRPr="00903D36">
        <w:t>1. Health Select Committee (2014) Children's and adolescents' mental health and CAMHS. Stationery Office, London</w:t>
      </w:r>
    </w:p>
    <w:p w:rsidR="00903D36" w:rsidRPr="00903D36" w:rsidRDefault="00903D36" w:rsidP="00903D36">
      <w:pPr>
        <w:pStyle w:val="EndNoteBibliography"/>
        <w:spacing w:after="0"/>
      </w:pPr>
      <w:r w:rsidRPr="00903D36">
        <w:t xml:space="preserve">2. Green H, McGinnity A, Meltzer H, Ford T, Goodman R (2005) Mental health of children and young people in Great Britain, 2004. Palgrave Macmillan Basingstoke, </w:t>
      </w:r>
    </w:p>
    <w:p w:rsidR="00903D36" w:rsidRPr="00903D36" w:rsidRDefault="00903D36" w:rsidP="00903D36">
      <w:pPr>
        <w:pStyle w:val="EndNoteBibliography"/>
        <w:spacing w:after="0"/>
      </w:pPr>
      <w:r w:rsidRPr="00903D36">
        <w:t>3. Goodman A, Patel V, Leon DA (2008) Child mental health differences amongst ethnic groups in Britain: a systematic review. BMC Public Health 8 (1):258</w:t>
      </w:r>
    </w:p>
    <w:p w:rsidR="00903D36" w:rsidRPr="00903D36" w:rsidRDefault="00903D36" w:rsidP="00903D36">
      <w:pPr>
        <w:pStyle w:val="EndNoteBibliography"/>
        <w:spacing w:after="0"/>
      </w:pPr>
      <w:r w:rsidRPr="00903D36">
        <w:t>4. Bhui KS, Lenguerrand E, Maynard MJ, Stansfeld SA, Harding S (2012) Does cultural integration explain a mental health advantage for adolescents? International Journal of Epidemiology</w:t>
      </w:r>
    </w:p>
    <w:p w:rsidR="00903D36" w:rsidRPr="00903D36" w:rsidRDefault="00903D36" w:rsidP="00903D36">
      <w:pPr>
        <w:pStyle w:val="EndNoteBibliography"/>
        <w:spacing w:after="0"/>
      </w:pPr>
      <w:r w:rsidRPr="00903D36">
        <w:t>5. Khatib Y, Bhui K, Stansfeld SA (2013) Does social support protect against depression &amp; psychological distress? Findings from the RELACHS study of East London adolescents. Journal of adolescence 36 (2):393-402</w:t>
      </w:r>
    </w:p>
    <w:p w:rsidR="00903D36" w:rsidRPr="00903D36" w:rsidRDefault="00903D36" w:rsidP="00903D36">
      <w:pPr>
        <w:pStyle w:val="EndNoteBibliography"/>
        <w:spacing w:after="0"/>
      </w:pPr>
      <w:r w:rsidRPr="00903D36">
        <w:t>6. World Health Organisation (2014) Health for the World’s Adolescents – a second chance in the second decade. WHO, Geneva</w:t>
      </w:r>
    </w:p>
    <w:p w:rsidR="00903D36" w:rsidRPr="00903D36" w:rsidRDefault="00903D36" w:rsidP="00903D36">
      <w:pPr>
        <w:pStyle w:val="EndNoteBibliography"/>
        <w:spacing w:after="0"/>
      </w:pPr>
      <w:r w:rsidRPr="00903D36">
        <w:t xml:space="preserve">7. Kessler RC, McLeod JD (1985) Social support and mental health in community samples. Academic Press, </w:t>
      </w:r>
    </w:p>
    <w:p w:rsidR="00903D36" w:rsidRPr="00903D36" w:rsidRDefault="00903D36" w:rsidP="00903D36">
      <w:pPr>
        <w:pStyle w:val="EndNoteBibliography"/>
        <w:spacing w:after="0"/>
      </w:pPr>
      <w:r w:rsidRPr="00903D36">
        <w:t>8. Cohen S, Wills TA (1985) Stress, social support, and the buffering hypothesis. Psychological bulletin 98 (2):310</w:t>
      </w:r>
    </w:p>
    <w:p w:rsidR="00903D36" w:rsidRPr="00903D36" w:rsidRDefault="00903D36" w:rsidP="00903D36">
      <w:pPr>
        <w:pStyle w:val="EndNoteBibliography"/>
        <w:spacing w:after="0"/>
      </w:pPr>
      <w:r w:rsidRPr="00903D36">
        <w:t>9. Stansfeld SA (2006) Social Support and Social Cohesion. In: Wilkinson R, Marmot M (eds). Oxford : Oxford University Press, pp 148-171</w:t>
      </w:r>
    </w:p>
    <w:p w:rsidR="00903D36" w:rsidRPr="00903D36" w:rsidRDefault="00903D36" w:rsidP="00903D36">
      <w:pPr>
        <w:pStyle w:val="EndNoteBibliography"/>
        <w:spacing w:after="0"/>
      </w:pPr>
      <w:r w:rsidRPr="00903D36">
        <w:t xml:space="preserve">10. Brown GW, Harris TO (1979) Social origins of depression : a study of psychiatric disorder in women. Social Science paperback ; 192. London : Tavistock Publications, </w:t>
      </w:r>
    </w:p>
    <w:p w:rsidR="00903D36" w:rsidRPr="00903D36" w:rsidRDefault="00903D36" w:rsidP="00903D36">
      <w:pPr>
        <w:pStyle w:val="EndNoteBibliography"/>
        <w:spacing w:after="0"/>
      </w:pPr>
      <w:r w:rsidRPr="00903D36">
        <w:t>11. Stice E, Ragan J, Randall P (2004) Prospective relations between social support and depression: Differential direction of effects for parent and peer support? Journal of abnormal psychology 113 (1):155</w:t>
      </w:r>
    </w:p>
    <w:p w:rsidR="00903D36" w:rsidRPr="00903D36" w:rsidRDefault="00903D36" w:rsidP="00903D36">
      <w:pPr>
        <w:pStyle w:val="EndNoteBibliography"/>
        <w:spacing w:after="0"/>
      </w:pPr>
      <w:r w:rsidRPr="00903D36">
        <w:t xml:space="preserve">12. Stansfeld SA, Sproston K (2002) Social Support and Networks. In: Sproston K, Nazroo J (eds) Ethnic minority psychiatric illness rates in the community (EMPIRIC). </w:t>
      </w:r>
    </w:p>
    <w:p w:rsidR="00903D36" w:rsidRPr="00903D36" w:rsidRDefault="00903D36" w:rsidP="00903D36">
      <w:pPr>
        <w:pStyle w:val="EndNoteBibliography"/>
        <w:spacing w:after="0"/>
      </w:pPr>
      <w:r w:rsidRPr="00903D36">
        <w:lastRenderedPageBreak/>
        <w:t>13. Klineberg E, Clark C, Bhui KS, Haines MM, Viner RM, Head J, Woodley-Jones D, Stansfeld SA (2006) Social support, ethnicity and mental health in adolescents. Social Psychiatry and Psychiatric Epidemiology 41 (9):755-760</w:t>
      </w:r>
    </w:p>
    <w:p w:rsidR="00903D36" w:rsidRPr="00903D36" w:rsidRDefault="00903D36" w:rsidP="00903D36">
      <w:pPr>
        <w:pStyle w:val="EndNoteBibliography"/>
        <w:spacing w:after="0"/>
      </w:pPr>
      <w:r w:rsidRPr="00903D36">
        <w:t>14. Maynard M, Harding S (2010) Ethnic differences in psychological well-being in adolescence in the context of time spent in family activities. Social Psychiatry and Psychiatric Epidemiology 45 (1):115-123. doi:</w:t>
      </w:r>
      <w:hyperlink r:id="rId15" w:history="1">
        <w:r w:rsidRPr="00903D36">
          <w:rPr>
            <w:rStyle w:val="Hyperlink"/>
          </w:rPr>
          <w:t>http://dx.doi.org/10.1007/s00127-009-0047-z</w:t>
        </w:r>
      </w:hyperlink>
    </w:p>
    <w:p w:rsidR="00903D36" w:rsidRPr="00903D36" w:rsidRDefault="00903D36" w:rsidP="00903D36">
      <w:pPr>
        <w:pStyle w:val="EndNoteBibliography"/>
        <w:spacing w:after="0"/>
      </w:pPr>
      <w:r w:rsidRPr="00903D36">
        <w:t>15. Ranganathan M, Bhopal R (2006) Exclusion and inclusion of nonwhite ethnic minority groups in 72 North American and European cardiovascular cohort studies. PLoS Medicine 3 (3):e44</w:t>
      </w:r>
    </w:p>
    <w:p w:rsidR="00903D36" w:rsidRPr="00903D36" w:rsidRDefault="00903D36" w:rsidP="00903D36">
      <w:pPr>
        <w:pStyle w:val="EndNoteBibliography"/>
        <w:spacing w:after="0"/>
      </w:pPr>
      <w:r w:rsidRPr="00903D36">
        <w:t>16. Smith NR, Clark C, Fahy AE, Tharmaratnam V, Lewis DJ, Thompson C, Renton A, Moore DG, Bhui KS, Taylor SJC, Eldridge S, Petticrew M, Greenhalgh T, Stansfeld SA, Cummins S (2012) The Olympic Regeneration in East London (ORiEL) study: protocol for a prospective controlled quasi-experiment to evaluate the impact of urban regeneration on young people and their families. BMJ open 2 (4)</w:t>
      </w:r>
    </w:p>
    <w:p w:rsidR="00903D36" w:rsidRPr="00903D36" w:rsidRDefault="00903D36" w:rsidP="00903D36">
      <w:pPr>
        <w:pStyle w:val="EndNoteBibliography"/>
        <w:spacing w:after="0"/>
      </w:pPr>
      <w:r w:rsidRPr="00903D36">
        <w:t>17. McLennan D, Barnes H, Noble M, Davies J, Garratt E, Dibben C (2011) The English indices of deprivation 2010. London: Department for Communities and Local Government</w:t>
      </w:r>
    </w:p>
    <w:p w:rsidR="00903D36" w:rsidRPr="00903D36" w:rsidRDefault="00903D36" w:rsidP="00903D36">
      <w:pPr>
        <w:pStyle w:val="EndNoteBibliography"/>
        <w:spacing w:after="0"/>
      </w:pPr>
      <w:r w:rsidRPr="00903D36">
        <w:t xml:space="preserve">18. Office for National Statistics (2013) 2011 Census: QS211EW Ethnic group (detailed), local authorities in England and Wales. </w:t>
      </w:r>
    </w:p>
    <w:p w:rsidR="00903D36" w:rsidRPr="00903D36" w:rsidRDefault="00903D36" w:rsidP="00903D36">
      <w:pPr>
        <w:pStyle w:val="EndNoteBibliography"/>
        <w:spacing w:after="0"/>
      </w:pPr>
      <w:r w:rsidRPr="00903D36">
        <w:t>19. Smith NR, Lewis DJ, Fahy A, Eldridge S, Taylor SJC, Moore DG, Clark C, Stansfeld SA, Cummins S (2015) Individual socio-demographic factors and perceptions of the environment as determinants of inequalities in adolescent physical and psychological health: the Olympic Regeneration in East London (ORiEL) study. Bmc Public Health 15. doi:</w:t>
      </w:r>
      <w:hyperlink r:id="rId16" w:history="1">
        <w:r w:rsidRPr="00903D36">
          <w:rPr>
            <w:rStyle w:val="Hyperlink"/>
          </w:rPr>
          <w:t>http://dx.doi.org/10.1186/s12889-015-1459-1</w:t>
        </w:r>
      </w:hyperlink>
    </w:p>
    <w:p w:rsidR="00903D36" w:rsidRPr="00903D36" w:rsidRDefault="00903D36" w:rsidP="00903D36">
      <w:pPr>
        <w:pStyle w:val="EndNoteBibliography"/>
        <w:spacing w:after="0"/>
      </w:pPr>
      <w:r w:rsidRPr="00903D36">
        <w:t>20. Department for Education (2013) National Pupil Database, Key Stage 2, Tier 4, 2002-2013: Secure Access [computer file]. UK Data Archive. doi:</w:t>
      </w:r>
      <w:hyperlink r:id="rId17" w:history="1">
        <w:r w:rsidRPr="00903D36">
          <w:rPr>
            <w:rStyle w:val="Hyperlink"/>
          </w:rPr>
          <w:t>http://dx.doi.org/10.5255/UKDA-SN-7626-1</w:t>
        </w:r>
      </w:hyperlink>
    </w:p>
    <w:p w:rsidR="00903D36" w:rsidRPr="00903D36" w:rsidRDefault="00903D36" w:rsidP="00903D36">
      <w:pPr>
        <w:pStyle w:val="EndNoteBibliography"/>
        <w:spacing w:after="0"/>
      </w:pPr>
      <w:r w:rsidRPr="00903D36">
        <w:t xml:space="preserve">21. Office for National Statistics (2011) Office for National Statistics: 2011 Census Questionnaire Content for England. </w:t>
      </w:r>
      <w:hyperlink r:id="rId18" w:history="1">
        <w:r w:rsidRPr="00903D36">
          <w:rPr>
            <w:rStyle w:val="Hyperlink"/>
          </w:rPr>
          <w:t>http://wwwonsgovuk/ons/guide-method/census/2011/the-2011-census/2011-census-questionnaire-content/2011-census-questionnaire-for-englandpdf</w:t>
        </w:r>
      </w:hyperlink>
    </w:p>
    <w:p w:rsidR="00903D36" w:rsidRPr="00903D36" w:rsidRDefault="00903D36" w:rsidP="00903D36">
      <w:pPr>
        <w:pStyle w:val="EndNoteBibliography"/>
        <w:spacing w:after="0"/>
      </w:pPr>
      <w:r w:rsidRPr="00903D36">
        <w:lastRenderedPageBreak/>
        <w:t>22. Tennant R, Hiller L, Fishwick R, Platt S, Joseph S, Weich S, Parkinson J, Secker J, Stewart-Brown S (2007) The Warwick-Edinburgh mental well-being scale (WEMWBS): development and UK validation. Health and Quality of Life Outcomes 5 (1):63</w:t>
      </w:r>
    </w:p>
    <w:p w:rsidR="00903D36" w:rsidRPr="00903D36" w:rsidRDefault="00903D36" w:rsidP="00903D36">
      <w:pPr>
        <w:pStyle w:val="EndNoteBibliography"/>
        <w:spacing w:after="0"/>
      </w:pPr>
      <w:r w:rsidRPr="00903D36">
        <w:t>23. Clarke A, Friede T, Putz R, Ashdown J, Martin S, Blake A, Adi Y, Parkinson J, Flynn P, Platt S (2011) Warwick-Edinburgh Mental Well-being Scale (WEMWBS): Validated for teenage school students in England and Scotland. A mixed methods assessment. BMC Public Health 11:487</w:t>
      </w:r>
    </w:p>
    <w:p w:rsidR="00903D36" w:rsidRPr="00903D36" w:rsidRDefault="00903D36" w:rsidP="00903D36">
      <w:pPr>
        <w:pStyle w:val="EndNoteBibliography"/>
        <w:spacing w:after="0"/>
      </w:pPr>
      <w:r w:rsidRPr="00903D36">
        <w:t>24. Stewart-Brown SL, Platt S, Tennant A, Maheswaran H, Parkinson J, Weich S, Tennant R, Taggart F, Clarke A (2011) The Warwick-Edinburgh Mental Well-being Scale (WEMWBS): a valid and reliable tool for measuring mental well-being in diverse populations and projects. Journal of Epidemiology and Community Health 65 (Suppl 2):A38-A39</w:t>
      </w:r>
    </w:p>
    <w:p w:rsidR="00903D36" w:rsidRPr="00903D36" w:rsidRDefault="00903D36" w:rsidP="00903D36">
      <w:pPr>
        <w:pStyle w:val="EndNoteBibliography"/>
        <w:spacing w:after="0"/>
      </w:pPr>
      <w:r w:rsidRPr="00903D36">
        <w:t xml:space="preserve">25. NatCen Social Research, University College London (1991-2012) Health Survey for England, 1991-2012. ESDS Government, University of Manchester, </w:t>
      </w:r>
    </w:p>
    <w:p w:rsidR="00903D36" w:rsidRPr="00903D36" w:rsidRDefault="00903D36" w:rsidP="00903D36">
      <w:pPr>
        <w:pStyle w:val="EndNoteBibliography"/>
        <w:spacing w:after="0"/>
      </w:pPr>
      <w:r w:rsidRPr="00903D36">
        <w:t>26. Angold A, Costello EJ, Messer SC, Pickles A, Winder F, Silver D (1995) Development of a short questionnaire for use in epidemiological studies of depression in children and adolescents. International Journal of Methods in Psychiatric Research 5 (4):237-249</w:t>
      </w:r>
    </w:p>
    <w:p w:rsidR="00903D36" w:rsidRPr="00903D36" w:rsidRDefault="00903D36" w:rsidP="00903D36">
      <w:pPr>
        <w:pStyle w:val="EndNoteBibliography"/>
        <w:spacing w:after="0"/>
      </w:pPr>
      <w:r w:rsidRPr="00903D36">
        <w:t>27. Rothon C, Stansfeld SA, Mathews C, Kleinhans A, Clark C, Lund C, Flisher AJ (2011) Reliability of self report questionnaires for epidemiological investigations of adolescent mental health in Cape Town, South Africa. Journal of Child &amp; Adolescent Mental Health 23 (2):119-128</w:t>
      </w:r>
    </w:p>
    <w:p w:rsidR="00903D36" w:rsidRPr="00903D36" w:rsidRDefault="00903D36" w:rsidP="00903D36">
      <w:pPr>
        <w:pStyle w:val="EndNoteBibliography"/>
        <w:spacing w:after="0"/>
      </w:pPr>
      <w:r w:rsidRPr="00903D36">
        <w:t>28. Banh M, Crane P, Rhew I, Gudmundsen G, Stoep A, Lyon A, McCauley E (2012) Measurement Equivalence Across Racial/Ethnic Groups of the Mood and Feelings Questionnaire for Childhood Depression. J Abnorm Child Psychol 40 (3):353-367. doi:10.1007/s10802-011-9569-4</w:t>
      </w:r>
    </w:p>
    <w:p w:rsidR="00903D36" w:rsidRPr="00903D36" w:rsidRDefault="00903D36" w:rsidP="00903D36">
      <w:pPr>
        <w:pStyle w:val="EndNoteBibliography"/>
        <w:spacing w:after="0"/>
      </w:pPr>
      <w:r w:rsidRPr="00903D36">
        <w:t>29. Zimet GD, Powell SS, Farley GK, Werkman S, Berkoff KA (1990) Psychometric characteristics of the multidimensional scale of perceived social support. Journal of personality assessment 55 (3-4):610-617</w:t>
      </w:r>
    </w:p>
    <w:p w:rsidR="00903D36" w:rsidRPr="00903D36" w:rsidRDefault="00903D36" w:rsidP="00903D36">
      <w:pPr>
        <w:pStyle w:val="EndNoteBibliography"/>
        <w:spacing w:after="0"/>
      </w:pPr>
      <w:r w:rsidRPr="00903D36">
        <w:t>30. Canty-Mitchell J, Zimet G (2000) Psychometric Properties of the Multidimensional Scale of Perceived Social Support in Urban Adolescents. Am J Community Psychol 28 (3):391-400. doi:10.1023/A:1005109522457</w:t>
      </w:r>
    </w:p>
    <w:p w:rsidR="00903D36" w:rsidRPr="00903D36" w:rsidRDefault="00903D36" w:rsidP="00903D36">
      <w:pPr>
        <w:pStyle w:val="EndNoteBibliography"/>
        <w:spacing w:after="0"/>
      </w:pPr>
      <w:r w:rsidRPr="00903D36">
        <w:lastRenderedPageBreak/>
        <w:t>31. Bhui K, Lawrence A, Klineberg E, Woodley-Jones D, Taylor S, Stansfeld S, Viner R, Booy R (2005) Acculturation and health status among African-Caribbean, Bangladeshi and White British adolescents--validation and findings from the RELACHS study. SocPsychiatry Psychiatr Epidemiol 40 (4):259-266</w:t>
      </w:r>
    </w:p>
    <w:p w:rsidR="00903D36" w:rsidRPr="00903D36" w:rsidRDefault="00903D36" w:rsidP="00903D36">
      <w:pPr>
        <w:pStyle w:val="EndNoteBibliography"/>
        <w:spacing w:after="0"/>
      </w:pPr>
      <w:r w:rsidRPr="00903D36">
        <w:t>32. Berry JW (2005) Acculturation: Living successfully in two cultures. International Journal of Intercultural Relations 29 (6):697-712</w:t>
      </w:r>
    </w:p>
    <w:p w:rsidR="00903D36" w:rsidRPr="00903D36" w:rsidRDefault="00903D36" w:rsidP="00903D36">
      <w:pPr>
        <w:pStyle w:val="EndNoteBibliography"/>
        <w:spacing w:after="0"/>
      </w:pPr>
      <w:r w:rsidRPr="00903D36">
        <w:t>33. Boyce W, Torsheim T, Currie C, Zambon A (2006) The family affluence scale as a measure of national wealth: Validation of an adolescent self-report measure. Social Indicators Research 78 (3):473-487</w:t>
      </w:r>
    </w:p>
    <w:p w:rsidR="00903D36" w:rsidRPr="00903D36" w:rsidRDefault="00903D36" w:rsidP="00903D36">
      <w:pPr>
        <w:pStyle w:val="EndNoteBibliography"/>
        <w:spacing w:after="0"/>
      </w:pPr>
      <w:r w:rsidRPr="00903D36">
        <w:t>34. Currie C, Molcho M, Boyce W, Holstein B, Torsheim T, Richter M (2008) Researching health inequalities in adolescents: The development of the Health Behaviour in School-Aged Children (HBSC) Family Affluence Scale. Social Science &amp; Medicine 66 (6):1429-1436</w:t>
      </w:r>
    </w:p>
    <w:p w:rsidR="00903D36" w:rsidRPr="00903D36" w:rsidRDefault="00903D36" w:rsidP="00903D36">
      <w:pPr>
        <w:pStyle w:val="EndNoteBibliography"/>
        <w:spacing w:after="0"/>
      </w:pPr>
      <w:r w:rsidRPr="00903D36">
        <w:t xml:space="preserve">35. Little RJ, Rubin DB (2014) Statistical analysis with missing data. John Wiley &amp; Sons, </w:t>
      </w:r>
    </w:p>
    <w:p w:rsidR="00903D36" w:rsidRPr="00903D36" w:rsidRDefault="00903D36" w:rsidP="00903D36">
      <w:pPr>
        <w:pStyle w:val="EndNoteBibliography"/>
        <w:spacing w:after="0"/>
      </w:pPr>
      <w:r w:rsidRPr="00903D36">
        <w:t>36. Carpenter JR, Kenward MG, White IR (2007) Sensitivity analysis after multiple imputation under missing at random: a weighting approach. Statistical Methods in Medical Research 16 (3):259-275. doi:10.1177/0962280206075303</w:t>
      </w:r>
    </w:p>
    <w:p w:rsidR="00903D36" w:rsidRPr="00903D36" w:rsidRDefault="00903D36" w:rsidP="00903D36">
      <w:pPr>
        <w:pStyle w:val="EndNoteBibliography"/>
        <w:spacing w:after="0"/>
      </w:pPr>
      <w:r w:rsidRPr="00903D36">
        <w:t>37. Viner RM, Ross D, Hardy R, Kuh D, Power C, Johnson A, Wellings K, McCambridge J, Cole TJ, Kelly Y, Batty GD (2015) Life course epidemiology: recognising the importance of adolescence. Journal of Epidemiology and Community Health. doi:10.1136/jech-2014-205300</w:t>
      </w:r>
    </w:p>
    <w:p w:rsidR="00903D36" w:rsidRPr="00903D36" w:rsidRDefault="00903D36" w:rsidP="00903D36">
      <w:pPr>
        <w:pStyle w:val="EndNoteBibliography"/>
        <w:spacing w:after="0"/>
      </w:pPr>
      <w:r w:rsidRPr="00903D36">
        <w:t>38. Goodman A, Patel V, Leon DA (2010) Why do British Indian children have an apparent mental health advantage? Journal of Child Psychology and Psychiatry 51 (10):1171-1183. doi:10.1111/j.1469-7610.2010.02260.x</w:t>
      </w:r>
    </w:p>
    <w:p w:rsidR="00903D36" w:rsidRPr="00903D36" w:rsidRDefault="00903D36" w:rsidP="00903D36">
      <w:pPr>
        <w:pStyle w:val="EndNoteBibliography"/>
        <w:spacing w:after="0"/>
      </w:pPr>
      <w:r w:rsidRPr="00903D36">
        <w:t xml:space="preserve">39. Burgess S (2014) Understanding the success of London's schools </w:t>
      </w:r>
      <w:hyperlink r:id="rId19" w:history="1">
        <w:r w:rsidRPr="00903D36">
          <w:rPr>
            <w:rStyle w:val="Hyperlink"/>
          </w:rPr>
          <w:t>http://www.bristol.ac.uk/media-library/sites/cmpo/migrated/documents/wp333.pdf</w:t>
        </w:r>
      </w:hyperlink>
      <w:r w:rsidRPr="00903D36">
        <w:t xml:space="preserve">   03/03/2015. University of Bristol, Bristol</w:t>
      </w:r>
    </w:p>
    <w:p w:rsidR="00903D36" w:rsidRPr="00903D36" w:rsidRDefault="00903D36" w:rsidP="00903D36">
      <w:pPr>
        <w:pStyle w:val="EndNoteBibliography"/>
        <w:spacing w:after="0"/>
      </w:pPr>
      <w:r w:rsidRPr="00903D36">
        <w:t>40. Corrigall R, Bhugra D (2013) The role of ethnicity and diagnosis in rates of adolescent psychiatric admission and compulsory detention: a longitudinal case-note study. Journal of the Royal Society of Medicine 106 (5):190-195. doi:10.1177/0141076813480995</w:t>
      </w:r>
    </w:p>
    <w:p w:rsidR="00903D36" w:rsidRPr="00903D36" w:rsidRDefault="00903D36" w:rsidP="00903D36">
      <w:pPr>
        <w:pStyle w:val="EndNoteBibliography"/>
        <w:spacing w:after="0"/>
      </w:pPr>
      <w:r w:rsidRPr="00903D36">
        <w:lastRenderedPageBreak/>
        <w:t>41. Messent P, Murrell M (2003) Research leading to action: a study of accessibility of a CAMH service to ethnic minority families. Child and Adolescent mental health 8 (3):118-124</w:t>
      </w:r>
    </w:p>
    <w:p w:rsidR="00903D36" w:rsidRPr="00903D36" w:rsidRDefault="00903D36" w:rsidP="00903D36">
      <w:pPr>
        <w:pStyle w:val="EndNoteBibliography"/>
      </w:pPr>
      <w:r w:rsidRPr="00903D36">
        <w:t>42. Bhui K, Stansfeld S, Hull S, Priebe S, Mole F, Feder G (2003) Ethnic variations in pathways to and use of specialist mental health services in the UK Systematic review. The British Journal of Psychiatry 182 (2):105-116</w:t>
      </w:r>
    </w:p>
    <w:p w:rsidR="00D1298C" w:rsidRPr="00C62D62" w:rsidRDefault="00845B29" w:rsidP="005209C3">
      <w:pPr>
        <w:spacing w:line="480" w:lineRule="auto"/>
        <w:rPr>
          <w:rFonts w:cs="Times New Roman"/>
          <w:sz w:val="20"/>
          <w:szCs w:val="20"/>
        </w:rPr>
      </w:pPr>
      <w:r w:rsidRPr="00C62D62">
        <w:rPr>
          <w:rFonts w:cs="Times New Roman"/>
          <w:sz w:val="20"/>
          <w:szCs w:val="20"/>
        </w:rPr>
        <w:fldChar w:fldCharType="end"/>
      </w:r>
    </w:p>
    <w:sectPr w:rsidR="00D1298C" w:rsidRPr="00C62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27" w:rsidRDefault="00412227" w:rsidP="00461FA3">
      <w:pPr>
        <w:spacing w:after="0" w:line="240" w:lineRule="auto"/>
      </w:pPr>
      <w:r>
        <w:separator/>
      </w:r>
    </w:p>
  </w:endnote>
  <w:endnote w:type="continuationSeparator" w:id="0">
    <w:p w:rsidR="00412227" w:rsidRDefault="00412227" w:rsidP="0046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065890"/>
      <w:docPartObj>
        <w:docPartGallery w:val="Page Numbers (Bottom of Page)"/>
        <w:docPartUnique/>
      </w:docPartObj>
    </w:sdtPr>
    <w:sdtEndPr>
      <w:rPr>
        <w:noProof/>
      </w:rPr>
    </w:sdtEndPr>
    <w:sdtContent>
      <w:p w:rsidR="00412227" w:rsidRDefault="00412227">
        <w:pPr>
          <w:pStyle w:val="Footer"/>
          <w:jc w:val="right"/>
        </w:pPr>
        <w:r>
          <w:fldChar w:fldCharType="begin"/>
        </w:r>
        <w:r>
          <w:instrText xml:space="preserve"> PAGE   \* MERGEFORMAT </w:instrText>
        </w:r>
        <w:r>
          <w:fldChar w:fldCharType="separate"/>
        </w:r>
        <w:r w:rsidR="00DD4EB4">
          <w:rPr>
            <w:noProof/>
          </w:rPr>
          <w:t>6</w:t>
        </w:r>
        <w:r>
          <w:rPr>
            <w:noProof/>
          </w:rPr>
          <w:fldChar w:fldCharType="end"/>
        </w:r>
      </w:p>
    </w:sdtContent>
  </w:sdt>
  <w:p w:rsidR="00412227" w:rsidRDefault="00412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27" w:rsidRDefault="00412227" w:rsidP="00461FA3">
      <w:pPr>
        <w:spacing w:after="0" w:line="240" w:lineRule="auto"/>
      </w:pPr>
      <w:r>
        <w:separator/>
      </w:r>
    </w:p>
  </w:footnote>
  <w:footnote w:type="continuationSeparator" w:id="0">
    <w:p w:rsidR="00412227" w:rsidRDefault="00412227" w:rsidP="00461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945CE"/>
    <w:multiLevelType w:val="hybridMultilevel"/>
    <w:tmpl w:val="B67EA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BC1BC9"/>
    <w:multiLevelType w:val="hybridMultilevel"/>
    <w:tmpl w:val="4AA2997E"/>
    <w:lvl w:ilvl="0" w:tplc="1DCEE366">
      <w:start w:val="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9E34B8"/>
    <w:multiLevelType w:val="hybridMultilevel"/>
    <w:tmpl w:val="46080CFA"/>
    <w:lvl w:ilvl="0" w:tplc="FFF873E2">
      <w:start w:val="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Numb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szfzav0z4wp5d2eawrvxp25vvdttrap09xz9&quot;&gt;Master_db&lt;record-ids&gt;&lt;item&gt;276&lt;/item&gt;&lt;item&gt;311&lt;/item&gt;&lt;item&gt;756&lt;/item&gt;&lt;item&gt;758&lt;/item&gt;&lt;item&gt;790&lt;/item&gt;&lt;item&gt;791&lt;/item&gt;&lt;item&gt;848&lt;/item&gt;&lt;item&gt;849&lt;/item&gt;&lt;item&gt;853&lt;/item&gt;&lt;item&gt;931&lt;/item&gt;&lt;item&gt;932&lt;/item&gt;&lt;item&gt;935&lt;/item&gt;&lt;item&gt;937&lt;/item&gt;&lt;item&gt;940&lt;/item&gt;&lt;item&gt;982&lt;/item&gt;&lt;item&gt;1045&lt;/item&gt;&lt;item&gt;7756&lt;/item&gt;&lt;item&gt;7757&lt;/item&gt;&lt;item&gt;7763&lt;/item&gt;&lt;item&gt;7766&lt;/item&gt;&lt;item&gt;7770&lt;/item&gt;&lt;item&gt;7772&lt;/item&gt;&lt;item&gt;7773&lt;/item&gt;&lt;item&gt;7776&lt;/item&gt;&lt;item&gt;7777&lt;/item&gt;&lt;item&gt;7785&lt;/item&gt;&lt;item&gt;7786&lt;/item&gt;&lt;item&gt;7787&lt;/item&gt;&lt;item&gt;7794&lt;/item&gt;&lt;item&gt;7796&lt;/item&gt;&lt;item&gt;7798&lt;/item&gt;&lt;item&gt;7800&lt;/item&gt;&lt;item&gt;7814&lt;/item&gt;&lt;item&gt;7815&lt;/item&gt;&lt;item&gt;7816&lt;/item&gt;&lt;item&gt;7817&lt;/item&gt;&lt;item&gt;7818&lt;/item&gt;&lt;item&gt;7820&lt;/item&gt;&lt;item&gt;7821&lt;/item&gt;&lt;item&gt;7823&lt;/item&gt;&lt;item&gt;7825&lt;/item&gt;&lt;item&gt;7830&lt;/item&gt;&lt;item&gt;7832&lt;/item&gt;&lt;item&gt;7837&lt;/item&gt;&lt;item&gt;7839&lt;/item&gt;&lt;item&gt;7840&lt;/item&gt;&lt;item&gt;7841&lt;/item&gt;&lt;item&gt;7843&lt;/item&gt;&lt;item&gt;7844&lt;/item&gt;&lt;/record-ids&gt;&lt;/item&gt;&lt;/Libraries&gt;"/>
  </w:docVars>
  <w:rsids>
    <w:rsidRoot w:val="00CD2B94"/>
    <w:rsid w:val="0000774A"/>
    <w:rsid w:val="00011C14"/>
    <w:rsid w:val="00015277"/>
    <w:rsid w:val="000229E6"/>
    <w:rsid w:val="000232B4"/>
    <w:rsid w:val="000255DD"/>
    <w:rsid w:val="000261AA"/>
    <w:rsid w:val="00031936"/>
    <w:rsid w:val="00033579"/>
    <w:rsid w:val="000338FC"/>
    <w:rsid w:val="0003720E"/>
    <w:rsid w:val="000379F0"/>
    <w:rsid w:val="000418B9"/>
    <w:rsid w:val="00045B73"/>
    <w:rsid w:val="000515E6"/>
    <w:rsid w:val="000565BB"/>
    <w:rsid w:val="00060DED"/>
    <w:rsid w:val="0006243D"/>
    <w:rsid w:val="00064DEB"/>
    <w:rsid w:val="00065FBA"/>
    <w:rsid w:val="0007461D"/>
    <w:rsid w:val="00083527"/>
    <w:rsid w:val="0008636D"/>
    <w:rsid w:val="000878CA"/>
    <w:rsid w:val="000914BE"/>
    <w:rsid w:val="000921DF"/>
    <w:rsid w:val="00095C21"/>
    <w:rsid w:val="000A2E4F"/>
    <w:rsid w:val="000A77B2"/>
    <w:rsid w:val="000B1A1E"/>
    <w:rsid w:val="000B7802"/>
    <w:rsid w:val="000D317F"/>
    <w:rsid w:val="000D44C3"/>
    <w:rsid w:val="000D5D46"/>
    <w:rsid w:val="000D63D7"/>
    <w:rsid w:val="000D7413"/>
    <w:rsid w:val="000D7714"/>
    <w:rsid w:val="000D7B81"/>
    <w:rsid w:val="000E09BB"/>
    <w:rsid w:val="000E09DB"/>
    <w:rsid w:val="000E0B64"/>
    <w:rsid w:val="000F62B3"/>
    <w:rsid w:val="00104926"/>
    <w:rsid w:val="001107DD"/>
    <w:rsid w:val="001226CA"/>
    <w:rsid w:val="00127DA6"/>
    <w:rsid w:val="00133BDF"/>
    <w:rsid w:val="00143D94"/>
    <w:rsid w:val="00145F91"/>
    <w:rsid w:val="00150E65"/>
    <w:rsid w:val="00151108"/>
    <w:rsid w:val="00151127"/>
    <w:rsid w:val="00153490"/>
    <w:rsid w:val="00153657"/>
    <w:rsid w:val="00171EF0"/>
    <w:rsid w:val="00182BD1"/>
    <w:rsid w:val="0018727A"/>
    <w:rsid w:val="00187E98"/>
    <w:rsid w:val="001A0280"/>
    <w:rsid w:val="001A129A"/>
    <w:rsid w:val="001A595F"/>
    <w:rsid w:val="001B4EB3"/>
    <w:rsid w:val="001B528E"/>
    <w:rsid w:val="001B59ED"/>
    <w:rsid w:val="001C12D2"/>
    <w:rsid w:val="001C15AD"/>
    <w:rsid w:val="001C3399"/>
    <w:rsid w:val="001C4E17"/>
    <w:rsid w:val="001D0800"/>
    <w:rsid w:val="001D7080"/>
    <w:rsid w:val="001D745E"/>
    <w:rsid w:val="001E01CA"/>
    <w:rsid w:val="001E4970"/>
    <w:rsid w:val="001E531D"/>
    <w:rsid w:val="001E5D57"/>
    <w:rsid w:val="001F024C"/>
    <w:rsid w:val="001F55EE"/>
    <w:rsid w:val="001F6521"/>
    <w:rsid w:val="0020117D"/>
    <w:rsid w:val="00202835"/>
    <w:rsid w:val="00204D48"/>
    <w:rsid w:val="0020627D"/>
    <w:rsid w:val="00215A02"/>
    <w:rsid w:val="00215E90"/>
    <w:rsid w:val="002204E7"/>
    <w:rsid w:val="00223693"/>
    <w:rsid w:val="0022459C"/>
    <w:rsid w:val="002304FA"/>
    <w:rsid w:val="00230BD5"/>
    <w:rsid w:val="00230E9A"/>
    <w:rsid w:val="002310E6"/>
    <w:rsid w:val="002370F7"/>
    <w:rsid w:val="0024077C"/>
    <w:rsid w:val="00240D74"/>
    <w:rsid w:val="002414D2"/>
    <w:rsid w:val="00242E70"/>
    <w:rsid w:val="00245471"/>
    <w:rsid w:val="00246DE9"/>
    <w:rsid w:val="002511E2"/>
    <w:rsid w:val="00253BE3"/>
    <w:rsid w:val="00262FCB"/>
    <w:rsid w:val="002717E2"/>
    <w:rsid w:val="00272B57"/>
    <w:rsid w:val="002867A1"/>
    <w:rsid w:val="00286FB4"/>
    <w:rsid w:val="002877A6"/>
    <w:rsid w:val="00296519"/>
    <w:rsid w:val="002A08CD"/>
    <w:rsid w:val="002A50EB"/>
    <w:rsid w:val="002A7141"/>
    <w:rsid w:val="002A72D9"/>
    <w:rsid w:val="002B22F7"/>
    <w:rsid w:val="002B31AC"/>
    <w:rsid w:val="002B57CD"/>
    <w:rsid w:val="002B68D8"/>
    <w:rsid w:val="002C0474"/>
    <w:rsid w:val="002C655F"/>
    <w:rsid w:val="002D06C8"/>
    <w:rsid w:val="002D4AFA"/>
    <w:rsid w:val="002D6A29"/>
    <w:rsid w:val="002E48C8"/>
    <w:rsid w:val="002E7558"/>
    <w:rsid w:val="002F47B5"/>
    <w:rsid w:val="002F7AB8"/>
    <w:rsid w:val="00300604"/>
    <w:rsid w:val="0030217C"/>
    <w:rsid w:val="0030335B"/>
    <w:rsid w:val="00306EA6"/>
    <w:rsid w:val="00316344"/>
    <w:rsid w:val="00320251"/>
    <w:rsid w:val="00326E63"/>
    <w:rsid w:val="00331C68"/>
    <w:rsid w:val="003334F2"/>
    <w:rsid w:val="00333D90"/>
    <w:rsid w:val="0033637D"/>
    <w:rsid w:val="00343EC7"/>
    <w:rsid w:val="003450EF"/>
    <w:rsid w:val="00351CF4"/>
    <w:rsid w:val="00352232"/>
    <w:rsid w:val="00353585"/>
    <w:rsid w:val="00353C1D"/>
    <w:rsid w:val="00362D39"/>
    <w:rsid w:val="00365189"/>
    <w:rsid w:val="0036799A"/>
    <w:rsid w:val="0037598F"/>
    <w:rsid w:val="00376031"/>
    <w:rsid w:val="003761AA"/>
    <w:rsid w:val="003818C9"/>
    <w:rsid w:val="0038359D"/>
    <w:rsid w:val="00383C03"/>
    <w:rsid w:val="0039267E"/>
    <w:rsid w:val="00393C91"/>
    <w:rsid w:val="00394826"/>
    <w:rsid w:val="0039689B"/>
    <w:rsid w:val="003968CC"/>
    <w:rsid w:val="003A050F"/>
    <w:rsid w:val="003A1E2F"/>
    <w:rsid w:val="003A288F"/>
    <w:rsid w:val="003A4615"/>
    <w:rsid w:val="003A4D45"/>
    <w:rsid w:val="003B1133"/>
    <w:rsid w:val="003C369E"/>
    <w:rsid w:val="003C498D"/>
    <w:rsid w:val="003D2988"/>
    <w:rsid w:val="003D512E"/>
    <w:rsid w:val="003E303B"/>
    <w:rsid w:val="003E53BC"/>
    <w:rsid w:val="003E6F34"/>
    <w:rsid w:val="003F704E"/>
    <w:rsid w:val="004069AB"/>
    <w:rsid w:val="00406FEE"/>
    <w:rsid w:val="00410EBB"/>
    <w:rsid w:val="00412227"/>
    <w:rsid w:val="00412320"/>
    <w:rsid w:val="00416320"/>
    <w:rsid w:val="00420B0B"/>
    <w:rsid w:val="0042674B"/>
    <w:rsid w:val="00426D14"/>
    <w:rsid w:val="00430E93"/>
    <w:rsid w:val="0043361F"/>
    <w:rsid w:val="00434147"/>
    <w:rsid w:val="00444226"/>
    <w:rsid w:val="004447D7"/>
    <w:rsid w:val="00451769"/>
    <w:rsid w:val="004542F0"/>
    <w:rsid w:val="00454B9C"/>
    <w:rsid w:val="00455FDF"/>
    <w:rsid w:val="00461597"/>
    <w:rsid w:val="00461FA3"/>
    <w:rsid w:val="00466DE6"/>
    <w:rsid w:val="00475C60"/>
    <w:rsid w:val="0048036B"/>
    <w:rsid w:val="004852C6"/>
    <w:rsid w:val="00487CA8"/>
    <w:rsid w:val="00496DFB"/>
    <w:rsid w:val="004A580A"/>
    <w:rsid w:val="004B0497"/>
    <w:rsid w:val="004B1760"/>
    <w:rsid w:val="004B1EC2"/>
    <w:rsid w:val="004B4BF3"/>
    <w:rsid w:val="004C12DD"/>
    <w:rsid w:val="004C4AAB"/>
    <w:rsid w:val="004D13D9"/>
    <w:rsid w:val="004D2793"/>
    <w:rsid w:val="004D2B34"/>
    <w:rsid w:val="004D3177"/>
    <w:rsid w:val="004D5756"/>
    <w:rsid w:val="004E090C"/>
    <w:rsid w:val="004F4E35"/>
    <w:rsid w:val="004F565F"/>
    <w:rsid w:val="00502B6E"/>
    <w:rsid w:val="00506C91"/>
    <w:rsid w:val="00517143"/>
    <w:rsid w:val="005209C3"/>
    <w:rsid w:val="00524E53"/>
    <w:rsid w:val="0052711A"/>
    <w:rsid w:val="00534EFE"/>
    <w:rsid w:val="00536312"/>
    <w:rsid w:val="00541A77"/>
    <w:rsid w:val="0054274E"/>
    <w:rsid w:val="00543678"/>
    <w:rsid w:val="00545C3E"/>
    <w:rsid w:val="00550BB2"/>
    <w:rsid w:val="00550DBC"/>
    <w:rsid w:val="00556C67"/>
    <w:rsid w:val="00561F1E"/>
    <w:rsid w:val="005731D0"/>
    <w:rsid w:val="00575B56"/>
    <w:rsid w:val="00576AD1"/>
    <w:rsid w:val="00581A33"/>
    <w:rsid w:val="0059209C"/>
    <w:rsid w:val="005932E5"/>
    <w:rsid w:val="00594F94"/>
    <w:rsid w:val="00597261"/>
    <w:rsid w:val="00597736"/>
    <w:rsid w:val="005A0068"/>
    <w:rsid w:val="005A4997"/>
    <w:rsid w:val="005A5152"/>
    <w:rsid w:val="005A7CB7"/>
    <w:rsid w:val="005B0DB2"/>
    <w:rsid w:val="005B22B9"/>
    <w:rsid w:val="005B425C"/>
    <w:rsid w:val="005B44C7"/>
    <w:rsid w:val="005B4D96"/>
    <w:rsid w:val="005B6D33"/>
    <w:rsid w:val="005B747C"/>
    <w:rsid w:val="005B75CA"/>
    <w:rsid w:val="005B7CC3"/>
    <w:rsid w:val="005C30A8"/>
    <w:rsid w:val="005D41D9"/>
    <w:rsid w:val="005E0D6E"/>
    <w:rsid w:val="005E0F95"/>
    <w:rsid w:val="005E0FBF"/>
    <w:rsid w:val="005E3DA8"/>
    <w:rsid w:val="005E6E90"/>
    <w:rsid w:val="005F013E"/>
    <w:rsid w:val="005F168A"/>
    <w:rsid w:val="005F3705"/>
    <w:rsid w:val="005F650F"/>
    <w:rsid w:val="00603757"/>
    <w:rsid w:val="00604026"/>
    <w:rsid w:val="0060463D"/>
    <w:rsid w:val="00615B37"/>
    <w:rsid w:val="00617585"/>
    <w:rsid w:val="006208CE"/>
    <w:rsid w:val="006216A7"/>
    <w:rsid w:val="006230E0"/>
    <w:rsid w:val="00625342"/>
    <w:rsid w:val="0062648F"/>
    <w:rsid w:val="0063047B"/>
    <w:rsid w:val="006306C6"/>
    <w:rsid w:val="00634A27"/>
    <w:rsid w:val="00635F99"/>
    <w:rsid w:val="00637ABF"/>
    <w:rsid w:val="006410E2"/>
    <w:rsid w:val="006443C6"/>
    <w:rsid w:val="00645A35"/>
    <w:rsid w:val="00646754"/>
    <w:rsid w:val="00652412"/>
    <w:rsid w:val="00661950"/>
    <w:rsid w:val="006828C4"/>
    <w:rsid w:val="00694433"/>
    <w:rsid w:val="006944CA"/>
    <w:rsid w:val="00695963"/>
    <w:rsid w:val="006A160A"/>
    <w:rsid w:val="006A33BC"/>
    <w:rsid w:val="006A54F8"/>
    <w:rsid w:val="006A5D10"/>
    <w:rsid w:val="006B0E7E"/>
    <w:rsid w:val="006B6D9A"/>
    <w:rsid w:val="006C5796"/>
    <w:rsid w:val="006C76D1"/>
    <w:rsid w:val="006C793E"/>
    <w:rsid w:val="006D3F1C"/>
    <w:rsid w:val="006D441A"/>
    <w:rsid w:val="006D71B8"/>
    <w:rsid w:val="006D7A23"/>
    <w:rsid w:val="006E2E67"/>
    <w:rsid w:val="006E5D2D"/>
    <w:rsid w:val="006E6B9A"/>
    <w:rsid w:val="00700DD4"/>
    <w:rsid w:val="00701714"/>
    <w:rsid w:val="00710970"/>
    <w:rsid w:val="00712B99"/>
    <w:rsid w:val="0072019E"/>
    <w:rsid w:val="00720964"/>
    <w:rsid w:val="00722554"/>
    <w:rsid w:val="00722D26"/>
    <w:rsid w:val="00723164"/>
    <w:rsid w:val="00730E0C"/>
    <w:rsid w:val="00740963"/>
    <w:rsid w:val="00746B39"/>
    <w:rsid w:val="00750CC6"/>
    <w:rsid w:val="00752AE5"/>
    <w:rsid w:val="007559C7"/>
    <w:rsid w:val="007607A6"/>
    <w:rsid w:val="007633F2"/>
    <w:rsid w:val="00763417"/>
    <w:rsid w:val="00764F74"/>
    <w:rsid w:val="00771F0F"/>
    <w:rsid w:val="007948BA"/>
    <w:rsid w:val="00797CBE"/>
    <w:rsid w:val="007A4EDB"/>
    <w:rsid w:val="007A65C2"/>
    <w:rsid w:val="007B1619"/>
    <w:rsid w:val="007B5F64"/>
    <w:rsid w:val="007B738A"/>
    <w:rsid w:val="007C230B"/>
    <w:rsid w:val="007C396B"/>
    <w:rsid w:val="007C41FB"/>
    <w:rsid w:val="007D3CD1"/>
    <w:rsid w:val="007E355E"/>
    <w:rsid w:val="007E3CDD"/>
    <w:rsid w:val="007E5F40"/>
    <w:rsid w:val="008041F5"/>
    <w:rsid w:val="008048BB"/>
    <w:rsid w:val="008049D5"/>
    <w:rsid w:val="00805BCB"/>
    <w:rsid w:val="008079BB"/>
    <w:rsid w:val="00816AA0"/>
    <w:rsid w:val="00825B51"/>
    <w:rsid w:val="00831DB3"/>
    <w:rsid w:val="00842BA3"/>
    <w:rsid w:val="00845B29"/>
    <w:rsid w:val="008478DE"/>
    <w:rsid w:val="00847DC1"/>
    <w:rsid w:val="008507FB"/>
    <w:rsid w:val="0085739D"/>
    <w:rsid w:val="00867402"/>
    <w:rsid w:val="008715A8"/>
    <w:rsid w:val="00872673"/>
    <w:rsid w:val="00883EE9"/>
    <w:rsid w:val="00884C47"/>
    <w:rsid w:val="00893181"/>
    <w:rsid w:val="00895B5A"/>
    <w:rsid w:val="008A3FA1"/>
    <w:rsid w:val="008A6FFC"/>
    <w:rsid w:val="008B17A5"/>
    <w:rsid w:val="008B6173"/>
    <w:rsid w:val="008C238C"/>
    <w:rsid w:val="008C4768"/>
    <w:rsid w:val="008D53D1"/>
    <w:rsid w:val="008E6676"/>
    <w:rsid w:val="008F09D0"/>
    <w:rsid w:val="008F2614"/>
    <w:rsid w:val="008F387F"/>
    <w:rsid w:val="008F5076"/>
    <w:rsid w:val="00900FD8"/>
    <w:rsid w:val="009021EE"/>
    <w:rsid w:val="00903D36"/>
    <w:rsid w:val="00904B58"/>
    <w:rsid w:val="00905F2E"/>
    <w:rsid w:val="00916603"/>
    <w:rsid w:val="00917FCC"/>
    <w:rsid w:val="00921C81"/>
    <w:rsid w:val="00923034"/>
    <w:rsid w:val="0093312A"/>
    <w:rsid w:val="00947F94"/>
    <w:rsid w:val="0095079B"/>
    <w:rsid w:val="00954723"/>
    <w:rsid w:val="00954FA4"/>
    <w:rsid w:val="00955A35"/>
    <w:rsid w:val="00957AA7"/>
    <w:rsid w:val="00961088"/>
    <w:rsid w:val="00962BD0"/>
    <w:rsid w:val="009632B0"/>
    <w:rsid w:val="00972A68"/>
    <w:rsid w:val="00973028"/>
    <w:rsid w:val="00981B7E"/>
    <w:rsid w:val="009916B1"/>
    <w:rsid w:val="0099720E"/>
    <w:rsid w:val="009A049C"/>
    <w:rsid w:val="009A4768"/>
    <w:rsid w:val="009A6B9F"/>
    <w:rsid w:val="009B3CFA"/>
    <w:rsid w:val="009C33C3"/>
    <w:rsid w:val="009C59BD"/>
    <w:rsid w:val="009E5647"/>
    <w:rsid w:val="009E6930"/>
    <w:rsid w:val="009F05CC"/>
    <w:rsid w:val="009F2683"/>
    <w:rsid w:val="009F36C4"/>
    <w:rsid w:val="009F3C61"/>
    <w:rsid w:val="009F6820"/>
    <w:rsid w:val="00A018E8"/>
    <w:rsid w:val="00A05E12"/>
    <w:rsid w:val="00A12C3E"/>
    <w:rsid w:val="00A1472F"/>
    <w:rsid w:val="00A21270"/>
    <w:rsid w:val="00A21C01"/>
    <w:rsid w:val="00A23348"/>
    <w:rsid w:val="00A300E8"/>
    <w:rsid w:val="00A32968"/>
    <w:rsid w:val="00A3459B"/>
    <w:rsid w:val="00A35EAF"/>
    <w:rsid w:val="00A44194"/>
    <w:rsid w:val="00A46EEE"/>
    <w:rsid w:val="00A54E7A"/>
    <w:rsid w:val="00A57090"/>
    <w:rsid w:val="00A60997"/>
    <w:rsid w:val="00A60FE2"/>
    <w:rsid w:val="00A62490"/>
    <w:rsid w:val="00A624BF"/>
    <w:rsid w:val="00A719AF"/>
    <w:rsid w:val="00A71D60"/>
    <w:rsid w:val="00A722F0"/>
    <w:rsid w:val="00A746BA"/>
    <w:rsid w:val="00A76DC3"/>
    <w:rsid w:val="00A8091D"/>
    <w:rsid w:val="00A810EB"/>
    <w:rsid w:val="00A849B0"/>
    <w:rsid w:val="00A86A41"/>
    <w:rsid w:val="00A92C6C"/>
    <w:rsid w:val="00A93197"/>
    <w:rsid w:val="00A93543"/>
    <w:rsid w:val="00A93AC2"/>
    <w:rsid w:val="00AA30AC"/>
    <w:rsid w:val="00AA3F1A"/>
    <w:rsid w:val="00AA7353"/>
    <w:rsid w:val="00AB1D11"/>
    <w:rsid w:val="00AC341C"/>
    <w:rsid w:val="00AC3D15"/>
    <w:rsid w:val="00AD1EBB"/>
    <w:rsid w:val="00AF30F5"/>
    <w:rsid w:val="00AF3F5E"/>
    <w:rsid w:val="00B10A42"/>
    <w:rsid w:val="00B11B5F"/>
    <w:rsid w:val="00B30248"/>
    <w:rsid w:val="00B312D9"/>
    <w:rsid w:val="00B34147"/>
    <w:rsid w:val="00B4005F"/>
    <w:rsid w:val="00B42160"/>
    <w:rsid w:val="00B4245B"/>
    <w:rsid w:val="00B43D67"/>
    <w:rsid w:val="00B50345"/>
    <w:rsid w:val="00B52EB9"/>
    <w:rsid w:val="00B54248"/>
    <w:rsid w:val="00B54446"/>
    <w:rsid w:val="00B55B5F"/>
    <w:rsid w:val="00B562C8"/>
    <w:rsid w:val="00B56B2C"/>
    <w:rsid w:val="00B655C5"/>
    <w:rsid w:val="00B70555"/>
    <w:rsid w:val="00B74252"/>
    <w:rsid w:val="00B74AB1"/>
    <w:rsid w:val="00B8032B"/>
    <w:rsid w:val="00B81573"/>
    <w:rsid w:val="00B830DD"/>
    <w:rsid w:val="00B85C27"/>
    <w:rsid w:val="00B87683"/>
    <w:rsid w:val="00B933B4"/>
    <w:rsid w:val="00BA0A42"/>
    <w:rsid w:val="00BB124C"/>
    <w:rsid w:val="00BB4F6B"/>
    <w:rsid w:val="00BC7834"/>
    <w:rsid w:val="00BD0C00"/>
    <w:rsid w:val="00BE2258"/>
    <w:rsid w:val="00BE4180"/>
    <w:rsid w:val="00BE7281"/>
    <w:rsid w:val="00BF4F66"/>
    <w:rsid w:val="00C00A62"/>
    <w:rsid w:val="00C042A9"/>
    <w:rsid w:val="00C071B0"/>
    <w:rsid w:val="00C07424"/>
    <w:rsid w:val="00C142F5"/>
    <w:rsid w:val="00C15A01"/>
    <w:rsid w:val="00C230A5"/>
    <w:rsid w:val="00C233EC"/>
    <w:rsid w:val="00C24DDD"/>
    <w:rsid w:val="00C34DED"/>
    <w:rsid w:val="00C3537E"/>
    <w:rsid w:val="00C35680"/>
    <w:rsid w:val="00C358AE"/>
    <w:rsid w:val="00C55C5F"/>
    <w:rsid w:val="00C62D62"/>
    <w:rsid w:val="00C65D05"/>
    <w:rsid w:val="00C66C4B"/>
    <w:rsid w:val="00C71550"/>
    <w:rsid w:val="00C76A18"/>
    <w:rsid w:val="00C8016F"/>
    <w:rsid w:val="00C80E7C"/>
    <w:rsid w:val="00C90576"/>
    <w:rsid w:val="00C90B51"/>
    <w:rsid w:val="00C92411"/>
    <w:rsid w:val="00C96EF9"/>
    <w:rsid w:val="00CA04EC"/>
    <w:rsid w:val="00CA0823"/>
    <w:rsid w:val="00CA2149"/>
    <w:rsid w:val="00CA4056"/>
    <w:rsid w:val="00CA49FE"/>
    <w:rsid w:val="00CA6132"/>
    <w:rsid w:val="00CB1636"/>
    <w:rsid w:val="00CB1E2F"/>
    <w:rsid w:val="00CB3299"/>
    <w:rsid w:val="00CB4193"/>
    <w:rsid w:val="00CB4D4C"/>
    <w:rsid w:val="00CC34B3"/>
    <w:rsid w:val="00CC3C1B"/>
    <w:rsid w:val="00CC49AD"/>
    <w:rsid w:val="00CD2B94"/>
    <w:rsid w:val="00CE18C8"/>
    <w:rsid w:val="00CE2BC4"/>
    <w:rsid w:val="00CF480B"/>
    <w:rsid w:val="00CF4D2E"/>
    <w:rsid w:val="00D10A8F"/>
    <w:rsid w:val="00D125A4"/>
    <w:rsid w:val="00D1298C"/>
    <w:rsid w:val="00D14827"/>
    <w:rsid w:val="00D15A1D"/>
    <w:rsid w:val="00D16299"/>
    <w:rsid w:val="00D209D1"/>
    <w:rsid w:val="00D23E4D"/>
    <w:rsid w:val="00D24F32"/>
    <w:rsid w:val="00D27042"/>
    <w:rsid w:val="00D34D7A"/>
    <w:rsid w:val="00D35A17"/>
    <w:rsid w:val="00D36664"/>
    <w:rsid w:val="00D37EC3"/>
    <w:rsid w:val="00D423E0"/>
    <w:rsid w:val="00D43C52"/>
    <w:rsid w:val="00D55876"/>
    <w:rsid w:val="00D574EE"/>
    <w:rsid w:val="00D5797C"/>
    <w:rsid w:val="00D612C2"/>
    <w:rsid w:val="00D620A0"/>
    <w:rsid w:val="00D63B8F"/>
    <w:rsid w:val="00D6750B"/>
    <w:rsid w:val="00D75BC7"/>
    <w:rsid w:val="00D80276"/>
    <w:rsid w:val="00D817EF"/>
    <w:rsid w:val="00D92183"/>
    <w:rsid w:val="00D9433C"/>
    <w:rsid w:val="00DA03A5"/>
    <w:rsid w:val="00DA59D9"/>
    <w:rsid w:val="00DA75A2"/>
    <w:rsid w:val="00DB2A3B"/>
    <w:rsid w:val="00DB3EE3"/>
    <w:rsid w:val="00DB6C18"/>
    <w:rsid w:val="00DC15E2"/>
    <w:rsid w:val="00DD4EB4"/>
    <w:rsid w:val="00DD6057"/>
    <w:rsid w:val="00DE4085"/>
    <w:rsid w:val="00DE5D29"/>
    <w:rsid w:val="00DE6011"/>
    <w:rsid w:val="00DF1401"/>
    <w:rsid w:val="00DF2089"/>
    <w:rsid w:val="00DF4D60"/>
    <w:rsid w:val="00DF6A1B"/>
    <w:rsid w:val="00DF743C"/>
    <w:rsid w:val="00E06549"/>
    <w:rsid w:val="00E128AF"/>
    <w:rsid w:val="00E1654C"/>
    <w:rsid w:val="00E17843"/>
    <w:rsid w:val="00E17D7F"/>
    <w:rsid w:val="00E278B1"/>
    <w:rsid w:val="00E278D6"/>
    <w:rsid w:val="00E456F3"/>
    <w:rsid w:val="00E51AE2"/>
    <w:rsid w:val="00E52655"/>
    <w:rsid w:val="00E61855"/>
    <w:rsid w:val="00E647D4"/>
    <w:rsid w:val="00E67D4B"/>
    <w:rsid w:val="00E728B5"/>
    <w:rsid w:val="00E743F2"/>
    <w:rsid w:val="00E76008"/>
    <w:rsid w:val="00E86DEB"/>
    <w:rsid w:val="00E87119"/>
    <w:rsid w:val="00E90391"/>
    <w:rsid w:val="00EA7F18"/>
    <w:rsid w:val="00EB7E44"/>
    <w:rsid w:val="00EC198F"/>
    <w:rsid w:val="00EC1FEB"/>
    <w:rsid w:val="00EC668F"/>
    <w:rsid w:val="00ED34E0"/>
    <w:rsid w:val="00ED5054"/>
    <w:rsid w:val="00ED7B86"/>
    <w:rsid w:val="00EE1750"/>
    <w:rsid w:val="00EE4757"/>
    <w:rsid w:val="00EE5E56"/>
    <w:rsid w:val="00EF0036"/>
    <w:rsid w:val="00EF0482"/>
    <w:rsid w:val="00EF25B3"/>
    <w:rsid w:val="00EF2BE4"/>
    <w:rsid w:val="00EF34D7"/>
    <w:rsid w:val="00F021E0"/>
    <w:rsid w:val="00F02FDA"/>
    <w:rsid w:val="00F05996"/>
    <w:rsid w:val="00F07808"/>
    <w:rsid w:val="00F10A50"/>
    <w:rsid w:val="00F124E4"/>
    <w:rsid w:val="00F12ABD"/>
    <w:rsid w:val="00F17DCF"/>
    <w:rsid w:val="00F20282"/>
    <w:rsid w:val="00F21F02"/>
    <w:rsid w:val="00F2203B"/>
    <w:rsid w:val="00F27279"/>
    <w:rsid w:val="00F33852"/>
    <w:rsid w:val="00F372E3"/>
    <w:rsid w:val="00F51461"/>
    <w:rsid w:val="00F64FB0"/>
    <w:rsid w:val="00F751BD"/>
    <w:rsid w:val="00F83F9F"/>
    <w:rsid w:val="00F93649"/>
    <w:rsid w:val="00F9397F"/>
    <w:rsid w:val="00F96EFA"/>
    <w:rsid w:val="00FA0A4B"/>
    <w:rsid w:val="00FA2EE3"/>
    <w:rsid w:val="00FA3FE6"/>
    <w:rsid w:val="00FB6CB1"/>
    <w:rsid w:val="00FC0498"/>
    <w:rsid w:val="00FC7CBE"/>
    <w:rsid w:val="00FD4A55"/>
    <w:rsid w:val="00FD4F38"/>
    <w:rsid w:val="00FE0DF8"/>
    <w:rsid w:val="00FE0E91"/>
    <w:rsid w:val="00FE243D"/>
    <w:rsid w:val="00FE5BBC"/>
    <w:rsid w:val="00FF0CF8"/>
    <w:rsid w:val="00FF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9898C-A236-4E76-B6DD-5978B0C5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D2B94"/>
    <w:pPr>
      <w:spacing w:line="240" w:lineRule="auto"/>
    </w:pPr>
    <w:rPr>
      <w:b/>
      <w:bCs/>
      <w:szCs w:val="18"/>
    </w:rPr>
  </w:style>
  <w:style w:type="character" w:styleId="Hyperlink">
    <w:name w:val="Hyperlink"/>
    <w:basedOn w:val="DefaultParagraphFont"/>
    <w:uiPriority w:val="99"/>
    <w:unhideWhenUsed/>
    <w:rsid w:val="007559C7"/>
    <w:rPr>
      <w:color w:val="0000FF" w:themeColor="hyperlink"/>
      <w:u w:val="single"/>
    </w:rPr>
  </w:style>
  <w:style w:type="paragraph" w:customStyle="1" w:styleId="EndNoteBibliographyTitle">
    <w:name w:val="EndNote Bibliography Title"/>
    <w:basedOn w:val="Normal"/>
    <w:link w:val="EndNoteBibliographyTitleChar"/>
    <w:rsid w:val="00845B29"/>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845B29"/>
    <w:rPr>
      <w:rFonts w:ascii="Times New Roman" w:hAnsi="Times New Roman" w:cs="Times New Roman"/>
      <w:noProof/>
      <w:lang w:val="en-US"/>
    </w:rPr>
  </w:style>
  <w:style w:type="paragraph" w:customStyle="1" w:styleId="EndNoteBibliography">
    <w:name w:val="EndNote Bibliography"/>
    <w:basedOn w:val="Normal"/>
    <w:link w:val="EndNoteBibliographyChar"/>
    <w:rsid w:val="00845B29"/>
    <w:pPr>
      <w:spacing w:line="480" w:lineRule="auto"/>
    </w:pPr>
    <w:rPr>
      <w:rFonts w:cs="Times New Roman"/>
      <w:noProof/>
      <w:lang w:val="en-US"/>
    </w:rPr>
  </w:style>
  <w:style w:type="character" w:customStyle="1" w:styleId="EndNoteBibliographyChar">
    <w:name w:val="EndNote Bibliography Char"/>
    <w:basedOn w:val="DefaultParagraphFont"/>
    <w:link w:val="EndNoteBibliography"/>
    <w:rsid w:val="00845B29"/>
    <w:rPr>
      <w:rFonts w:ascii="Times New Roman" w:hAnsi="Times New Roman" w:cs="Times New Roman"/>
      <w:noProof/>
      <w:lang w:val="en-US"/>
    </w:rPr>
  </w:style>
  <w:style w:type="paragraph" w:styleId="BalloonText">
    <w:name w:val="Balloon Text"/>
    <w:basedOn w:val="Normal"/>
    <w:link w:val="BalloonTextChar"/>
    <w:uiPriority w:val="99"/>
    <w:semiHidden/>
    <w:unhideWhenUsed/>
    <w:rsid w:val="00804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F5"/>
    <w:rPr>
      <w:rFonts w:ascii="Tahoma" w:hAnsi="Tahoma" w:cs="Tahoma"/>
      <w:sz w:val="16"/>
      <w:szCs w:val="16"/>
    </w:rPr>
  </w:style>
  <w:style w:type="paragraph" w:styleId="ListParagraph">
    <w:name w:val="List Paragraph"/>
    <w:basedOn w:val="Normal"/>
    <w:uiPriority w:val="34"/>
    <w:qFormat/>
    <w:rsid w:val="00150E65"/>
    <w:pPr>
      <w:ind w:left="720"/>
      <w:contextualSpacing/>
    </w:pPr>
  </w:style>
  <w:style w:type="character" w:styleId="CommentReference">
    <w:name w:val="annotation reference"/>
    <w:basedOn w:val="DefaultParagraphFont"/>
    <w:uiPriority w:val="99"/>
    <w:semiHidden/>
    <w:unhideWhenUsed/>
    <w:rsid w:val="00DF4D60"/>
    <w:rPr>
      <w:sz w:val="16"/>
      <w:szCs w:val="16"/>
    </w:rPr>
  </w:style>
  <w:style w:type="paragraph" w:styleId="CommentText">
    <w:name w:val="annotation text"/>
    <w:basedOn w:val="Normal"/>
    <w:link w:val="CommentTextChar"/>
    <w:uiPriority w:val="99"/>
    <w:semiHidden/>
    <w:unhideWhenUsed/>
    <w:rsid w:val="00DF4D60"/>
    <w:pPr>
      <w:spacing w:line="240" w:lineRule="auto"/>
    </w:pPr>
    <w:rPr>
      <w:sz w:val="20"/>
      <w:szCs w:val="20"/>
    </w:rPr>
  </w:style>
  <w:style w:type="character" w:customStyle="1" w:styleId="CommentTextChar">
    <w:name w:val="Comment Text Char"/>
    <w:basedOn w:val="DefaultParagraphFont"/>
    <w:link w:val="CommentText"/>
    <w:uiPriority w:val="99"/>
    <w:semiHidden/>
    <w:rsid w:val="00DF4D6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F4D60"/>
    <w:rPr>
      <w:b/>
      <w:bCs/>
    </w:rPr>
  </w:style>
  <w:style w:type="character" w:customStyle="1" w:styleId="CommentSubjectChar">
    <w:name w:val="Comment Subject Char"/>
    <w:basedOn w:val="CommentTextChar"/>
    <w:link w:val="CommentSubject"/>
    <w:uiPriority w:val="99"/>
    <w:semiHidden/>
    <w:rsid w:val="00DF4D60"/>
    <w:rPr>
      <w:rFonts w:ascii="Times New Roman" w:hAnsi="Times New Roman"/>
      <w:b/>
      <w:bCs/>
      <w:sz w:val="20"/>
      <w:szCs w:val="20"/>
    </w:rPr>
  </w:style>
  <w:style w:type="paragraph" w:styleId="Header">
    <w:name w:val="header"/>
    <w:basedOn w:val="Normal"/>
    <w:link w:val="HeaderChar"/>
    <w:uiPriority w:val="99"/>
    <w:unhideWhenUsed/>
    <w:rsid w:val="00461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FA3"/>
    <w:rPr>
      <w:rFonts w:ascii="Times New Roman" w:hAnsi="Times New Roman"/>
    </w:rPr>
  </w:style>
  <w:style w:type="paragraph" w:styleId="Footer">
    <w:name w:val="footer"/>
    <w:basedOn w:val="Normal"/>
    <w:link w:val="FooterChar"/>
    <w:uiPriority w:val="99"/>
    <w:unhideWhenUsed/>
    <w:rsid w:val="00461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FA3"/>
    <w:rPr>
      <w:rFonts w:ascii="Times New Roman" w:hAnsi="Times New Roman"/>
    </w:rPr>
  </w:style>
  <w:style w:type="character" w:styleId="FollowedHyperlink">
    <w:name w:val="FollowedHyperlink"/>
    <w:basedOn w:val="DefaultParagraphFont"/>
    <w:uiPriority w:val="99"/>
    <w:semiHidden/>
    <w:unhideWhenUsed/>
    <w:rsid w:val="00C35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2996">
      <w:bodyDiv w:val="1"/>
      <w:marLeft w:val="0"/>
      <w:marRight w:val="0"/>
      <w:marTop w:val="0"/>
      <w:marBottom w:val="0"/>
      <w:divBdr>
        <w:top w:val="none" w:sz="0" w:space="0" w:color="auto"/>
        <w:left w:val="none" w:sz="0" w:space="0" w:color="auto"/>
        <w:bottom w:val="none" w:sz="0" w:space="0" w:color="auto"/>
        <w:right w:val="none" w:sz="0" w:space="0" w:color="auto"/>
      </w:divBdr>
    </w:div>
    <w:div w:id="19332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smith@qmul.ac.uk" TargetMode="External"/><Relationship Id="rId13" Type="http://schemas.openxmlformats.org/officeDocument/2006/relationships/footer" Target="footer1.xml"/><Relationship Id="rId18" Type="http://schemas.openxmlformats.org/officeDocument/2006/relationships/hyperlink" Target="http://wwwonsgovuk/ons/guide-method/census/2011/the-2011-census/2011-census-questionnaire-content/2011-census-questionnaire-for-englan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stansfeld@qmul.ac.uk" TargetMode="External"/><Relationship Id="rId17" Type="http://schemas.openxmlformats.org/officeDocument/2006/relationships/hyperlink" Target="http://dx.doi.org/10.5255/UKDA-SN-7626-1" TargetMode="External"/><Relationship Id="rId2" Type="http://schemas.openxmlformats.org/officeDocument/2006/relationships/numbering" Target="numbering.xml"/><Relationship Id="rId16" Type="http://schemas.openxmlformats.org/officeDocument/2006/relationships/hyperlink" Target="http://dx.doi.org/10.1186/s12889-015-145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cummins@lshtm.ac.uk" TargetMode="External"/><Relationship Id="rId5" Type="http://schemas.openxmlformats.org/officeDocument/2006/relationships/webSettings" Target="webSettings.xml"/><Relationship Id="rId15" Type="http://schemas.openxmlformats.org/officeDocument/2006/relationships/hyperlink" Target="http://dx.doi.org/10.1007/s00127-009-0047-z" TargetMode="External"/><Relationship Id="rId10" Type="http://schemas.openxmlformats.org/officeDocument/2006/relationships/hyperlink" Target="mailto:m.smuk@qmul.ac.uk" TargetMode="External"/><Relationship Id="rId19" Type="http://schemas.openxmlformats.org/officeDocument/2006/relationships/hyperlink" Target="http://www.bristol.ac.uk/media-library/sites/cmpo/migrated/documents/wp333.pdf" TargetMode="External"/><Relationship Id="rId4" Type="http://schemas.openxmlformats.org/officeDocument/2006/relationships/settings" Target="settings.xml"/><Relationship Id="rId9" Type="http://schemas.openxmlformats.org/officeDocument/2006/relationships/hyperlink" Target="mailto:c.clark@qmul.ac.uk" TargetMode="External"/><Relationship Id="rId14" Type="http://schemas.openxmlformats.org/officeDocument/2006/relationships/hyperlink" Target="http://www.orielproj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A89B-0882-40F5-ACF5-7348744D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14428</Words>
  <Characters>82246</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Smith</dc:creator>
  <cp:lastModifiedBy>SCJC</cp:lastModifiedBy>
  <cp:revision>2</cp:revision>
  <cp:lastPrinted>2015-05-29T15:18:00Z</cp:lastPrinted>
  <dcterms:created xsi:type="dcterms:W3CDTF">2015-07-15T16:25:00Z</dcterms:created>
  <dcterms:modified xsi:type="dcterms:W3CDTF">2015-07-15T16:25:00Z</dcterms:modified>
</cp:coreProperties>
</file>