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20C07" w14:textId="77777777" w:rsidR="00192295" w:rsidRPr="000D3EDF" w:rsidRDefault="00192295" w:rsidP="00192295">
      <w:pPr>
        <w:pStyle w:val="NoSpacing"/>
        <w:spacing w:line="480" w:lineRule="auto"/>
        <w:rPr>
          <w:rFonts w:ascii="Times New Roman" w:hAnsi="Times New Roman" w:cs="Times New Roman"/>
        </w:rPr>
      </w:pPr>
      <w:bookmarkStart w:id="0" w:name="TOC1"/>
      <w:bookmarkStart w:id="1" w:name="_GoBack"/>
      <w:bookmarkEnd w:id="1"/>
      <w:r w:rsidRPr="000D3EDF">
        <w:rPr>
          <w:rFonts w:ascii="Times New Roman" w:hAnsi="Times New Roman" w:cs="Times New Roman"/>
          <w:b/>
          <w:sz w:val="24"/>
        </w:rPr>
        <w:t>Title:</w:t>
      </w:r>
      <w:r w:rsidRPr="000D3EDF">
        <w:rPr>
          <w:rFonts w:ascii="Times New Roman" w:hAnsi="Times New Roman" w:cs="Times New Roman"/>
          <w:sz w:val="24"/>
        </w:rPr>
        <w:t xml:space="preserve"> </w:t>
      </w:r>
      <w:r w:rsidRPr="000D3EDF">
        <w:rPr>
          <w:rFonts w:ascii="Times New Roman" w:hAnsi="Times New Roman" w:cs="Times New Roman"/>
        </w:rPr>
        <w:t>Does shared decision-making in cancer treatment improve quality of life? A systematic literature review</w:t>
      </w:r>
    </w:p>
    <w:p w14:paraId="228425FC" w14:textId="77777777" w:rsidR="00192295" w:rsidRPr="000D3EDF" w:rsidRDefault="00192295" w:rsidP="00192295">
      <w:pPr>
        <w:pStyle w:val="NoSpacing"/>
        <w:spacing w:line="480" w:lineRule="auto"/>
        <w:rPr>
          <w:rFonts w:ascii="Times New Roman" w:hAnsi="Times New Roman" w:cs="Times New Roman"/>
        </w:rPr>
      </w:pPr>
    </w:p>
    <w:p w14:paraId="42B20C4A" w14:textId="77777777" w:rsidR="00192295" w:rsidRPr="000D3EDF" w:rsidRDefault="00192295" w:rsidP="00192295">
      <w:pPr>
        <w:pStyle w:val="NoSpacing"/>
        <w:spacing w:line="480" w:lineRule="auto"/>
        <w:rPr>
          <w:rFonts w:ascii="Times New Roman" w:hAnsi="Times New Roman" w:cs="Times New Roman"/>
          <w:b/>
          <w:sz w:val="24"/>
        </w:rPr>
      </w:pPr>
      <w:r w:rsidRPr="000D3EDF">
        <w:rPr>
          <w:rFonts w:ascii="Times New Roman" w:hAnsi="Times New Roman" w:cs="Times New Roman"/>
          <w:b/>
          <w:sz w:val="24"/>
        </w:rPr>
        <w:t xml:space="preserve">Authors: </w:t>
      </w:r>
    </w:p>
    <w:p w14:paraId="438E4142" w14:textId="77777777" w:rsidR="00192295" w:rsidRPr="000D3EDF"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rPr>
        <w:t>Michael Saheb Kashaf</w:t>
      </w:r>
      <w:r>
        <w:rPr>
          <w:rFonts w:ascii="Times New Roman" w:hAnsi="Times New Roman" w:cs="Times New Roman"/>
        </w:rPr>
        <w:t xml:space="preserve"> (MSc)</w:t>
      </w:r>
      <w:r w:rsidRPr="000D3EDF">
        <w:rPr>
          <w:rFonts w:ascii="Times New Roman" w:hAnsi="Times New Roman" w:cs="Times New Roman"/>
        </w:rPr>
        <w:t xml:space="preserve"> (corresponding author)</w:t>
      </w:r>
    </w:p>
    <w:p w14:paraId="436A5AAA" w14:textId="77777777" w:rsidR="00192295" w:rsidRPr="00192295" w:rsidRDefault="00192295" w:rsidP="00192295">
      <w:pPr>
        <w:pStyle w:val="NoSpacing"/>
        <w:spacing w:line="480" w:lineRule="auto"/>
        <w:rPr>
          <w:rFonts w:ascii="Times New Roman" w:hAnsi="Times New Roman" w:cs="Times New Roman"/>
        </w:rPr>
      </w:pPr>
      <w:r w:rsidRPr="00192295">
        <w:rPr>
          <w:rFonts w:ascii="Times New Roman" w:hAnsi="Times New Roman" w:cs="Times New Roman"/>
        </w:rPr>
        <w:t>Johns Hopkins University School of Medicine</w:t>
      </w:r>
    </w:p>
    <w:p w14:paraId="622515DB" w14:textId="77777777" w:rsidR="00192295" w:rsidRPr="00192295" w:rsidRDefault="00192295" w:rsidP="00192295">
      <w:pPr>
        <w:pStyle w:val="NoSpacing"/>
        <w:spacing w:line="480" w:lineRule="auto"/>
        <w:rPr>
          <w:rFonts w:ascii="Times New Roman" w:hAnsi="Times New Roman" w:cs="Times New Roman"/>
          <w:lang w:val="en-US"/>
        </w:rPr>
      </w:pPr>
      <w:r w:rsidRPr="00192295">
        <w:rPr>
          <w:rFonts w:ascii="Times New Roman" w:hAnsi="Times New Roman" w:cs="Times New Roman"/>
          <w:lang w:val="en-US"/>
        </w:rPr>
        <w:t>733 North Broadway</w:t>
      </w:r>
    </w:p>
    <w:p w14:paraId="43C45431" w14:textId="77777777" w:rsidR="00192295" w:rsidRPr="00192295" w:rsidRDefault="00192295" w:rsidP="00192295">
      <w:pPr>
        <w:pStyle w:val="NoSpacing"/>
        <w:spacing w:line="480" w:lineRule="auto"/>
        <w:rPr>
          <w:rFonts w:ascii="Times New Roman" w:hAnsi="Times New Roman" w:cs="Times New Roman"/>
          <w:lang w:val="en-US"/>
        </w:rPr>
      </w:pPr>
      <w:r w:rsidRPr="00192295">
        <w:rPr>
          <w:rFonts w:ascii="Times New Roman" w:hAnsi="Times New Roman" w:cs="Times New Roman"/>
          <w:lang w:val="en-US"/>
        </w:rPr>
        <w:t>Baltimore, MD 21205</w:t>
      </w:r>
    </w:p>
    <w:p w14:paraId="5DDEA946" w14:textId="77777777" w:rsidR="00192295" w:rsidRPr="00847441" w:rsidRDefault="00192295" w:rsidP="00192295">
      <w:pPr>
        <w:pStyle w:val="NoSpacing"/>
        <w:spacing w:line="480" w:lineRule="auto"/>
        <w:rPr>
          <w:rFonts w:ascii="Times New Roman" w:hAnsi="Times New Roman" w:cs="Times New Roman"/>
          <w:lang w:val="en-US"/>
        </w:rPr>
      </w:pPr>
      <w:r w:rsidRPr="00192295">
        <w:rPr>
          <w:rFonts w:ascii="Times New Roman" w:hAnsi="Times New Roman" w:cs="Times New Roman"/>
          <w:lang w:val="en-US"/>
        </w:rPr>
        <w:t>sahebkashaf@gmail.com</w:t>
      </w:r>
    </w:p>
    <w:p w14:paraId="4210DB97" w14:textId="77777777" w:rsidR="00192295" w:rsidRPr="000D3EDF"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rPr>
        <w:t>+1 (617) 640-9823</w:t>
      </w:r>
    </w:p>
    <w:p w14:paraId="1BC4FEAF" w14:textId="77777777" w:rsidR="00192295" w:rsidRPr="000D3EDF" w:rsidRDefault="00192295" w:rsidP="00192295">
      <w:pPr>
        <w:pStyle w:val="NoSpacing"/>
        <w:spacing w:line="480" w:lineRule="auto"/>
        <w:rPr>
          <w:rFonts w:ascii="Times New Roman" w:hAnsi="Times New Roman" w:cs="Times New Roman"/>
        </w:rPr>
      </w:pPr>
    </w:p>
    <w:p w14:paraId="6F6B3658" w14:textId="77777777" w:rsidR="00192295" w:rsidRPr="000D3EDF"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rPr>
        <w:t>Elizabeth McGill</w:t>
      </w:r>
      <w:r>
        <w:rPr>
          <w:rFonts w:ascii="Times New Roman" w:hAnsi="Times New Roman" w:cs="Times New Roman"/>
        </w:rPr>
        <w:t xml:space="preserve"> (MSc)</w:t>
      </w:r>
    </w:p>
    <w:p w14:paraId="7F10C5B3" w14:textId="77777777" w:rsidR="00192295" w:rsidRPr="000D3EDF"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rPr>
        <w:t>Department of Health Services Research and Policy</w:t>
      </w:r>
    </w:p>
    <w:p w14:paraId="417D6E6C" w14:textId="77777777" w:rsidR="00192295"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rPr>
        <w:t>London School of Hygiene &amp; Tropical Medicine</w:t>
      </w:r>
    </w:p>
    <w:p w14:paraId="0401EB99" w14:textId="77777777" w:rsidR="00192295" w:rsidRDefault="00192295" w:rsidP="00192295">
      <w:pPr>
        <w:pStyle w:val="NoSpacing"/>
        <w:spacing w:line="480" w:lineRule="auto"/>
        <w:rPr>
          <w:rFonts w:ascii="Times New Roman" w:hAnsi="Times New Roman" w:cs="Times New Roman"/>
        </w:rPr>
      </w:pPr>
    </w:p>
    <w:p w14:paraId="58B7EF33" w14:textId="77777777" w:rsidR="00192295" w:rsidRPr="000C4240" w:rsidRDefault="00192295" w:rsidP="00192295">
      <w:pPr>
        <w:pStyle w:val="NoSpacing"/>
        <w:spacing w:line="480" w:lineRule="auto"/>
        <w:rPr>
          <w:rFonts w:ascii="Times New Roman" w:hAnsi="Times New Roman" w:cs="Times New Roman"/>
        </w:rPr>
      </w:pPr>
      <w:r>
        <w:rPr>
          <w:rFonts w:ascii="Times New Roman" w:hAnsi="Times New Roman" w:cs="Times New Roman"/>
          <w:b/>
        </w:rPr>
        <w:t xml:space="preserve">Word count: </w:t>
      </w:r>
      <w:r w:rsidRPr="00192295">
        <w:rPr>
          <w:rFonts w:ascii="Times New Roman" w:hAnsi="Times New Roman" w:cs="Times New Roman"/>
        </w:rPr>
        <w:t>3725</w:t>
      </w:r>
    </w:p>
    <w:p w14:paraId="23604E39" w14:textId="77777777" w:rsidR="00192295" w:rsidRDefault="00192295" w:rsidP="00192295">
      <w:pPr>
        <w:pStyle w:val="NoSpacing"/>
        <w:spacing w:line="480" w:lineRule="auto"/>
        <w:rPr>
          <w:rFonts w:ascii="Times New Roman" w:hAnsi="Times New Roman" w:cs="Times New Roman"/>
        </w:rPr>
      </w:pPr>
    </w:p>
    <w:p w14:paraId="40A59A41" w14:textId="77777777" w:rsidR="00192295" w:rsidRDefault="00192295" w:rsidP="00192295">
      <w:pPr>
        <w:pStyle w:val="NoSpacing"/>
        <w:spacing w:line="480" w:lineRule="auto"/>
        <w:rPr>
          <w:rFonts w:ascii="Times New Roman" w:hAnsi="Times New Roman" w:cs="Times New Roman"/>
        </w:rPr>
      </w:pPr>
    </w:p>
    <w:p w14:paraId="2C1B7646" w14:textId="77777777" w:rsidR="00192295" w:rsidRDefault="00192295" w:rsidP="00192295">
      <w:pPr>
        <w:pStyle w:val="NoSpacing"/>
        <w:spacing w:line="480" w:lineRule="auto"/>
        <w:rPr>
          <w:rFonts w:ascii="Times New Roman" w:hAnsi="Times New Roman" w:cs="Times New Roman"/>
        </w:rPr>
      </w:pPr>
    </w:p>
    <w:p w14:paraId="349519EC" w14:textId="77777777" w:rsidR="00192295" w:rsidRDefault="00192295" w:rsidP="00192295">
      <w:pPr>
        <w:pStyle w:val="NoSpacing"/>
        <w:spacing w:line="480" w:lineRule="auto"/>
        <w:rPr>
          <w:rFonts w:ascii="Times New Roman" w:hAnsi="Times New Roman" w:cs="Times New Roman"/>
        </w:rPr>
      </w:pPr>
    </w:p>
    <w:p w14:paraId="571038F1" w14:textId="77777777" w:rsidR="00192295" w:rsidRDefault="00192295" w:rsidP="00192295">
      <w:pPr>
        <w:pStyle w:val="NoSpacing"/>
        <w:spacing w:line="480" w:lineRule="auto"/>
        <w:rPr>
          <w:rFonts w:ascii="Times New Roman" w:hAnsi="Times New Roman" w:cs="Times New Roman"/>
        </w:rPr>
      </w:pPr>
    </w:p>
    <w:p w14:paraId="246556F6" w14:textId="77777777" w:rsidR="00192295" w:rsidRDefault="00192295" w:rsidP="00192295">
      <w:pPr>
        <w:pStyle w:val="NoSpacing"/>
        <w:spacing w:line="480" w:lineRule="auto"/>
        <w:rPr>
          <w:rFonts w:ascii="Times New Roman" w:hAnsi="Times New Roman" w:cs="Times New Roman"/>
        </w:rPr>
      </w:pPr>
    </w:p>
    <w:p w14:paraId="5EC5D3F0" w14:textId="77777777" w:rsidR="00192295" w:rsidRDefault="00192295" w:rsidP="00192295">
      <w:pPr>
        <w:pStyle w:val="NoSpacing"/>
        <w:spacing w:line="480" w:lineRule="auto"/>
        <w:rPr>
          <w:rFonts w:ascii="Times New Roman" w:hAnsi="Times New Roman" w:cs="Times New Roman"/>
        </w:rPr>
      </w:pPr>
    </w:p>
    <w:p w14:paraId="66607D58" w14:textId="77777777" w:rsidR="00192295" w:rsidRDefault="00192295" w:rsidP="00192295">
      <w:pPr>
        <w:pStyle w:val="NoSpacing"/>
        <w:spacing w:line="480" w:lineRule="auto"/>
        <w:rPr>
          <w:rFonts w:ascii="Times New Roman" w:hAnsi="Times New Roman" w:cs="Times New Roman"/>
        </w:rPr>
      </w:pPr>
    </w:p>
    <w:p w14:paraId="1EB58D09" w14:textId="77777777" w:rsidR="00192295" w:rsidRDefault="00192295" w:rsidP="00192295">
      <w:pPr>
        <w:pStyle w:val="NoSpacing"/>
        <w:spacing w:line="480" w:lineRule="auto"/>
        <w:rPr>
          <w:rFonts w:ascii="Times New Roman" w:hAnsi="Times New Roman" w:cs="Times New Roman"/>
        </w:rPr>
      </w:pPr>
    </w:p>
    <w:p w14:paraId="35F0539C" w14:textId="77777777" w:rsidR="00192295" w:rsidRDefault="00192295" w:rsidP="00192295">
      <w:pPr>
        <w:pStyle w:val="NoSpacing"/>
        <w:spacing w:line="480" w:lineRule="auto"/>
        <w:rPr>
          <w:rFonts w:ascii="Times New Roman" w:hAnsi="Times New Roman" w:cs="Times New Roman"/>
        </w:rPr>
      </w:pPr>
    </w:p>
    <w:p w14:paraId="5FC44A22" w14:textId="77777777" w:rsidR="00192295" w:rsidRPr="000D3EDF" w:rsidRDefault="00192295" w:rsidP="00192295">
      <w:pPr>
        <w:pStyle w:val="NoSpacing"/>
        <w:spacing w:line="480" w:lineRule="auto"/>
        <w:rPr>
          <w:rFonts w:ascii="Times New Roman" w:hAnsi="Times New Roman" w:cs="Times New Roman"/>
        </w:rPr>
      </w:pPr>
    </w:p>
    <w:p w14:paraId="085CD89D" w14:textId="77777777" w:rsidR="00192295" w:rsidRDefault="00192295" w:rsidP="00192295">
      <w:pPr>
        <w:pStyle w:val="NoSpacing"/>
        <w:spacing w:line="480" w:lineRule="auto"/>
        <w:rPr>
          <w:rFonts w:ascii="Times New Roman" w:hAnsi="Times New Roman" w:cs="Times New Roman"/>
          <w:b/>
        </w:rPr>
      </w:pPr>
      <w:r w:rsidRPr="000D3EDF">
        <w:rPr>
          <w:rFonts w:ascii="Times New Roman" w:hAnsi="Times New Roman" w:cs="Times New Roman"/>
          <w:b/>
          <w:sz w:val="24"/>
        </w:rPr>
        <w:lastRenderedPageBreak/>
        <w:t>Abstract</w:t>
      </w:r>
      <w:r w:rsidRPr="000D3EDF">
        <w:rPr>
          <w:rFonts w:ascii="Times New Roman" w:hAnsi="Times New Roman" w:cs="Times New Roman"/>
          <w:b/>
        </w:rPr>
        <w:t> </w:t>
      </w:r>
    </w:p>
    <w:p w14:paraId="6CEEC5D7" w14:textId="77777777" w:rsidR="00192295" w:rsidRDefault="00192295" w:rsidP="00192295">
      <w:pPr>
        <w:pStyle w:val="NoSpacing"/>
        <w:spacing w:line="480" w:lineRule="auto"/>
        <w:rPr>
          <w:rFonts w:ascii="Times New Roman" w:hAnsi="Times New Roman" w:cs="Times New Roman"/>
        </w:rPr>
      </w:pPr>
      <w:r>
        <w:rPr>
          <w:rFonts w:ascii="Times New Roman" w:hAnsi="Times New Roman" w:cs="Times New Roman"/>
          <w:b/>
        </w:rPr>
        <w:t xml:space="preserve">Background: </w:t>
      </w:r>
      <w:r w:rsidRPr="00192295">
        <w:rPr>
          <w:rFonts w:ascii="Times New Roman" w:hAnsi="Times New Roman" w:cs="Times New Roman"/>
        </w:rPr>
        <w:t xml:space="preserve">The growing consensus espousing the use of shared decision-making in cancer treatment has coincided with the rise of healthcare evaluation paradigms that emphasize quality of life as a central outcome measure. </w:t>
      </w:r>
    </w:p>
    <w:p w14:paraId="1F28BBE6" w14:textId="77777777" w:rsidR="00192295" w:rsidRPr="000D3EDF" w:rsidRDefault="00192295" w:rsidP="00192295">
      <w:pPr>
        <w:pStyle w:val="NoSpacing"/>
        <w:spacing w:line="480" w:lineRule="auto"/>
        <w:rPr>
          <w:rFonts w:ascii="Times New Roman" w:hAnsi="Times New Roman" w:cs="Times New Roman"/>
          <w:b/>
        </w:rPr>
      </w:pPr>
    </w:p>
    <w:p w14:paraId="78BD2484" w14:textId="77777777" w:rsidR="00192295" w:rsidRPr="000D3EDF" w:rsidRDefault="00192295" w:rsidP="00192295">
      <w:pPr>
        <w:pStyle w:val="NoSpacing"/>
        <w:spacing w:line="480" w:lineRule="auto"/>
        <w:rPr>
          <w:rFonts w:ascii="Times New Roman" w:hAnsi="Times New Roman" w:cs="Times New Roman"/>
        </w:rPr>
      </w:pPr>
      <w:r w:rsidRPr="000D3EDF">
        <w:rPr>
          <w:rFonts w:ascii="Times New Roman" w:hAnsi="Times New Roman" w:cs="Times New Roman"/>
          <w:b/>
        </w:rPr>
        <w:t>Purpose:</w:t>
      </w:r>
      <w:r w:rsidRPr="000D3EDF">
        <w:rPr>
          <w:rFonts w:ascii="Times New Roman" w:hAnsi="Times New Roman" w:cs="Times New Roman"/>
        </w:rPr>
        <w:t xml:space="preserve"> This </w:t>
      </w:r>
      <w:r>
        <w:rPr>
          <w:rFonts w:ascii="Times New Roman" w:hAnsi="Times New Roman" w:cs="Times New Roman"/>
        </w:rPr>
        <w:t>review</w:t>
      </w:r>
      <w:r w:rsidRPr="000D3EDF">
        <w:rPr>
          <w:rFonts w:ascii="Times New Roman" w:hAnsi="Times New Roman" w:cs="Times New Roman"/>
        </w:rPr>
        <w:t xml:space="preserve"> systematically examines the association between treatment shared decision-making and quality of life outcomes in cancer. </w:t>
      </w:r>
    </w:p>
    <w:p w14:paraId="0B2EE47A" w14:textId="77777777" w:rsidR="00192295" w:rsidRDefault="00192295" w:rsidP="00192295">
      <w:pPr>
        <w:pStyle w:val="NoSpacing"/>
        <w:spacing w:line="480" w:lineRule="auto"/>
        <w:rPr>
          <w:rFonts w:ascii="Times New Roman" w:hAnsi="Times New Roman" w:cs="Times New Roman"/>
        </w:rPr>
      </w:pPr>
    </w:p>
    <w:p w14:paraId="20FFCE00"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Pr>
          <w:rFonts w:ascii="Times New Roman" w:hAnsi="Times New Roman" w:cs="Times New Roman"/>
          <w:b/>
        </w:rPr>
        <w:t xml:space="preserve">Data Sources: </w:t>
      </w:r>
      <w:r w:rsidR="00A929CD">
        <w:rPr>
          <w:rFonts w:ascii="Times New Roman" w:hAnsi="Times New Roman" w:cs="Times New Roman"/>
        </w:rPr>
        <w:t xml:space="preserve">A range of bibliographic databases and grey literature sources. </w:t>
      </w:r>
    </w:p>
    <w:p w14:paraId="108E99E3" w14:textId="77777777" w:rsidR="00192295" w:rsidRDefault="00192295" w:rsidP="00192295">
      <w:pPr>
        <w:pStyle w:val="NoSpacing"/>
        <w:spacing w:line="480" w:lineRule="auto"/>
        <w:rPr>
          <w:rFonts w:ascii="Times New Roman" w:hAnsi="Times New Roman" w:cs="Times New Roman"/>
          <w:b/>
        </w:rPr>
      </w:pPr>
    </w:p>
    <w:p w14:paraId="49B262AB" w14:textId="77777777" w:rsidR="00192295" w:rsidRDefault="00192295" w:rsidP="00192295">
      <w:pPr>
        <w:pStyle w:val="NoSpacing"/>
        <w:spacing w:line="480" w:lineRule="auto"/>
        <w:rPr>
          <w:rFonts w:ascii="Times New Roman" w:hAnsi="Times New Roman" w:cs="Times New Roman"/>
          <w:b/>
        </w:rPr>
      </w:pPr>
      <w:r>
        <w:rPr>
          <w:rFonts w:ascii="Times New Roman" w:hAnsi="Times New Roman" w:cs="Times New Roman"/>
          <w:b/>
        </w:rPr>
        <w:t xml:space="preserve">Study Selection: </w:t>
      </w:r>
      <w:r>
        <w:rPr>
          <w:rFonts w:ascii="Times New Roman" w:hAnsi="Times New Roman" w:cs="Times New Roman"/>
        </w:rPr>
        <w:t xml:space="preserve">The search retrieved 16,726 records which were screened in sequence, by title, abstract and full-text to identify relevant studies. </w:t>
      </w:r>
      <w:r w:rsidRPr="0075222F">
        <w:rPr>
          <w:rFonts w:ascii="Times New Roman" w:hAnsi="Times New Roman" w:cs="Times New Roman"/>
        </w:rPr>
        <w:t>The review</w:t>
      </w:r>
      <w:r>
        <w:rPr>
          <w:rFonts w:ascii="Times New Roman" w:hAnsi="Times New Roman" w:cs="Times New Roman"/>
        </w:rPr>
        <w:t xml:space="preserve"> </w:t>
      </w:r>
      <w:r w:rsidRPr="0075222F">
        <w:rPr>
          <w:rFonts w:ascii="Times New Roman" w:hAnsi="Times New Roman" w:cs="Times New Roman"/>
        </w:rPr>
        <w:t>included 17 studies with a range of study designs and populations</w:t>
      </w:r>
      <w:r>
        <w:rPr>
          <w:rFonts w:ascii="Times New Roman" w:hAnsi="Times New Roman" w:cs="Times New Roman"/>
        </w:rPr>
        <w:t>.</w:t>
      </w:r>
    </w:p>
    <w:p w14:paraId="5B8025B7" w14:textId="77777777" w:rsidR="00192295" w:rsidRDefault="00192295" w:rsidP="00192295">
      <w:pPr>
        <w:pStyle w:val="NoSpacing"/>
        <w:spacing w:line="480" w:lineRule="auto"/>
        <w:rPr>
          <w:rFonts w:ascii="Times New Roman" w:hAnsi="Times New Roman" w:cs="Times New Roman"/>
          <w:b/>
        </w:rPr>
      </w:pPr>
    </w:p>
    <w:p w14:paraId="5E33D763" w14:textId="77777777" w:rsidR="00192295" w:rsidRDefault="00192295" w:rsidP="00192295">
      <w:pPr>
        <w:pStyle w:val="NoSpacing"/>
        <w:spacing w:line="480" w:lineRule="auto"/>
        <w:rPr>
          <w:rFonts w:ascii="Times New Roman" w:hAnsi="Times New Roman" w:cs="Times New Roman"/>
          <w:b/>
        </w:rPr>
      </w:pPr>
      <w:r>
        <w:rPr>
          <w:rFonts w:ascii="Times New Roman" w:hAnsi="Times New Roman" w:cs="Times New Roman"/>
          <w:b/>
        </w:rPr>
        <w:t>Data Extraction:</w:t>
      </w:r>
      <w:r w:rsidRPr="00E950E4">
        <w:rPr>
          <w:rFonts w:ascii="Times New Roman" w:hAnsi="Times New Roman" w:cs="Times New Roman"/>
          <w:szCs w:val="22"/>
          <w:lang w:val="en-US"/>
        </w:rPr>
        <w:t xml:space="preserve"> </w:t>
      </w:r>
      <w:r>
        <w:rPr>
          <w:rFonts w:ascii="Times New Roman" w:hAnsi="Times New Roman" w:cs="Times New Roman"/>
          <w:szCs w:val="22"/>
          <w:lang w:val="en-US"/>
        </w:rPr>
        <w:t xml:space="preserve">Data were extracted on included studies’ </w:t>
      </w:r>
      <w:r w:rsidRPr="00D067D3">
        <w:rPr>
          <w:rFonts w:ascii="Times New Roman" w:hAnsi="Times New Roman" w:cs="Times New Roman"/>
          <w:szCs w:val="22"/>
          <w:lang w:val="en-US"/>
        </w:rPr>
        <w:t>methods, participants, setting, study or intervention description, outcomes, main findings, secondary findings and limitations.</w:t>
      </w:r>
    </w:p>
    <w:p w14:paraId="05DADF1D" w14:textId="77777777" w:rsidR="00192295" w:rsidRDefault="00192295" w:rsidP="00192295">
      <w:pPr>
        <w:pStyle w:val="NoSpacing"/>
        <w:spacing w:line="480" w:lineRule="auto"/>
        <w:rPr>
          <w:rFonts w:ascii="Times New Roman" w:hAnsi="Times New Roman" w:cs="Times New Roman"/>
          <w:b/>
        </w:rPr>
      </w:pPr>
    </w:p>
    <w:p w14:paraId="38AE0F76" w14:textId="77777777" w:rsidR="00192295" w:rsidRDefault="00192295" w:rsidP="00192295">
      <w:pPr>
        <w:pStyle w:val="NoSpacing"/>
        <w:spacing w:line="480" w:lineRule="auto"/>
        <w:rPr>
          <w:rFonts w:ascii="Times New Roman" w:hAnsi="Times New Roman" w:cs="Times New Roman"/>
          <w:b/>
        </w:rPr>
      </w:pPr>
      <w:r>
        <w:rPr>
          <w:rFonts w:ascii="Times New Roman" w:hAnsi="Times New Roman" w:cs="Times New Roman"/>
          <w:b/>
        </w:rPr>
        <w:t>Data Synthesis:</w:t>
      </w:r>
      <w:r w:rsidRPr="00E24D94">
        <w:rPr>
          <w:rFonts w:ascii="Times New Roman" w:hAnsi="Times New Roman" w:cs="Times New Roman"/>
        </w:rPr>
        <w:t xml:space="preserve"> </w:t>
      </w:r>
      <w:r w:rsidRPr="000D3EDF">
        <w:rPr>
          <w:rFonts w:ascii="Times New Roman" w:hAnsi="Times New Roman" w:cs="Times New Roman"/>
        </w:rPr>
        <w:t xml:space="preserve">Appraised study methodological quality was used, in conjunction with a narrative approach, to synthesize the evidence. </w:t>
      </w:r>
      <w:r w:rsidRPr="00192295">
        <w:rPr>
          <w:rFonts w:ascii="Times New Roman" w:hAnsi="Times New Roman" w:cs="Times New Roman"/>
        </w:rPr>
        <w:t>The review found weak, but suggestive, evidence for a positive association between perceived patient involvement in decision-making - a central dimension of shared decision-making - and quality of life outcomes in cancer. The</w:t>
      </w:r>
      <w:r w:rsidRPr="00E271D1">
        <w:rPr>
          <w:rFonts w:ascii="Times New Roman" w:hAnsi="Times New Roman" w:cs="Times New Roman"/>
        </w:rPr>
        <w:t xml:space="preserve"> review did not find evidence for an inverse association between shared decision-making and quality of life.</w:t>
      </w:r>
    </w:p>
    <w:p w14:paraId="0893F6FD" w14:textId="77777777" w:rsidR="00192295" w:rsidRDefault="00192295" w:rsidP="00192295">
      <w:pPr>
        <w:pStyle w:val="NoSpacing"/>
        <w:spacing w:line="480" w:lineRule="auto"/>
        <w:rPr>
          <w:rFonts w:ascii="Times New Roman" w:hAnsi="Times New Roman" w:cs="Times New Roman"/>
          <w:b/>
        </w:rPr>
      </w:pPr>
    </w:p>
    <w:p w14:paraId="2F770893" w14:textId="77777777" w:rsidR="00192295" w:rsidRDefault="00192295" w:rsidP="00192295">
      <w:pPr>
        <w:pStyle w:val="NoSpacing"/>
        <w:spacing w:line="480" w:lineRule="auto"/>
        <w:rPr>
          <w:rFonts w:ascii="Times New Roman" w:hAnsi="Times New Roman" w:cs="Times New Roman"/>
          <w:b/>
        </w:rPr>
      </w:pPr>
      <w:r>
        <w:rPr>
          <w:rFonts w:ascii="Times New Roman" w:hAnsi="Times New Roman" w:cs="Times New Roman"/>
          <w:b/>
        </w:rPr>
        <w:t>Limitations:</w:t>
      </w:r>
      <w:r>
        <w:rPr>
          <w:rFonts w:ascii="Times New Roman" w:hAnsi="Times New Roman" w:cs="Times New Roman"/>
          <w:szCs w:val="22"/>
          <w:lang w:val="en-US"/>
        </w:rPr>
        <w:t xml:space="preserve"> T</w:t>
      </w:r>
      <w:r w:rsidRPr="00D067D3">
        <w:rPr>
          <w:rFonts w:ascii="Times New Roman" w:hAnsi="Times New Roman" w:cs="Times New Roman"/>
          <w:szCs w:val="22"/>
          <w:lang w:val="en-US"/>
        </w:rPr>
        <w:t xml:space="preserve">he </w:t>
      </w:r>
      <w:r>
        <w:rPr>
          <w:rFonts w:ascii="Times New Roman" w:hAnsi="Times New Roman" w:cs="Times New Roman"/>
          <w:szCs w:val="22"/>
          <w:lang w:val="en-US"/>
        </w:rPr>
        <w:t>poor methodological q</w:t>
      </w:r>
      <w:r w:rsidRPr="00D067D3">
        <w:rPr>
          <w:rFonts w:ascii="Times New Roman" w:hAnsi="Times New Roman" w:cs="Times New Roman"/>
          <w:szCs w:val="22"/>
          <w:lang w:val="en-US"/>
        </w:rPr>
        <w:t>uality</w:t>
      </w:r>
      <w:r>
        <w:rPr>
          <w:rFonts w:ascii="Times New Roman" w:hAnsi="Times New Roman" w:cs="Times New Roman"/>
          <w:szCs w:val="22"/>
          <w:lang w:val="en-US"/>
        </w:rPr>
        <w:t xml:space="preserve"> and heterogeneity</w:t>
      </w:r>
      <w:r w:rsidRPr="00D067D3">
        <w:rPr>
          <w:rFonts w:ascii="Times New Roman" w:hAnsi="Times New Roman" w:cs="Times New Roman"/>
          <w:szCs w:val="22"/>
          <w:lang w:val="en-US"/>
        </w:rPr>
        <w:t xml:space="preserve"> of the extant literature </w:t>
      </w:r>
      <w:r>
        <w:rPr>
          <w:rFonts w:ascii="Times New Roman" w:hAnsi="Times New Roman" w:cs="Times New Roman"/>
          <w:szCs w:val="22"/>
          <w:lang w:val="en-US"/>
        </w:rPr>
        <w:t>constrains the derived conclusions</w:t>
      </w:r>
      <w:r w:rsidRPr="00D067D3">
        <w:rPr>
          <w:rFonts w:ascii="Times New Roman" w:hAnsi="Times New Roman" w:cs="Times New Roman"/>
          <w:szCs w:val="22"/>
          <w:lang w:val="en-US"/>
        </w:rPr>
        <w:t>.</w:t>
      </w:r>
      <w:r>
        <w:rPr>
          <w:rFonts w:ascii="Times New Roman" w:hAnsi="Times New Roman" w:cs="Times New Roman"/>
          <w:szCs w:val="22"/>
          <w:lang w:val="en-US"/>
        </w:rPr>
        <w:t xml:space="preserve"> In addition,</w:t>
      </w:r>
      <w:r w:rsidRPr="00D067D3">
        <w:rPr>
          <w:rFonts w:ascii="Times New Roman" w:hAnsi="Times New Roman" w:cs="Times New Roman"/>
          <w:szCs w:val="22"/>
          <w:lang w:val="en-US"/>
        </w:rPr>
        <w:t xml:space="preserve"> the </w:t>
      </w:r>
      <w:r>
        <w:rPr>
          <w:rFonts w:ascii="Times New Roman" w:hAnsi="Times New Roman" w:cs="Times New Roman"/>
          <w:szCs w:val="22"/>
          <w:lang w:val="en-US"/>
        </w:rPr>
        <w:t xml:space="preserve">literature commonly treated </w:t>
      </w:r>
      <w:r w:rsidRPr="00D067D3">
        <w:rPr>
          <w:rFonts w:ascii="Times New Roman" w:hAnsi="Times New Roman" w:cs="Times New Roman"/>
          <w:szCs w:val="22"/>
          <w:lang w:val="en-US"/>
        </w:rPr>
        <w:t xml:space="preserve">various subscales of </w:t>
      </w:r>
      <w:r>
        <w:rPr>
          <w:rFonts w:ascii="Times New Roman" w:hAnsi="Times New Roman" w:cs="Times New Roman"/>
          <w:szCs w:val="22"/>
          <w:lang w:val="en-US"/>
        </w:rPr>
        <w:t xml:space="preserve">quality of life </w:t>
      </w:r>
      <w:r w:rsidRPr="00D067D3">
        <w:rPr>
          <w:rFonts w:ascii="Times New Roman" w:hAnsi="Times New Roman" w:cs="Times New Roman"/>
          <w:szCs w:val="22"/>
          <w:lang w:val="en-US"/>
        </w:rPr>
        <w:t>i</w:t>
      </w:r>
      <w:r w:rsidR="00A929CD">
        <w:rPr>
          <w:rFonts w:ascii="Times New Roman" w:hAnsi="Times New Roman" w:cs="Times New Roman"/>
          <w:szCs w:val="22"/>
          <w:lang w:val="en-US"/>
        </w:rPr>
        <w:t xml:space="preserve">nstruments as separate outcomes, increasing </w:t>
      </w:r>
      <w:r w:rsidRPr="00D067D3">
        <w:rPr>
          <w:rFonts w:ascii="Times New Roman" w:hAnsi="Times New Roman" w:cs="Times New Roman"/>
          <w:szCs w:val="22"/>
          <w:lang w:val="en-US"/>
        </w:rPr>
        <w:t xml:space="preserve">the probability of spurious findings. </w:t>
      </w:r>
    </w:p>
    <w:p w14:paraId="0490BFE1" w14:textId="77777777" w:rsidR="00192295" w:rsidRDefault="00192295" w:rsidP="00192295">
      <w:pPr>
        <w:pStyle w:val="NoSpacing"/>
        <w:spacing w:line="480" w:lineRule="auto"/>
        <w:rPr>
          <w:rFonts w:ascii="Times New Roman" w:hAnsi="Times New Roman" w:cs="Times New Roman"/>
          <w:b/>
        </w:rPr>
      </w:pPr>
    </w:p>
    <w:p w14:paraId="401DD15D" w14:textId="77777777" w:rsidR="00192295" w:rsidRPr="00C96A8D" w:rsidRDefault="00192295" w:rsidP="00192295">
      <w:pPr>
        <w:pStyle w:val="NoSpacing"/>
        <w:spacing w:line="480" w:lineRule="auto"/>
        <w:rPr>
          <w:rFonts w:ascii="Times New Roman" w:hAnsi="Times New Roman" w:cs="Times New Roman"/>
          <w:szCs w:val="22"/>
          <w:lang w:val="en-US"/>
        </w:rPr>
      </w:pPr>
      <w:r w:rsidRPr="000C4240">
        <w:rPr>
          <w:rFonts w:ascii="Times New Roman" w:hAnsi="Times New Roman" w:cs="Times New Roman"/>
          <w:b/>
        </w:rPr>
        <w:lastRenderedPageBreak/>
        <w:t>Conclusions</w:t>
      </w:r>
      <w:r>
        <w:rPr>
          <w:rFonts w:ascii="Times New Roman" w:hAnsi="Times New Roman" w:cs="Times New Roman"/>
          <w:b/>
        </w:rPr>
        <w:t xml:space="preserve">: </w:t>
      </w:r>
      <w:r w:rsidRPr="00192295">
        <w:rPr>
          <w:rFonts w:ascii="Times New Roman" w:hAnsi="Times New Roman" w:cs="Times New Roman"/>
          <w:szCs w:val="22"/>
          <w:lang w:val="en-US"/>
        </w:rPr>
        <w:t xml:space="preserve">There is weak evidence that aspects of shared decision-making approaches are positively associated with quality of life outcomes and </w:t>
      </w:r>
      <w:r w:rsidR="00A929CD">
        <w:rPr>
          <w:rFonts w:ascii="Times New Roman" w:hAnsi="Times New Roman" w:cs="Times New Roman"/>
          <w:szCs w:val="22"/>
          <w:lang w:val="en-US"/>
        </w:rPr>
        <w:t xml:space="preserve">very </w:t>
      </w:r>
      <w:r w:rsidRPr="00192295">
        <w:rPr>
          <w:rFonts w:ascii="Times New Roman" w:hAnsi="Times New Roman" w:cs="Times New Roman"/>
          <w:szCs w:val="22"/>
          <w:lang w:val="en-US"/>
        </w:rPr>
        <w:t xml:space="preserve">little evidence of a deleterious effect.  </w:t>
      </w:r>
      <w:r w:rsidRPr="00192295">
        <w:rPr>
          <w:rFonts w:ascii="Times New Roman" w:hAnsi="Times New Roman" w:cs="Times New Roman"/>
        </w:rPr>
        <w:t>The extant literature largely assesses patient involvement, only capturing one aspect of the shared decision-making construct, and is of relatively poor quality, necessitating robust studies examining the association</w:t>
      </w:r>
      <w:r>
        <w:rPr>
          <w:rFonts w:ascii="Times New Roman" w:hAnsi="Times New Roman" w:cs="Times New Roman"/>
        </w:rPr>
        <w:t xml:space="preserve">. </w:t>
      </w:r>
    </w:p>
    <w:p w14:paraId="52F5A038" w14:textId="77777777" w:rsidR="00192295" w:rsidRDefault="00192295" w:rsidP="00192295">
      <w:pPr>
        <w:pStyle w:val="NoSpacing"/>
        <w:spacing w:line="480" w:lineRule="auto"/>
        <w:rPr>
          <w:rFonts w:ascii="Times New Roman" w:hAnsi="Times New Roman" w:cs="Times New Roman"/>
        </w:rPr>
      </w:pPr>
    </w:p>
    <w:p w14:paraId="34107077" w14:textId="77777777" w:rsidR="00192295" w:rsidRDefault="00192295" w:rsidP="00192295">
      <w:pPr>
        <w:pStyle w:val="NoSpacing"/>
        <w:spacing w:line="480" w:lineRule="auto"/>
        <w:rPr>
          <w:rFonts w:ascii="Times New Roman" w:hAnsi="Times New Roman" w:cs="Times New Roman"/>
        </w:rPr>
      </w:pPr>
    </w:p>
    <w:p w14:paraId="75B76330" w14:textId="77777777" w:rsidR="00192295" w:rsidRDefault="00192295" w:rsidP="00192295">
      <w:pPr>
        <w:pStyle w:val="NoSpacing"/>
        <w:spacing w:line="480" w:lineRule="auto"/>
        <w:rPr>
          <w:rFonts w:ascii="Times New Roman" w:hAnsi="Times New Roman" w:cs="Times New Roman"/>
        </w:rPr>
      </w:pPr>
    </w:p>
    <w:p w14:paraId="1765201A" w14:textId="77777777" w:rsidR="00192295" w:rsidRDefault="00192295" w:rsidP="00192295">
      <w:pPr>
        <w:pStyle w:val="NoSpacing"/>
        <w:spacing w:line="480" w:lineRule="auto"/>
        <w:rPr>
          <w:rFonts w:ascii="Times New Roman" w:hAnsi="Times New Roman" w:cs="Times New Roman"/>
        </w:rPr>
      </w:pPr>
    </w:p>
    <w:p w14:paraId="1D8D3C12" w14:textId="77777777" w:rsidR="00192295" w:rsidRDefault="00192295" w:rsidP="00192295">
      <w:pPr>
        <w:pStyle w:val="NoSpacing"/>
        <w:spacing w:line="480" w:lineRule="auto"/>
        <w:rPr>
          <w:rFonts w:ascii="Times New Roman" w:hAnsi="Times New Roman" w:cs="Times New Roman"/>
        </w:rPr>
      </w:pPr>
    </w:p>
    <w:p w14:paraId="4E4641F9" w14:textId="77777777" w:rsidR="00192295" w:rsidRDefault="00192295" w:rsidP="00192295">
      <w:pPr>
        <w:pStyle w:val="NoSpacing"/>
        <w:spacing w:line="480" w:lineRule="auto"/>
        <w:rPr>
          <w:rFonts w:ascii="Times New Roman" w:hAnsi="Times New Roman" w:cs="Times New Roman"/>
        </w:rPr>
      </w:pPr>
    </w:p>
    <w:p w14:paraId="785DD993" w14:textId="77777777" w:rsidR="00192295" w:rsidRDefault="00192295" w:rsidP="00192295">
      <w:pPr>
        <w:pStyle w:val="NoSpacing"/>
        <w:spacing w:line="480" w:lineRule="auto"/>
        <w:rPr>
          <w:rFonts w:ascii="Times New Roman" w:hAnsi="Times New Roman" w:cs="Times New Roman"/>
        </w:rPr>
      </w:pPr>
    </w:p>
    <w:p w14:paraId="4370E0BA" w14:textId="77777777" w:rsidR="00192295" w:rsidRDefault="00192295" w:rsidP="00192295">
      <w:pPr>
        <w:pStyle w:val="NoSpacing"/>
        <w:spacing w:line="480" w:lineRule="auto"/>
        <w:rPr>
          <w:rFonts w:ascii="Times New Roman" w:hAnsi="Times New Roman" w:cs="Times New Roman"/>
        </w:rPr>
      </w:pPr>
    </w:p>
    <w:p w14:paraId="5C6A1104" w14:textId="77777777" w:rsidR="00192295" w:rsidRDefault="00192295" w:rsidP="00192295">
      <w:pPr>
        <w:pStyle w:val="NoSpacing"/>
        <w:spacing w:line="480" w:lineRule="auto"/>
        <w:rPr>
          <w:rFonts w:ascii="Times New Roman" w:hAnsi="Times New Roman" w:cs="Times New Roman"/>
        </w:rPr>
      </w:pPr>
    </w:p>
    <w:p w14:paraId="6C1BB14C" w14:textId="77777777" w:rsidR="00192295" w:rsidRDefault="00192295" w:rsidP="00192295">
      <w:pPr>
        <w:pStyle w:val="NoSpacing"/>
        <w:spacing w:line="480" w:lineRule="auto"/>
        <w:rPr>
          <w:rFonts w:ascii="Times New Roman" w:hAnsi="Times New Roman" w:cs="Times New Roman"/>
        </w:rPr>
      </w:pPr>
    </w:p>
    <w:p w14:paraId="7D6DB18F" w14:textId="77777777" w:rsidR="00192295" w:rsidRDefault="00192295" w:rsidP="00192295">
      <w:pPr>
        <w:pStyle w:val="NoSpacing"/>
        <w:spacing w:line="480" w:lineRule="auto"/>
        <w:rPr>
          <w:rFonts w:ascii="Times New Roman" w:hAnsi="Times New Roman" w:cs="Times New Roman"/>
        </w:rPr>
      </w:pPr>
    </w:p>
    <w:p w14:paraId="7441AC03" w14:textId="77777777" w:rsidR="00192295" w:rsidRDefault="00192295" w:rsidP="00192295">
      <w:pPr>
        <w:pStyle w:val="NoSpacing"/>
        <w:spacing w:line="480" w:lineRule="auto"/>
        <w:rPr>
          <w:rFonts w:ascii="Times New Roman" w:hAnsi="Times New Roman" w:cs="Times New Roman"/>
        </w:rPr>
      </w:pPr>
    </w:p>
    <w:p w14:paraId="1670F30B" w14:textId="77777777" w:rsidR="00192295" w:rsidRDefault="00192295" w:rsidP="00192295">
      <w:pPr>
        <w:pStyle w:val="NoSpacing"/>
        <w:spacing w:line="480" w:lineRule="auto"/>
        <w:rPr>
          <w:rFonts w:ascii="Times New Roman" w:hAnsi="Times New Roman" w:cs="Times New Roman"/>
        </w:rPr>
      </w:pPr>
    </w:p>
    <w:p w14:paraId="06289B88" w14:textId="77777777" w:rsidR="00192295" w:rsidRDefault="00192295" w:rsidP="00192295">
      <w:pPr>
        <w:pStyle w:val="NoSpacing"/>
        <w:spacing w:line="480" w:lineRule="auto"/>
        <w:rPr>
          <w:rFonts w:ascii="Times New Roman" w:hAnsi="Times New Roman" w:cs="Times New Roman"/>
        </w:rPr>
      </w:pPr>
    </w:p>
    <w:p w14:paraId="5EE35C2A" w14:textId="77777777" w:rsidR="00192295" w:rsidRDefault="00192295" w:rsidP="00192295">
      <w:pPr>
        <w:pStyle w:val="NoSpacing"/>
        <w:spacing w:line="480" w:lineRule="auto"/>
        <w:rPr>
          <w:rFonts w:ascii="Times New Roman" w:hAnsi="Times New Roman" w:cs="Times New Roman"/>
        </w:rPr>
      </w:pPr>
    </w:p>
    <w:p w14:paraId="53539418" w14:textId="77777777" w:rsidR="00192295" w:rsidRDefault="00192295" w:rsidP="00192295">
      <w:pPr>
        <w:pStyle w:val="NoSpacing"/>
        <w:spacing w:line="480" w:lineRule="auto"/>
        <w:rPr>
          <w:rFonts w:ascii="Times New Roman" w:hAnsi="Times New Roman" w:cs="Times New Roman"/>
        </w:rPr>
      </w:pPr>
    </w:p>
    <w:p w14:paraId="48653895" w14:textId="77777777" w:rsidR="00192295" w:rsidRDefault="00192295" w:rsidP="00192295">
      <w:pPr>
        <w:pStyle w:val="NoSpacing"/>
        <w:spacing w:line="480" w:lineRule="auto"/>
        <w:rPr>
          <w:rFonts w:ascii="Times New Roman" w:hAnsi="Times New Roman" w:cs="Times New Roman"/>
        </w:rPr>
      </w:pPr>
    </w:p>
    <w:p w14:paraId="6E387A20" w14:textId="77777777" w:rsidR="00192295" w:rsidRDefault="00192295" w:rsidP="00192295">
      <w:pPr>
        <w:pStyle w:val="NoSpacing"/>
        <w:spacing w:line="480" w:lineRule="auto"/>
        <w:rPr>
          <w:rFonts w:ascii="Times New Roman" w:hAnsi="Times New Roman" w:cs="Times New Roman"/>
        </w:rPr>
      </w:pPr>
    </w:p>
    <w:p w14:paraId="07B22134" w14:textId="77777777" w:rsidR="00192295" w:rsidRPr="00D067D3" w:rsidRDefault="00192295" w:rsidP="00192295">
      <w:pPr>
        <w:pStyle w:val="NoSpacing"/>
        <w:spacing w:line="480" w:lineRule="auto"/>
        <w:rPr>
          <w:rFonts w:ascii="Times New Roman" w:hAnsi="Times New Roman" w:cs="Times New Roman"/>
          <w:b/>
          <w:sz w:val="24"/>
          <w:szCs w:val="22"/>
          <w:lang w:val="en-US"/>
        </w:rPr>
      </w:pPr>
      <w:r w:rsidRPr="00D067D3">
        <w:rPr>
          <w:rFonts w:ascii="Times New Roman" w:hAnsi="Times New Roman" w:cs="Times New Roman"/>
          <w:b/>
          <w:sz w:val="24"/>
          <w:szCs w:val="22"/>
          <w:lang w:val="en-US"/>
        </w:rPr>
        <w:t xml:space="preserve">Introduction </w:t>
      </w:r>
    </w:p>
    <w:p w14:paraId="57B079DE" w14:textId="77777777" w:rsidR="00192295" w:rsidRPr="00D067D3" w:rsidRDefault="00192295" w:rsidP="00192295">
      <w:pPr>
        <w:pStyle w:val="NoSpacing"/>
        <w:spacing w:line="480" w:lineRule="auto"/>
        <w:rPr>
          <w:rFonts w:ascii="Times New Roman" w:hAnsi="Times New Roman" w:cs="Times New Roman"/>
          <w:szCs w:val="22"/>
          <w:lang w:val="en-US"/>
        </w:rPr>
      </w:pPr>
      <w:r w:rsidRPr="00192295">
        <w:rPr>
          <w:rFonts w:ascii="Times New Roman" w:hAnsi="Times New Roman" w:cs="Times New Roman"/>
          <w:szCs w:val="22"/>
          <w:lang w:val="en-US"/>
        </w:rPr>
        <w:t>The patient-physician interaction is in part defined by informational inequality</w:t>
      </w:r>
      <w:r w:rsidRPr="00D067D3">
        <w:rPr>
          <w:rFonts w:ascii="Times New Roman" w:hAnsi="Times New Roman" w:cs="Times New Roman"/>
          <w:szCs w:val="22"/>
          <w:lang w:val="en-US"/>
        </w:rPr>
        <w:t xml:space="preserve">. This disconnect is particularly </w:t>
      </w:r>
      <w:r>
        <w:rPr>
          <w:rFonts w:ascii="Times New Roman" w:hAnsi="Times New Roman" w:cs="Times New Roman"/>
          <w:szCs w:val="22"/>
          <w:lang w:val="en-US"/>
        </w:rPr>
        <w:t>salient in</w:t>
      </w:r>
      <w:r w:rsidRPr="00D067D3">
        <w:rPr>
          <w:rFonts w:ascii="Times New Roman" w:hAnsi="Times New Roman" w:cs="Times New Roman"/>
          <w:szCs w:val="22"/>
          <w:lang w:val="en-US"/>
        </w:rPr>
        <w:t xml:space="preserve"> treatment decision-making. While physicians usually hold more clinical information, patients know more about the ways in which their personal lives, values and preferences </w:t>
      </w:r>
      <w:r w:rsidRPr="00D067D3">
        <w:rPr>
          <w:rFonts w:ascii="Times New Roman" w:hAnsi="Times New Roman" w:cs="Times New Roman"/>
          <w:szCs w:val="22"/>
          <w:lang w:val="en-US"/>
        </w:rPr>
        <w:lastRenderedPageBreak/>
        <w:t xml:space="preserve">are likely to interact with treatment. Moreover, in formulating treatment plans, medical systems must confront the competing demands posed by efficacy, efficiency, and patient autonomy. </w:t>
      </w:r>
    </w:p>
    <w:p w14:paraId="28401969" w14:textId="77777777" w:rsidR="00192295" w:rsidRPr="00D067D3" w:rsidRDefault="00192295" w:rsidP="00192295">
      <w:pPr>
        <w:pStyle w:val="NoSpacing"/>
        <w:spacing w:line="480" w:lineRule="auto"/>
        <w:rPr>
          <w:rFonts w:ascii="Times New Roman" w:hAnsi="Times New Roman" w:cs="Times New Roman"/>
          <w:szCs w:val="22"/>
          <w:lang w:val="en-US"/>
        </w:rPr>
      </w:pPr>
    </w:p>
    <w:p w14:paraId="3E1B89DE"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Shared decision-making (SDM) is one approach to clinical decision-making. The paradigm calls for</w:t>
      </w:r>
      <w:r>
        <w:rPr>
          <w:rFonts w:ascii="Times New Roman" w:hAnsi="Times New Roman" w:cs="Times New Roman"/>
          <w:szCs w:val="22"/>
          <w:lang w:val="en-US"/>
        </w:rPr>
        <w:t xml:space="preserve"> a</w:t>
      </w:r>
      <w:r w:rsidRPr="00D067D3">
        <w:rPr>
          <w:rFonts w:ascii="Times New Roman" w:hAnsi="Times New Roman" w:cs="Times New Roman"/>
          <w:szCs w:val="22"/>
          <w:lang w:val="en-US"/>
        </w:rPr>
        <w:t xml:space="preserve"> partnership between patients and clinicians. Decision-making is effected as a process wherein the clinical knowledge of clinicians is intermeshed with the values and preferences held by patien</w:t>
      </w:r>
      <w:r>
        <w:rPr>
          <w:rFonts w:ascii="Times New Roman" w:hAnsi="Times New Roman" w:cs="Times New Roman"/>
          <w:szCs w:val="22"/>
          <w:lang w:val="en-US"/>
        </w:rPr>
        <w:t xml:space="preserve">ts. </w:t>
      </w:r>
      <w:r>
        <w:rPr>
          <w:rFonts w:ascii="Times New Roman" w:hAnsi="Times New Roman" w:cs="Times New Roman"/>
          <w:noProof/>
          <w:szCs w:val="22"/>
          <w:lang w:val="en-US"/>
        </w:rPr>
        <w:t>(1-3)</w:t>
      </w:r>
      <w:r>
        <w:rPr>
          <w:rFonts w:ascii="Times New Roman" w:hAnsi="Times New Roman" w:cs="Times New Roman"/>
          <w:szCs w:val="22"/>
          <w:lang w:val="en-US"/>
        </w:rPr>
        <w:t xml:space="preserve"> </w:t>
      </w:r>
      <w:r w:rsidRPr="00D067D3">
        <w:rPr>
          <w:rFonts w:ascii="Times New Roman" w:hAnsi="Times New Roman" w:cs="Times New Roman"/>
          <w:szCs w:val="22"/>
          <w:lang w:val="en-US"/>
        </w:rPr>
        <w:t>SDM has been broadly espoused as ideal. The Institute of Medicine in the United States has proclai</w:t>
      </w:r>
      <w:r>
        <w:rPr>
          <w:rFonts w:ascii="Times New Roman" w:hAnsi="Times New Roman" w:cs="Times New Roman"/>
          <w:szCs w:val="22"/>
          <w:lang w:val="en-US"/>
        </w:rPr>
        <w:t xml:space="preserve">med SDM a goal of patient-centered care </w:t>
      </w:r>
      <w:r>
        <w:rPr>
          <w:rFonts w:ascii="Times New Roman" w:hAnsi="Times New Roman" w:cs="Times New Roman"/>
          <w:noProof/>
          <w:szCs w:val="22"/>
          <w:lang w:val="en-US"/>
        </w:rPr>
        <w:t>(4)</w:t>
      </w:r>
      <w:r w:rsidRPr="00D067D3">
        <w:rPr>
          <w:rFonts w:ascii="Times New Roman" w:hAnsi="Times New Roman" w:cs="Times New Roman"/>
          <w:szCs w:val="22"/>
          <w:lang w:val="en-US"/>
        </w:rPr>
        <w:t xml:space="preserve"> and the optimal approach to clinical decision-making. The emphasis on SDM among healthcare policy-makers has led to a shift toward this paradigm, par</w:t>
      </w:r>
      <w:r>
        <w:rPr>
          <w:rFonts w:ascii="Times New Roman" w:hAnsi="Times New Roman" w:cs="Times New Roman"/>
          <w:szCs w:val="22"/>
          <w:lang w:val="en-US"/>
        </w:rPr>
        <w:t>ticularly in Western countries.</w:t>
      </w:r>
      <w:r>
        <w:rPr>
          <w:rFonts w:ascii="Times New Roman" w:hAnsi="Times New Roman" w:cs="Times New Roman"/>
          <w:noProof/>
          <w:szCs w:val="22"/>
          <w:lang w:val="en-US"/>
        </w:rPr>
        <w:t>(5-7)</w:t>
      </w:r>
      <w:r>
        <w:rPr>
          <w:rFonts w:ascii="Times New Roman" w:hAnsi="Times New Roman" w:cs="Times New Roman"/>
          <w:szCs w:val="22"/>
          <w:lang w:val="en-US"/>
        </w:rPr>
        <w:t xml:space="preserve"> </w:t>
      </w:r>
      <w:r w:rsidRPr="00D067D3">
        <w:rPr>
          <w:rFonts w:ascii="Times New Roman" w:hAnsi="Times New Roman" w:cs="Times New Roman"/>
          <w:szCs w:val="22"/>
          <w:lang w:val="en-US"/>
        </w:rPr>
        <w:t>In recent decades, there also has been growing recognition that the primary objective of health care is the maintenance and improvement of quality of life (QOL), a paradigm referred to as the ‘Outcomes Model’ of healthcare</w:t>
      </w:r>
      <w:r>
        <w:rPr>
          <w:rFonts w:ascii="Times New Roman" w:hAnsi="Times New Roman" w:cs="Times New Roman"/>
          <w:szCs w:val="22"/>
          <w:lang w:val="en-US"/>
        </w:rPr>
        <w:t>.</w:t>
      </w:r>
      <w:r>
        <w:rPr>
          <w:rFonts w:ascii="Times New Roman" w:hAnsi="Times New Roman" w:cs="Times New Roman"/>
          <w:noProof/>
          <w:szCs w:val="22"/>
          <w:lang w:val="en-US"/>
        </w:rPr>
        <w:t>(8)</w:t>
      </w:r>
    </w:p>
    <w:p w14:paraId="4184D062" w14:textId="77777777" w:rsidR="00192295" w:rsidRPr="00D067D3" w:rsidRDefault="00192295" w:rsidP="00192295">
      <w:pPr>
        <w:pStyle w:val="NoSpacing"/>
        <w:spacing w:line="480" w:lineRule="auto"/>
        <w:rPr>
          <w:rFonts w:ascii="Times New Roman" w:hAnsi="Times New Roman" w:cs="Times New Roman"/>
          <w:szCs w:val="22"/>
          <w:lang w:val="en-US"/>
        </w:rPr>
      </w:pPr>
    </w:p>
    <w:p w14:paraId="1F3B0510"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Shared decision-making in cancer</w:t>
      </w:r>
    </w:p>
    <w:p w14:paraId="363DF8E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The treatment of cancers is a crucial field for the study of clinical decision-making. Indeed, neoplasms are often </w:t>
      </w:r>
      <w:r w:rsidRPr="00192295">
        <w:rPr>
          <w:rFonts w:ascii="Times New Roman" w:hAnsi="Times New Roman" w:cs="Times New Roman"/>
          <w:szCs w:val="22"/>
          <w:lang w:val="en-US"/>
        </w:rPr>
        <w:t>lethal; the stakes for treatment are high and this elevates the importance of decision-making regarding treatment. In addition, treatment often presents several options with equivalent or uncertain effectiveness. This rules out clinical decision-making purely on the basis of avowedly objective biomedical knowledge and permits patient preferences to more strongly influence</w:t>
      </w:r>
      <w:r w:rsidRPr="00D067D3">
        <w:rPr>
          <w:rFonts w:ascii="Times New Roman" w:hAnsi="Times New Roman" w:cs="Times New Roman"/>
          <w:szCs w:val="22"/>
          <w:lang w:val="en-US"/>
        </w:rPr>
        <w:t xml:space="preserve"> decision-making</w:t>
      </w:r>
      <w:r>
        <w:rPr>
          <w:rFonts w:ascii="Times New Roman" w:hAnsi="Times New Roman" w:cs="Times New Roman"/>
          <w:szCs w:val="22"/>
          <w:lang w:val="en-US"/>
        </w:rPr>
        <w:t>.</w:t>
      </w:r>
      <w:r>
        <w:rPr>
          <w:rFonts w:ascii="Times New Roman" w:hAnsi="Times New Roman" w:cs="Times New Roman"/>
          <w:noProof/>
          <w:szCs w:val="22"/>
          <w:lang w:val="en-US"/>
        </w:rPr>
        <w:t xml:space="preserve"> (9)</w:t>
      </w:r>
      <w:r w:rsidRPr="00D067D3">
        <w:rPr>
          <w:rFonts w:ascii="Times New Roman" w:hAnsi="Times New Roman" w:cs="Times New Roman"/>
          <w:szCs w:val="22"/>
          <w:lang w:val="en-US"/>
        </w:rPr>
        <w:t xml:space="preserve"> Finally, even in cases where one treatment option is known to offer better survival outcomes, there may be marked trade-offs between outcomes such as survival and QOL</w:t>
      </w:r>
      <w:r>
        <w:rPr>
          <w:rFonts w:ascii="Times New Roman" w:hAnsi="Times New Roman" w:cs="Times New Roman"/>
          <w:szCs w:val="22"/>
          <w:lang w:val="en-US"/>
        </w:rPr>
        <w:t>.</w:t>
      </w:r>
      <w:r>
        <w:rPr>
          <w:rFonts w:ascii="Times New Roman" w:hAnsi="Times New Roman" w:cs="Times New Roman"/>
          <w:noProof/>
          <w:szCs w:val="22"/>
          <w:lang w:val="en-US"/>
        </w:rPr>
        <w:t>(10)</w:t>
      </w:r>
    </w:p>
    <w:p w14:paraId="02827157" w14:textId="77777777" w:rsidR="00192295" w:rsidRPr="00D067D3" w:rsidRDefault="00192295" w:rsidP="00192295">
      <w:pPr>
        <w:pStyle w:val="NoSpacing"/>
        <w:spacing w:line="480" w:lineRule="auto"/>
        <w:rPr>
          <w:rFonts w:ascii="Times New Roman" w:hAnsi="Times New Roman" w:cs="Times New Roman"/>
          <w:szCs w:val="22"/>
          <w:lang w:val="en-US"/>
        </w:rPr>
      </w:pPr>
    </w:p>
    <w:p w14:paraId="6142CBA7"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Chemotherapy is associated with fatigue, hair loss and nausea and is known to negatively impact QOL</w:t>
      </w:r>
      <w:r>
        <w:rPr>
          <w:rFonts w:ascii="Times New Roman" w:hAnsi="Times New Roman" w:cs="Times New Roman"/>
          <w:szCs w:val="22"/>
          <w:lang w:val="en-US"/>
        </w:rPr>
        <w:t xml:space="preserve">. </w:t>
      </w:r>
      <w:r>
        <w:rPr>
          <w:rFonts w:ascii="Times New Roman" w:hAnsi="Times New Roman" w:cs="Times New Roman"/>
          <w:noProof/>
          <w:szCs w:val="22"/>
          <w:lang w:val="en-US"/>
        </w:rPr>
        <w:t>(11)</w:t>
      </w:r>
      <w:r w:rsidRPr="00D067D3">
        <w:rPr>
          <w:rFonts w:ascii="Times New Roman" w:hAnsi="Times New Roman" w:cs="Times New Roman"/>
          <w:szCs w:val="22"/>
          <w:lang w:val="en-US"/>
        </w:rPr>
        <w:t xml:space="preserve"> Moreover, there are psychological side effects associated with drug toxicities </w:t>
      </w:r>
      <w:r>
        <w:rPr>
          <w:rFonts w:ascii="Times New Roman" w:hAnsi="Times New Roman" w:cs="Times New Roman"/>
          <w:szCs w:val="22"/>
          <w:lang w:val="en-US"/>
        </w:rPr>
        <w:t>related to treatment.</w:t>
      </w:r>
      <w:r>
        <w:rPr>
          <w:rFonts w:ascii="Times New Roman" w:hAnsi="Times New Roman" w:cs="Times New Roman"/>
          <w:noProof/>
          <w:szCs w:val="22"/>
          <w:lang w:val="en-US"/>
        </w:rPr>
        <w:t>(12, 13)</w:t>
      </w:r>
      <w:r>
        <w:rPr>
          <w:rFonts w:ascii="Times New Roman" w:hAnsi="Times New Roman" w:cs="Times New Roman"/>
          <w:szCs w:val="22"/>
          <w:lang w:val="en-US"/>
        </w:rPr>
        <w:t xml:space="preserve"> </w:t>
      </w:r>
      <w:r w:rsidRPr="00D067D3">
        <w:rPr>
          <w:rFonts w:ascii="Times New Roman" w:hAnsi="Times New Roman" w:cs="Times New Roman"/>
          <w:szCs w:val="22"/>
          <w:lang w:val="en-US"/>
        </w:rPr>
        <w:t>Radiation therapy is also associated with severe negative consequences for QOL</w:t>
      </w:r>
      <w:r>
        <w:rPr>
          <w:rFonts w:ascii="Times New Roman" w:hAnsi="Times New Roman" w:cs="Times New Roman"/>
          <w:szCs w:val="22"/>
          <w:lang w:val="en-US"/>
        </w:rPr>
        <w:t>.</w:t>
      </w:r>
      <w:r>
        <w:rPr>
          <w:rFonts w:ascii="Times New Roman" w:hAnsi="Times New Roman" w:cs="Times New Roman"/>
          <w:noProof/>
          <w:szCs w:val="22"/>
          <w:lang w:val="en-US"/>
        </w:rPr>
        <w:t>(14)</w:t>
      </w:r>
      <w:r w:rsidRPr="00D067D3">
        <w:rPr>
          <w:rFonts w:ascii="Times New Roman" w:hAnsi="Times New Roman" w:cs="Times New Roman"/>
          <w:szCs w:val="22"/>
          <w:lang w:val="en-US"/>
        </w:rPr>
        <w:t xml:space="preserve"> Overall, the QOL of cancer patients has been shown to decrease during treatment and for the first few months after the initiation of treatment</w:t>
      </w:r>
      <w:r>
        <w:rPr>
          <w:rFonts w:ascii="Times New Roman" w:hAnsi="Times New Roman" w:cs="Times New Roman"/>
          <w:szCs w:val="22"/>
          <w:lang w:val="en-US"/>
        </w:rPr>
        <w:t>.</w:t>
      </w:r>
      <w:r>
        <w:rPr>
          <w:rFonts w:ascii="Times New Roman" w:hAnsi="Times New Roman" w:cs="Times New Roman"/>
          <w:noProof/>
          <w:szCs w:val="22"/>
          <w:lang w:val="en-US"/>
        </w:rPr>
        <w:t>(15, 16)</w:t>
      </w:r>
    </w:p>
    <w:p w14:paraId="5A8BB696" w14:textId="77777777" w:rsidR="00192295" w:rsidRPr="00D067D3" w:rsidRDefault="00192295" w:rsidP="00192295">
      <w:pPr>
        <w:pStyle w:val="NoSpacing"/>
        <w:spacing w:line="480" w:lineRule="auto"/>
        <w:rPr>
          <w:rFonts w:ascii="Times New Roman" w:hAnsi="Times New Roman" w:cs="Times New Roman"/>
          <w:szCs w:val="22"/>
          <w:lang w:val="en-US"/>
        </w:rPr>
      </w:pPr>
    </w:p>
    <w:p w14:paraId="3CE87F12"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lastRenderedPageBreak/>
        <w:t>A number of theoretical pathways have been suggested to link SDM approaches with QOL outcomes in cancer. The General Health Polity Model hypothesizes that empowered patients use their self-knowledge to select options that maximize their well-being</w:t>
      </w:r>
      <w:r>
        <w:rPr>
          <w:rFonts w:ascii="Times New Roman" w:hAnsi="Times New Roman" w:cs="Times New Roman"/>
          <w:szCs w:val="22"/>
          <w:lang w:val="en-US"/>
        </w:rPr>
        <w:t xml:space="preserve">. </w:t>
      </w:r>
      <w:r>
        <w:rPr>
          <w:rFonts w:ascii="Times New Roman" w:hAnsi="Times New Roman" w:cs="Times New Roman"/>
          <w:noProof/>
          <w:szCs w:val="22"/>
          <w:lang w:val="en-US"/>
        </w:rPr>
        <w:t>(17)</w:t>
      </w:r>
      <w:r w:rsidRPr="00D067D3">
        <w:rPr>
          <w:rFonts w:ascii="Times New Roman" w:hAnsi="Times New Roman" w:cs="Times New Roman"/>
          <w:szCs w:val="22"/>
          <w:lang w:val="en-US"/>
        </w:rPr>
        <w:t xml:space="preserve"> A second theory, rooted in the biopsychosocial perspective, point</w:t>
      </w:r>
      <w:r>
        <w:rPr>
          <w:rFonts w:ascii="Times New Roman" w:hAnsi="Times New Roman" w:cs="Times New Roman"/>
          <w:szCs w:val="22"/>
          <w:lang w:val="en-US"/>
        </w:rPr>
        <w:t>s</w:t>
      </w:r>
      <w:r w:rsidRPr="00D067D3">
        <w:rPr>
          <w:rFonts w:ascii="Times New Roman" w:hAnsi="Times New Roman" w:cs="Times New Roman"/>
          <w:szCs w:val="22"/>
          <w:lang w:val="en-US"/>
        </w:rPr>
        <w:t xml:space="preserve"> to the known positive health impact of perceived control and the finding that blaming others is associated with poor coping and worse QOL outcomes</w:t>
      </w:r>
      <w:r>
        <w:rPr>
          <w:rFonts w:ascii="Times New Roman" w:hAnsi="Times New Roman" w:cs="Times New Roman"/>
          <w:szCs w:val="22"/>
          <w:lang w:val="en-US"/>
        </w:rPr>
        <w:t>.</w:t>
      </w:r>
      <w:r>
        <w:rPr>
          <w:rFonts w:ascii="Times New Roman" w:hAnsi="Times New Roman" w:cs="Times New Roman"/>
          <w:noProof/>
          <w:szCs w:val="22"/>
          <w:lang w:val="en-US"/>
        </w:rPr>
        <w:t>(18, 19)</w:t>
      </w:r>
      <w:r w:rsidRPr="00D067D3">
        <w:rPr>
          <w:rFonts w:ascii="Times New Roman" w:hAnsi="Times New Roman" w:cs="Times New Roman"/>
          <w:szCs w:val="22"/>
          <w:lang w:val="en-US"/>
        </w:rPr>
        <w:t xml:space="preserve"> By extension, it is hypothesized that involved patients perceive greater control and therefore experience better QOL outcomes. Third, theories rooted in behavioral perspectives suggest that SDM will result in better patient and clinician engagement with treatment</w:t>
      </w:r>
      <w:r>
        <w:rPr>
          <w:rFonts w:ascii="Times New Roman" w:hAnsi="Times New Roman" w:cs="Times New Roman"/>
          <w:szCs w:val="22"/>
          <w:lang w:val="en-US"/>
        </w:rPr>
        <w:t xml:space="preserve"> and thereby</w:t>
      </w:r>
      <w:r w:rsidRPr="00D067D3">
        <w:rPr>
          <w:rFonts w:ascii="Times New Roman" w:hAnsi="Times New Roman" w:cs="Times New Roman"/>
          <w:szCs w:val="22"/>
          <w:lang w:val="en-US"/>
        </w:rPr>
        <w:t xml:space="preserve"> produce better QOL outcomes</w:t>
      </w:r>
      <w:r>
        <w:rPr>
          <w:rFonts w:ascii="Times New Roman" w:hAnsi="Times New Roman" w:cs="Times New Roman"/>
          <w:szCs w:val="22"/>
          <w:lang w:val="en-US"/>
        </w:rPr>
        <w:t xml:space="preserve">. </w:t>
      </w:r>
      <w:r>
        <w:rPr>
          <w:rFonts w:ascii="Times New Roman" w:hAnsi="Times New Roman" w:cs="Times New Roman"/>
          <w:noProof/>
          <w:szCs w:val="22"/>
          <w:lang w:val="en-US"/>
        </w:rPr>
        <w:t>(20)</w:t>
      </w:r>
      <w:r w:rsidRPr="00D067D3">
        <w:rPr>
          <w:rFonts w:ascii="Times New Roman" w:hAnsi="Times New Roman" w:cs="Times New Roman"/>
          <w:szCs w:val="22"/>
          <w:lang w:val="en-US"/>
        </w:rPr>
        <w:t xml:space="preserve"> These theoretical mechanisms are illustrated in Figure 1.</w:t>
      </w:r>
    </w:p>
    <w:p w14:paraId="3E5FA291" w14:textId="77777777" w:rsidR="00192295" w:rsidRPr="00D067D3" w:rsidRDefault="00192295" w:rsidP="00192295">
      <w:pPr>
        <w:pStyle w:val="NoSpacing"/>
        <w:spacing w:line="480" w:lineRule="auto"/>
        <w:rPr>
          <w:rFonts w:ascii="Times New Roman" w:hAnsi="Times New Roman" w:cs="Times New Roman"/>
          <w:szCs w:val="22"/>
          <w:lang w:val="en-US"/>
        </w:rPr>
      </w:pPr>
    </w:p>
    <w:p w14:paraId="75EC640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SDM has also been hypothesized to result in negative QOL outcomes. </w:t>
      </w:r>
      <w:r>
        <w:rPr>
          <w:rFonts w:ascii="Times New Roman" w:hAnsi="Times New Roman" w:cs="Times New Roman"/>
          <w:szCs w:val="22"/>
          <w:lang w:val="en-US"/>
        </w:rPr>
        <w:t>F</w:t>
      </w:r>
      <w:r w:rsidRPr="00D067D3">
        <w:rPr>
          <w:rFonts w:ascii="Times New Roman" w:hAnsi="Times New Roman" w:cs="Times New Roman"/>
          <w:szCs w:val="22"/>
          <w:lang w:val="en-US"/>
        </w:rPr>
        <w:t>rom a biopsychosocial perspective, SDM may negatively affect QOL if engaging in decision-making results in elevated patient anxiety</w:t>
      </w:r>
      <w:r>
        <w:rPr>
          <w:rFonts w:ascii="Times New Roman" w:hAnsi="Times New Roman" w:cs="Times New Roman"/>
          <w:szCs w:val="22"/>
          <w:lang w:val="en-US"/>
        </w:rPr>
        <w:t>.</w:t>
      </w:r>
      <w:r>
        <w:rPr>
          <w:rFonts w:ascii="Times New Roman" w:hAnsi="Times New Roman" w:cs="Times New Roman"/>
          <w:noProof/>
          <w:szCs w:val="22"/>
          <w:lang w:val="en-US"/>
        </w:rPr>
        <w:t>(18, 19)</w:t>
      </w:r>
      <w:r w:rsidRPr="00D067D3">
        <w:rPr>
          <w:rFonts w:ascii="Times New Roman" w:hAnsi="Times New Roman" w:cs="Times New Roman"/>
          <w:szCs w:val="22"/>
          <w:lang w:val="en-US"/>
        </w:rPr>
        <w:t xml:space="preserve"> Cancer patients also may be overburdened by the complexity of clinical information and the responsibility of sharing the decision-making process</w:t>
      </w:r>
      <w:r>
        <w:rPr>
          <w:rFonts w:ascii="Times New Roman" w:hAnsi="Times New Roman" w:cs="Times New Roman"/>
          <w:szCs w:val="22"/>
          <w:lang w:val="en-US"/>
        </w:rPr>
        <w:t>.</w:t>
      </w:r>
      <w:r>
        <w:rPr>
          <w:rFonts w:ascii="Times New Roman" w:hAnsi="Times New Roman" w:cs="Times New Roman"/>
          <w:noProof/>
          <w:szCs w:val="22"/>
          <w:lang w:val="en-US"/>
        </w:rPr>
        <w:t>(21)</w:t>
      </w:r>
      <w:r w:rsidRPr="00D067D3">
        <w:rPr>
          <w:rFonts w:ascii="Times New Roman" w:hAnsi="Times New Roman" w:cs="Times New Roman"/>
          <w:szCs w:val="22"/>
          <w:lang w:val="en-US"/>
        </w:rPr>
        <w:t xml:space="preserve"> Furthermore, if treatment proves unsuccessful, participation may create feelings of self-blame and regret that may further impair QOL</w:t>
      </w:r>
      <w:r>
        <w:rPr>
          <w:rFonts w:ascii="Times New Roman" w:hAnsi="Times New Roman" w:cs="Times New Roman"/>
          <w:szCs w:val="22"/>
          <w:lang w:val="en-US"/>
        </w:rPr>
        <w:t>.</w:t>
      </w:r>
      <w:r>
        <w:rPr>
          <w:rFonts w:ascii="Times New Roman" w:hAnsi="Times New Roman" w:cs="Times New Roman"/>
          <w:noProof/>
          <w:szCs w:val="22"/>
          <w:lang w:val="en-US"/>
        </w:rPr>
        <w:t>(22, 23)</w:t>
      </w:r>
      <w:r w:rsidRPr="00D067D3">
        <w:rPr>
          <w:rFonts w:ascii="Times New Roman" w:hAnsi="Times New Roman" w:cs="Times New Roman"/>
          <w:szCs w:val="22"/>
          <w:lang w:val="en-US"/>
        </w:rPr>
        <w:t xml:space="preserve"> The </w:t>
      </w:r>
      <w:r>
        <w:rPr>
          <w:rFonts w:ascii="Times New Roman" w:hAnsi="Times New Roman" w:cs="Times New Roman"/>
          <w:szCs w:val="22"/>
          <w:lang w:val="en-US"/>
        </w:rPr>
        <w:t>uncertainty</w:t>
      </w:r>
      <w:r w:rsidRPr="00D067D3">
        <w:rPr>
          <w:rFonts w:ascii="Times New Roman" w:hAnsi="Times New Roman" w:cs="Times New Roman"/>
          <w:szCs w:val="22"/>
          <w:lang w:val="en-US"/>
        </w:rPr>
        <w:t xml:space="preserve"> necessitates an evidence synthesis to formally assess the impact of SDM on QOL in cancer. As such, this review aims to review the literature exploring the association between SDM with regards to treatment and QOL outcomes in </w:t>
      </w:r>
      <w:r>
        <w:rPr>
          <w:rFonts w:ascii="Times New Roman" w:hAnsi="Times New Roman" w:cs="Times New Roman"/>
          <w:szCs w:val="22"/>
          <w:lang w:val="en-US"/>
        </w:rPr>
        <w:t>cancer</w:t>
      </w:r>
      <w:r w:rsidRPr="00D067D3">
        <w:rPr>
          <w:rFonts w:ascii="Times New Roman" w:hAnsi="Times New Roman" w:cs="Times New Roman"/>
          <w:szCs w:val="22"/>
          <w:lang w:val="en-US"/>
        </w:rPr>
        <w:t>, and to identify the variables that moderate this association.</w:t>
      </w:r>
    </w:p>
    <w:p w14:paraId="08C621BC" w14:textId="77777777" w:rsidR="00192295" w:rsidRPr="00D067D3" w:rsidRDefault="00192295" w:rsidP="00192295">
      <w:pPr>
        <w:pStyle w:val="NoSpacing"/>
        <w:spacing w:line="480" w:lineRule="auto"/>
        <w:rPr>
          <w:rFonts w:ascii="Times New Roman" w:hAnsi="Times New Roman" w:cs="Times New Roman"/>
          <w:szCs w:val="22"/>
          <w:lang w:val="en-US"/>
        </w:rPr>
      </w:pPr>
    </w:p>
    <w:p w14:paraId="3408DDF9"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[Insert </w:t>
      </w:r>
      <w:r w:rsidRPr="00D067D3">
        <w:rPr>
          <w:rFonts w:ascii="Times New Roman" w:hAnsi="Times New Roman" w:cs="Times New Roman"/>
          <w:b/>
          <w:szCs w:val="22"/>
          <w:lang w:val="en-US"/>
        </w:rPr>
        <w:t>Fig</w:t>
      </w:r>
      <w:r>
        <w:rPr>
          <w:rFonts w:ascii="Times New Roman" w:hAnsi="Times New Roman" w:cs="Times New Roman"/>
          <w:b/>
          <w:szCs w:val="22"/>
          <w:lang w:val="en-US"/>
        </w:rPr>
        <w:t>ure</w:t>
      </w:r>
      <w:r w:rsidRPr="00D067D3">
        <w:rPr>
          <w:rFonts w:ascii="Times New Roman" w:hAnsi="Times New Roman" w:cs="Times New Roman"/>
          <w:b/>
          <w:szCs w:val="22"/>
          <w:lang w:val="en-US"/>
        </w:rPr>
        <w:t xml:space="preserve"> </w:t>
      </w:r>
      <w:r w:rsidRPr="00D067D3">
        <w:rPr>
          <w:rFonts w:ascii="Times New Roman" w:hAnsi="Times New Roman" w:cs="Times New Roman"/>
          <w:b/>
          <w:szCs w:val="22"/>
          <w:lang w:val="en-US"/>
        </w:rPr>
        <w:fldChar w:fldCharType="begin"/>
      </w:r>
      <w:r w:rsidRPr="00D067D3">
        <w:rPr>
          <w:rFonts w:ascii="Times New Roman" w:hAnsi="Times New Roman" w:cs="Times New Roman"/>
          <w:b/>
          <w:szCs w:val="22"/>
          <w:lang w:val="en-US"/>
        </w:rPr>
        <w:instrText xml:space="preserve"> SEQ Figure \* ARABIC </w:instrText>
      </w:r>
      <w:r w:rsidRPr="00D067D3">
        <w:rPr>
          <w:rFonts w:ascii="Times New Roman" w:hAnsi="Times New Roman" w:cs="Times New Roman"/>
          <w:b/>
          <w:szCs w:val="22"/>
          <w:lang w:val="en-US"/>
        </w:rPr>
        <w:fldChar w:fldCharType="separate"/>
      </w:r>
      <w:r>
        <w:rPr>
          <w:rFonts w:ascii="Times New Roman" w:hAnsi="Times New Roman" w:cs="Times New Roman"/>
          <w:b/>
          <w:noProof/>
          <w:szCs w:val="22"/>
          <w:lang w:val="en-US"/>
        </w:rPr>
        <w:t>1</w:t>
      </w:r>
      <w:r w:rsidRPr="00D067D3">
        <w:rPr>
          <w:rFonts w:ascii="Times New Roman" w:hAnsi="Times New Roman" w:cs="Times New Roman"/>
          <w:b/>
          <w:szCs w:val="22"/>
          <w:lang w:val="en-US"/>
        </w:rPr>
        <w:fldChar w:fldCharType="end"/>
      </w:r>
      <w:r w:rsidRPr="00D067D3">
        <w:rPr>
          <w:rFonts w:ascii="Times New Roman" w:hAnsi="Times New Roman" w:cs="Times New Roman"/>
          <w:szCs w:val="22"/>
          <w:lang w:val="en-US"/>
        </w:rPr>
        <w:t xml:space="preserve"> Mechanisms hypothesized to mediate the association between SDM and QOL]                        </w:t>
      </w:r>
    </w:p>
    <w:p w14:paraId="53386788" w14:textId="77777777" w:rsidR="00192295" w:rsidRPr="00D067D3" w:rsidRDefault="00192295" w:rsidP="00192295">
      <w:pPr>
        <w:pStyle w:val="NoSpacing"/>
        <w:spacing w:line="480" w:lineRule="auto"/>
        <w:rPr>
          <w:rFonts w:ascii="Times New Roman" w:hAnsi="Times New Roman" w:cs="Times New Roman"/>
          <w:szCs w:val="22"/>
          <w:lang w:val="en-US"/>
        </w:rPr>
      </w:pPr>
    </w:p>
    <w:p w14:paraId="35E8B096" w14:textId="77777777" w:rsidR="00192295" w:rsidRPr="00D067D3" w:rsidRDefault="00192295" w:rsidP="00192295">
      <w:pPr>
        <w:pStyle w:val="NoSpacing"/>
        <w:spacing w:line="480" w:lineRule="auto"/>
        <w:rPr>
          <w:rFonts w:ascii="Times New Roman" w:hAnsi="Times New Roman" w:cs="Times New Roman"/>
          <w:szCs w:val="22"/>
          <w:lang w:val="en-US"/>
        </w:rPr>
      </w:pPr>
    </w:p>
    <w:p w14:paraId="3ACB3EB6" w14:textId="77777777" w:rsidR="00192295" w:rsidRPr="00D067D3" w:rsidRDefault="00192295" w:rsidP="00192295">
      <w:pPr>
        <w:pStyle w:val="NoSpacing"/>
        <w:spacing w:line="480" w:lineRule="auto"/>
        <w:rPr>
          <w:rFonts w:ascii="Times New Roman" w:hAnsi="Times New Roman" w:cs="Times New Roman"/>
          <w:b/>
          <w:sz w:val="24"/>
          <w:szCs w:val="22"/>
          <w:lang w:val="en-US"/>
        </w:rPr>
      </w:pPr>
      <w:r w:rsidRPr="00D067D3">
        <w:rPr>
          <w:rFonts w:ascii="Times New Roman" w:hAnsi="Times New Roman" w:cs="Times New Roman"/>
          <w:b/>
          <w:sz w:val="24"/>
          <w:szCs w:val="22"/>
          <w:lang w:val="en-US"/>
        </w:rPr>
        <w:t>Methods</w:t>
      </w:r>
    </w:p>
    <w:p w14:paraId="2231AC41"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Searching</w:t>
      </w:r>
    </w:p>
    <w:p w14:paraId="66A9EECF" w14:textId="77777777" w:rsidR="00192295" w:rsidRPr="00847441"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Cs w:val="22"/>
          <w:lang w:val="en-US"/>
        </w:rPr>
        <w:t xml:space="preserve">In June and July 2014, 13 bibliographic databases and grey literature </w:t>
      </w:r>
      <w:r w:rsidRPr="00192295">
        <w:rPr>
          <w:rFonts w:ascii="Times New Roman" w:hAnsi="Times New Roman" w:cs="Times New Roman"/>
          <w:szCs w:val="22"/>
          <w:lang w:val="en-US"/>
        </w:rPr>
        <w:t xml:space="preserve">sources were searched using search terms for ‘shared decision making,’ ‘quality of life’ and ‘cancer’. The databases searched </w:t>
      </w:r>
      <w:r w:rsidRPr="00192295">
        <w:rPr>
          <w:rFonts w:ascii="Times New Roman" w:hAnsi="Times New Roman" w:cs="Times New Roman"/>
          <w:szCs w:val="22"/>
          <w:lang w:val="en-US"/>
        </w:rPr>
        <w:lastRenderedPageBreak/>
        <w:t>included:  Cochrane Database of Systematic Reviews, Embase + Embase Classic, MEDLINE, PsycINFO, Web of Science, CINAHL Plus, PsycEXTRA, Open Grey, New York Academy of Medicine Grey Literature Report, RAND Corporation, National Institute for Health and Care Excellence, Institute of Medicine, and Google. The searches were</w:t>
      </w:r>
      <w:r w:rsidRPr="00D067D3">
        <w:rPr>
          <w:rFonts w:ascii="Times New Roman" w:hAnsi="Times New Roman" w:cs="Times New Roman"/>
          <w:szCs w:val="22"/>
          <w:lang w:val="en-US"/>
        </w:rPr>
        <w:t xml:space="preserve"> not limited by date, but were confined to papers published in English. The searches were re-run in November 2014 for any recently-published relevant literature. In addition, the journals </w:t>
      </w:r>
      <w:r w:rsidRPr="00D067D3">
        <w:rPr>
          <w:rFonts w:ascii="Times New Roman" w:hAnsi="Times New Roman" w:cs="Times New Roman"/>
          <w:i/>
          <w:szCs w:val="22"/>
          <w:lang w:val="en-US"/>
        </w:rPr>
        <w:t xml:space="preserve">Quality of Life Research </w:t>
      </w:r>
      <w:r w:rsidRPr="00D067D3">
        <w:rPr>
          <w:rFonts w:ascii="Times New Roman" w:hAnsi="Times New Roman" w:cs="Times New Roman"/>
          <w:szCs w:val="22"/>
          <w:lang w:val="en-US"/>
        </w:rPr>
        <w:t xml:space="preserve">and </w:t>
      </w:r>
      <w:r w:rsidRPr="00D067D3">
        <w:rPr>
          <w:rFonts w:ascii="Times New Roman" w:hAnsi="Times New Roman" w:cs="Times New Roman"/>
          <w:i/>
          <w:szCs w:val="22"/>
          <w:lang w:val="en-US"/>
        </w:rPr>
        <w:t>Medical Decision Making</w:t>
      </w:r>
      <w:r w:rsidRPr="00D067D3">
        <w:rPr>
          <w:rFonts w:ascii="Times New Roman" w:hAnsi="Times New Roman" w:cs="Times New Roman"/>
          <w:szCs w:val="22"/>
          <w:lang w:val="en-US"/>
        </w:rPr>
        <w:t xml:space="preserve"> were hand searched, from February 1992-November 2014, and February 1981-November</w:t>
      </w:r>
      <w:r>
        <w:rPr>
          <w:rFonts w:ascii="Times New Roman" w:hAnsi="Times New Roman" w:cs="Times New Roman"/>
          <w:szCs w:val="22"/>
          <w:lang w:val="en-US"/>
        </w:rPr>
        <w:t xml:space="preserve"> 2014</w:t>
      </w:r>
      <w:r w:rsidRPr="00D067D3">
        <w:rPr>
          <w:rFonts w:ascii="Times New Roman" w:hAnsi="Times New Roman" w:cs="Times New Roman"/>
          <w:szCs w:val="22"/>
          <w:lang w:val="en-US"/>
        </w:rPr>
        <w:t xml:space="preserve">, respectively. Finally, all references from included studies were screened for additional relevant studies. The full search strategy is </w:t>
      </w:r>
      <w:r>
        <w:rPr>
          <w:rFonts w:ascii="Times New Roman" w:hAnsi="Times New Roman" w:cs="Times New Roman"/>
          <w:szCs w:val="22"/>
          <w:lang w:val="en-US"/>
        </w:rPr>
        <w:t>presented</w:t>
      </w:r>
      <w:r w:rsidRPr="00D067D3">
        <w:rPr>
          <w:rFonts w:ascii="Times New Roman" w:hAnsi="Times New Roman" w:cs="Times New Roman"/>
          <w:szCs w:val="22"/>
          <w:lang w:val="en-US"/>
        </w:rPr>
        <w:t xml:space="preserve"> in the </w:t>
      </w:r>
      <w:r>
        <w:rPr>
          <w:rFonts w:ascii="Times New Roman" w:hAnsi="Times New Roman" w:cs="Times New Roman"/>
          <w:szCs w:val="22"/>
          <w:lang w:val="en-US"/>
        </w:rPr>
        <w:t>a</w:t>
      </w:r>
      <w:r w:rsidRPr="00D067D3">
        <w:rPr>
          <w:rFonts w:ascii="Times New Roman" w:hAnsi="Times New Roman" w:cs="Times New Roman"/>
          <w:szCs w:val="22"/>
          <w:lang w:val="en-US"/>
        </w:rPr>
        <w:t>ppendix.</w:t>
      </w:r>
    </w:p>
    <w:p w14:paraId="203B7A0E" w14:textId="77777777" w:rsidR="00192295" w:rsidRDefault="00192295" w:rsidP="00192295">
      <w:pPr>
        <w:pStyle w:val="NoSpacing"/>
        <w:spacing w:line="480" w:lineRule="auto"/>
        <w:ind w:right="567"/>
        <w:rPr>
          <w:rFonts w:ascii="Times New Roman" w:hAnsi="Times New Roman" w:cs="Times New Roman"/>
          <w:szCs w:val="22"/>
          <w:lang w:val="en-US"/>
        </w:rPr>
      </w:pPr>
    </w:p>
    <w:p w14:paraId="24C6326B" w14:textId="77777777" w:rsidR="00192295" w:rsidRDefault="00192295" w:rsidP="00192295">
      <w:pPr>
        <w:pStyle w:val="NoSpacing"/>
        <w:spacing w:line="480" w:lineRule="auto"/>
        <w:ind w:right="567"/>
        <w:rPr>
          <w:rFonts w:ascii="Times New Roman" w:hAnsi="Times New Roman" w:cs="Times New Roman"/>
          <w:szCs w:val="22"/>
          <w:lang w:val="en-US"/>
        </w:rPr>
      </w:pPr>
      <w:r w:rsidRPr="00192295">
        <w:rPr>
          <w:rFonts w:ascii="Times New Roman" w:hAnsi="Times New Roman" w:cs="Times New Roman"/>
          <w:szCs w:val="22"/>
          <w:lang w:val="en-US"/>
        </w:rPr>
        <w:t>Studies assessing SDM and QOL were included in this review.  Studies referenced these constructs directly or through the synonyms identified in the appendix.</w:t>
      </w:r>
    </w:p>
    <w:p w14:paraId="628909B6" w14:textId="77777777" w:rsidR="00192295" w:rsidRPr="00D067D3" w:rsidRDefault="00192295" w:rsidP="00192295">
      <w:pPr>
        <w:pStyle w:val="NoSpacing"/>
        <w:spacing w:line="480" w:lineRule="auto"/>
        <w:rPr>
          <w:rFonts w:ascii="Times New Roman" w:hAnsi="Times New Roman" w:cs="Times New Roman"/>
          <w:szCs w:val="22"/>
          <w:lang w:val="en-US"/>
        </w:rPr>
      </w:pPr>
    </w:p>
    <w:p w14:paraId="3E4678F6" w14:textId="77777777" w:rsidR="00192295" w:rsidRPr="00D067D3" w:rsidRDefault="00192295" w:rsidP="00192295">
      <w:pPr>
        <w:pStyle w:val="NoSpacing"/>
        <w:spacing w:line="480" w:lineRule="auto"/>
        <w:rPr>
          <w:rFonts w:ascii="Times New Roman" w:hAnsi="Times New Roman" w:cs="Times New Roman"/>
          <w:i/>
          <w:szCs w:val="22"/>
          <w:lang w:val="en-US"/>
        </w:rPr>
      </w:pPr>
      <w:r w:rsidRPr="00D067D3">
        <w:rPr>
          <w:rFonts w:ascii="Times New Roman" w:hAnsi="Times New Roman" w:cs="Times New Roman"/>
          <w:i/>
          <w:szCs w:val="22"/>
          <w:lang w:val="en-US"/>
        </w:rPr>
        <w:t>Inclusion criteria</w:t>
      </w:r>
    </w:p>
    <w:p w14:paraId="309B5A2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All retrieved studies were evaluated according to title and abstract for adherence to the following, pre-specified eligibility criteria. Those passing this initial screening were subsequently screened in full-text. </w:t>
      </w:r>
    </w:p>
    <w:p w14:paraId="52DE230B" w14:textId="77777777" w:rsidR="00192295" w:rsidRPr="00D067D3" w:rsidRDefault="00192295" w:rsidP="00192295">
      <w:pPr>
        <w:pStyle w:val="NoSpacing"/>
        <w:spacing w:line="480" w:lineRule="auto"/>
        <w:rPr>
          <w:rFonts w:ascii="Times New Roman" w:hAnsi="Times New Roman" w:cs="Times New Roman"/>
          <w:szCs w:val="22"/>
          <w:lang w:val="en-US"/>
        </w:rPr>
      </w:pPr>
    </w:p>
    <w:p w14:paraId="2EF34286"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r w:rsidRPr="00D067D3">
        <w:rPr>
          <w:rFonts w:ascii="Times New Roman" w:hAnsi="Times New Roman" w:cs="Times New Roman"/>
          <w:i/>
          <w:szCs w:val="22"/>
          <w:lang w:val="en-US"/>
        </w:rPr>
        <w:t>Participants:</w:t>
      </w:r>
      <w:r w:rsidRPr="00D067D3">
        <w:rPr>
          <w:rFonts w:ascii="Times New Roman" w:hAnsi="Times New Roman" w:cs="Times New Roman"/>
          <w:szCs w:val="22"/>
          <w:lang w:val="en-US"/>
        </w:rPr>
        <w:t xml:space="preserve"> was the study population comprised of adults (</w:t>
      </w:r>
      <w:r>
        <w:rPr>
          <w:rFonts w:ascii="Times New Roman" w:hAnsi="Times New Roman" w:cs="Times New Roman"/>
          <w:szCs w:val="22"/>
          <w:lang w:val="en-US"/>
        </w:rPr>
        <w:t>≥</w:t>
      </w:r>
      <w:r w:rsidRPr="00D067D3">
        <w:rPr>
          <w:rFonts w:ascii="Times New Roman" w:hAnsi="Times New Roman" w:cs="Times New Roman"/>
          <w:szCs w:val="22"/>
          <w:lang w:val="en-US"/>
        </w:rPr>
        <w:t>18 years) with a first-time diagnosis of cancer? The age restriction was meant to minimize the potentially distorting effect of parental co-option of decision-making. Restriction to first-time diagnosis of cancer was meant to eliminate the effect of experiences gained during the previous episode of diagnosis.</w:t>
      </w:r>
    </w:p>
    <w:p w14:paraId="454BED3D"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p>
    <w:p w14:paraId="0CD91FD8"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r w:rsidRPr="00D067D3">
        <w:rPr>
          <w:rFonts w:ascii="Times New Roman" w:hAnsi="Times New Roman" w:cs="Times New Roman"/>
          <w:i/>
          <w:szCs w:val="22"/>
          <w:lang w:val="en-US"/>
        </w:rPr>
        <w:t>Setting:</w:t>
      </w:r>
      <w:r w:rsidRPr="00D067D3">
        <w:rPr>
          <w:rFonts w:ascii="Times New Roman" w:hAnsi="Times New Roman" w:cs="Times New Roman"/>
          <w:szCs w:val="22"/>
          <w:lang w:val="en-US"/>
        </w:rPr>
        <w:t xml:space="preserve"> did the study concern decision-making within the context of cancer treatment? Studies conducted in all recruitment and care settings were included in the analysis. </w:t>
      </w:r>
    </w:p>
    <w:p w14:paraId="00A75D6A"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p>
    <w:p w14:paraId="2FB76AF9" w14:textId="77777777" w:rsidR="00192295" w:rsidRPr="001C4A4B" w:rsidRDefault="00192295" w:rsidP="00192295">
      <w:pPr>
        <w:pStyle w:val="NoSpacing"/>
        <w:spacing w:line="480" w:lineRule="auto"/>
        <w:ind w:left="567" w:right="567"/>
        <w:rPr>
          <w:rFonts w:ascii="Times New Roman" w:hAnsi="Times New Roman" w:cs="Times New Roman"/>
          <w:szCs w:val="22"/>
        </w:rPr>
      </w:pPr>
      <w:r w:rsidRPr="00D067D3">
        <w:rPr>
          <w:rFonts w:ascii="Times New Roman" w:hAnsi="Times New Roman" w:cs="Times New Roman"/>
          <w:i/>
          <w:szCs w:val="22"/>
          <w:lang w:val="en-US"/>
        </w:rPr>
        <w:lastRenderedPageBreak/>
        <w:t>Explanatory variable:</w:t>
      </w:r>
      <w:r w:rsidRPr="00D067D3">
        <w:rPr>
          <w:rFonts w:ascii="Times New Roman" w:hAnsi="Times New Roman" w:cs="Times New Roman"/>
          <w:szCs w:val="22"/>
          <w:lang w:val="en-US"/>
        </w:rPr>
        <w:t xml:space="preserve"> did the study measure patient participation in cancer treatment decision-making? A formal definition of SDM based on the model proposed by Charles et al. was utilized</w:t>
      </w:r>
      <w:r>
        <w:rPr>
          <w:rFonts w:ascii="Times New Roman" w:hAnsi="Times New Roman" w:cs="Times New Roman"/>
          <w:szCs w:val="22"/>
          <w:lang w:val="en-US"/>
        </w:rPr>
        <w:t xml:space="preserve">. </w:t>
      </w:r>
      <w:r>
        <w:rPr>
          <w:rFonts w:ascii="Times New Roman" w:hAnsi="Times New Roman" w:cs="Times New Roman"/>
          <w:noProof/>
          <w:szCs w:val="22"/>
          <w:lang w:val="en-US"/>
        </w:rPr>
        <w:t>(9)</w:t>
      </w:r>
      <w:r w:rsidRPr="00D067D3">
        <w:rPr>
          <w:rFonts w:ascii="Times New Roman" w:hAnsi="Times New Roman" w:cs="Times New Roman"/>
          <w:szCs w:val="22"/>
          <w:lang w:val="en-US"/>
        </w:rPr>
        <w:t xml:space="preserve"> </w:t>
      </w:r>
      <w:r w:rsidRPr="001C4A4B">
        <w:rPr>
          <w:rFonts w:ascii="Times New Roman" w:hAnsi="Times New Roman" w:cs="Times New Roman"/>
          <w:szCs w:val="22"/>
        </w:rPr>
        <w:t>This definition calls for four minimally necessary criteria: 1) involvement of at least two parties-the physician and patient; 2) both patients and physicians must actively contribute to the process of treatment specification; 3) bilateral exchange of information; 4) mutual agreement between the patient and physician regarding the treatment decision.</w:t>
      </w:r>
      <w:r>
        <w:rPr>
          <w:rFonts w:ascii="Times New Roman" w:hAnsi="Times New Roman" w:cs="Times New Roman"/>
          <w:szCs w:val="22"/>
        </w:rPr>
        <w:t xml:space="preserve"> </w:t>
      </w:r>
      <w:r w:rsidRPr="00D067D3">
        <w:rPr>
          <w:rFonts w:ascii="Times New Roman" w:hAnsi="Times New Roman" w:cs="Times New Roman"/>
          <w:szCs w:val="22"/>
          <w:lang w:val="en-US"/>
        </w:rPr>
        <w:t>Interventional studies manipulating the variable</w:t>
      </w:r>
      <w:r>
        <w:rPr>
          <w:rFonts w:ascii="Times New Roman" w:hAnsi="Times New Roman" w:cs="Times New Roman"/>
          <w:szCs w:val="22"/>
          <w:lang w:val="en-US"/>
        </w:rPr>
        <w:t>,</w:t>
      </w:r>
      <w:r w:rsidRPr="00D067D3">
        <w:rPr>
          <w:rFonts w:ascii="Times New Roman" w:hAnsi="Times New Roman" w:cs="Times New Roman"/>
          <w:szCs w:val="22"/>
          <w:lang w:val="en-US"/>
        </w:rPr>
        <w:t xml:space="preserve"> or observational studies assessing outcomes associated with varying levels of the construct</w:t>
      </w:r>
      <w:r>
        <w:rPr>
          <w:rFonts w:ascii="Times New Roman" w:hAnsi="Times New Roman" w:cs="Times New Roman"/>
          <w:szCs w:val="22"/>
          <w:lang w:val="en-US"/>
        </w:rPr>
        <w:t>,</w:t>
      </w:r>
      <w:r w:rsidRPr="00D067D3">
        <w:rPr>
          <w:rFonts w:ascii="Times New Roman" w:hAnsi="Times New Roman" w:cs="Times New Roman"/>
          <w:szCs w:val="22"/>
          <w:lang w:val="en-US"/>
        </w:rPr>
        <w:t xml:space="preserve"> were admissible. Moreover, included studies needed to assess SDM either as an examined variable in an observational study or as the sole modified variable in an interventional study. The latter restriction was intended to allow for a discrete assessment of the impact of SDM on QOL</w:t>
      </w:r>
      <w:r>
        <w:rPr>
          <w:rFonts w:ascii="Times New Roman" w:hAnsi="Times New Roman" w:cs="Times New Roman"/>
          <w:szCs w:val="22"/>
          <w:lang w:val="en-US"/>
        </w:rPr>
        <w:t>.</w:t>
      </w:r>
    </w:p>
    <w:p w14:paraId="2A8FA688" w14:textId="77777777" w:rsidR="00192295" w:rsidRPr="00D067D3" w:rsidRDefault="00192295" w:rsidP="00192295">
      <w:pPr>
        <w:pStyle w:val="NoSpacing"/>
        <w:spacing w:line="480" w:lineRule="auto"/>
        <w:ind w:left="567" w:right="567"/>
        <w:rPr>
          <w:rFonts w:ascii="Times New Roman" w:hAnsi="Times New Roman" w:cs="Times New Roman"/>
          <w:i/>
          <w:szCs w:val="22"/>
          <w:lang w:val="en-US"/>
        </w:rPr>
      </w:pPr>
    </w:p>
    <w:p w14:paraId="63F466BD"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r w:rsidRPr="00D067D3">
        <w:rPr>
          <w:rFonts w:ascii="Times New Roman" w:hAnsi="Times New Roman" w:cs="Times New Roman"/>
          <w:i/>
          <w:szCs w:val="22"/>
          <w:lang w:val="en-US"/>
        </w:rPr>
        <w:t>Outcome variable:</w:t>
      </w:r>
      <w:r w:rsidRPr="00D067D3">
        <w:rPr>
          <w:rFonts w:ascii="Times New Roman" w:hAnsi="Times New Roman" w:cs="Times New Roman"/>
          <w:szCs w:val="22"/>
          <w:lang w:val="en-US"/>
        </w:rPr>
        <w:t xml:space="preserve"> did the study assess QOL as a variable, using either a cross-sectional or longitudinal measure? Quality of life was conceptualized as a measure of patient well-being and two approaches to operationalizing the construct were permitted: 1) a measure that minimally assesses the physical, mental and social domains of functioning; and 2) a single holistic general health measure. </w:t>
      </w:r>
    </w:p>
    <w:p w14:paraId="3216531D" w14:textId="77777777" w:rsidR="00192295" w:rsidRPr="00D067D3" w:rsidRDefault="00192295" w:rsidP="00192295">
      <w:pPr>
        <w:pStyle w:val="NoSpacing"/>
        <w:spacing w:line="480" w:lineRule="auto"/>
        <w:ind w:left="567" w:right="567"/>
        <w:rPr>
          <w:rFonts w:ascii="Times New Roman" w:hAnsi="Times New Roman" w:cs="Times New Roman"/>
          <w:szCs w:val="22"/>
          <w:lang w:val="en-US"/>
        </w:rPr>
      </w:pPr>
    </w:p>
    <w:p w14:paraId="1D7F57A7" w14:textId="77777777" w:rsidR="00192295" w:rsidRDefault="00192295" w:rsidP="00192295">
      <w:pPr>
        <w:pStyle w:val="NoSpacing"/>
        <w:spacing w:line="480" w:lineRule="auto"/>
        <w:ind w:left="567" w:right="567"/>
        <w:rPr>
          <w:rFonts w:ascii="Times New Roman" w:hAnsi="Times New Roman" w:cs="Times New Roman"/>
          <w:szCs w:val="22"/>
          <w:lang w:val="en-US"/>
        </w:rPr>
      </w:pPr>
      <w:r w:rsidRPr="00D067D3">
        <w:rPr>
          <w:rFonts w:ascii="Times New Roman" w:hAnsi="Times New Roman" w:cs="Times New Roman"/>
          <w:i/>
          <w:szCs w:val="22"/>
          <w:lang w:val="en-US"/>
        </w:rPr>
        <w:t>Study design:</w:t>
      </w:r>
      <w:r w:rsidRPr="00D067D3">
        <w:rPr>
          <w:rFonts w:ascii="Times New Roman" w:hAnsi="Times New Roman" w:cs="Times New Roman"/>
          <w:szCs w:val="22"/>
          <w:lang w:val="en-US"/>
        </w:rPr>
        <w:t xml:space="preserve"> did the study use a comparative design? Non-comparative designs such as case series and exploratory research were excluded from the review.</w:t>
      </w:r>
    </w:p>
    <w:p w14:paraId="39526C86" w14:textId="77777777" w:rsidR="00192295" w:rsidRDefault="00192295" w:rsidP="00192295">
      <w:pPr>
        <w:pStyle w:val="NoSpacing"/>
        <w:spacing w:line="480" w:lineRule="auto"/>
        <w:ind w:right="567"/>
        <w:rPr>
          <w:rFonts w:ascii="Times New Roman" w:hAnsi="Times New Roman" w:cs="Times New Roman"/>
          <w:szCs w:val="22"/>
          <w:lang w:val="en-US"/>
        </w:rPr>
      </w:pPr>
    </w:p>
    <w:p w14:paraId="2A1A15C4"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Five percent of </w:t>
      </w:r>
      <w:r w:rsidRPr="00192295">
        <w:rPr>
          <w:rFonts w:ascii="Times New Roman" w:hAnsi="Times New Roman" w:cs="Times New Roman"/>
          <w:szCs w:val="22"/>
          <w:lang w:val="en-US"/>
        </w:rPr>
        <w:t>abstracts (N=834) were independently screened by two reviewers; differences were resolved by discussion. Dual screening was used to assess the reliability of the study selection method. The remaining references were screened by one reviewer. Any queries were discussed by both reviewers and resolved by consensus</w:t>
      </w:r>
      <w:r w:rsidRPr="00D067D3">
        <w:rPr>
          <w:rFonts w:ascii="Times New Roman" w:hAnsi="Times New Roman" w:cs="Times New Roman"/>
          <w:szCs w:val="22"/>
          <w:lang w:val="en-US"/>
        </w:rPr>
        <w:t>.</w:t>
      </w:r>
    </w:p>
    <w:p w14:paraId="45C1C5D0" w14:textId="77777777" w:rsidR="00192295" w:rsidRPr="00D067D3" w:rsidRDefault="00192295" w:rsidP="00192295">
      <w:pPr>
        <w:pStyle w:val="NoSpacing"/>
        <w:spacing w:line="480" w:lineRule="auto"/>
        <w:rPr>
          <w:rFonts w:ascii="Times New Roman" w:hAnsi="Times New Roman" w:cs="Times New Roman"/>
          <w:szCs w:val="22"/>
          <w:lang w:val="en-US"/>
        </w:rPr>
      </w:pPr>
    </w:p>
    <w:p w14:paraId="35CE8C96"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Quality appraisal, data extraction and analysis</w:t>
      </w:r>
    </w:p>
    <w:p w14:paraId="4FF43008" w14:textId="77777777" w:rsidR="00192295"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lastRenderedPageBreak/>
        <w:t>The design characteristics of all included studies were assessed using quality assessment tools adapted from the</w:t>
      </w:r>
      <w:r>
        <w:rPr>
          <w:rFonts w:ascii="Times New Roman" w:hAnsi="Times New Roman" w:cs="Times New Roman"/>
          <w:szCs w:val="22"/>
          <w:lang w:val="en-US"/>
        </w:rPr>
        <w:t xml:space="preserve"> United Kingdom’s</w:t>
      </w:r>
      <w:r w:rsidRPr="00D067D3">
        <w:rPr>
          <w:rFonts w:ascii="Times New Roman" w:hAnsi="Times New Roman" w:cs="Times New Roman"/>
          <w:szCs w:val="22"/>
          <w:lang w:val="en-US"/>
        </w:rPr>
        <w:t xml:space="preserve"> National Institute for Health and Care Excellence (NICE).</w:t>
      </w:r>
      <w:r>
        <w:rPr>
          <w:rFonts w:ascii="Times New Roman" w:hAnsi="Times New Roman" w:cs="Times New Roman"/>
          <w:noProof/>
          <w:szCs w:val="22"/>
          <w:lang w:val="en-US"/>
        </w:rPr>
        <w:t>(24)</w:t>
      </w:r>
      <w:r w:rsidRPr="00D067D3">
        <w:rPr>
          <w:rFonts w:ascii="Times New Roman" w:hAnsi="Times New Roman" w:cs="Times New Roman"/>
          <w:szCs w:val="22"/>
          <w:lang w:val="en-US"/>
        </w:rPr>
        <w:t xml:space="preserve"> </w:t>
      </w:r>
      <w:r>
        <w:rPr>
          <w:rFonts w:ascii="Times New Roman" w:hAnsi="Times New Roman" w:cs="Times New Roman"/>
          <w:szCs w:val="22"/>
          <w:lang w:val="en-US"/>
        </w:rPr>
        <w:t xml:space="preserve">The utilized checklist is drawn from NICE guidelines which have been broadly used to guide policy decision-making. </w:t>
      </w:r>
      <w:r w:rsidRPr="00D067D3">
        <w:rPr>
          <w:rFonts w:ascii="Times New Roman" w:hAnsi="Times New Roman" w:cs="Times New Roman"/>
          <w:szCs w:val="22"/>
          <w:lang w:val="en-US"/>
        </w:rPr>
        <w:t xml:space="preserve">The checklists aim to appraise the four broad dimensions of participant characteristics, study characteristics, outcomes, and </w:t>
      </w:r>
      <w:r w:rsidRPr="00192295">
        <w:rPr>
          <w:rFonts w:ascii="Times New Roman" w:hAnsi="Times New Roman" w:cs="Times New Roman"/>
          <w:szCs w:val="22"/>
          <w:lang w:val="en-US"/>
        </w:rPr>
        <w:t>analytic methods. Each study was awarded an overall score, based on the NICE scoring guidelines, of low, intermediate or high quality. The checklist tool used to assess cohort studies is presented in the appendix. The checklists used to assess cross-sectional studies and trials were</w:t>
      </w:r>
      <w:r>
        <w:rPr>
          <w:rFonts w:ascii="Times New Roman" w:hAnsi="Times New Roman" w:cs="Times New Roman"/>
          <w:szCs w:val="22"/>
          <w:lang w:val="en-US"/>
        </w:rPr>
        <w:t xml:space="preserve"> close adaptations of this tool. The various items on the checklist were scored on a categorical scale. This scale is described in further detail in the appendix. Scores assigned to checklist items were then used to guide a holistic assessment of study internal and external validity. This latter assessment was not subject to score thresholds and was determined holistically using section scores derived from the checklists.   </w:t>
      </w:r>
    </w:p>
    <w:p w14:paraId="65E37F11" w14:textId="77777777" w:rsidR="00192295" w:rsidRPr="00D067D3" w:rsidRDefault="00192295" w:rsidP="00192295">
      <w:pPr>
        <w:pStyle w:val="NoSpacing"/>
        <w:spacing w:line="480" w:lineRule="auto"/>
        <w:rPr>
          <w:rFonts w:ascii="Times New Roman" w:hAnsi="Times New Roman" w:cs="Times New Roman"/>
          <w:szCs w:val="22"/>
          <w:lang w:val="en-US"/>
        </w:rPr>
      </w:pPr>
    </w:p>
    <w:p w14:paraId="638E990C"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Data extraction was effected using standardi</w:t>
      </w:r>
      <w:r>
        <w:rPr>
          <w:rFonts w:ascii="Times New Roman" w:hAnsi="Times New Roman" w:cs="Times New Roman"/>
          <w:szCs w:val="22"/>
          <w:lang w:val="en-US"/>
        </w:rPr>
        <w:t>z</w:t>
      </w:r>
      <w:r w:rsidRPr="00D067D3">
        <w:rPr>
          <w:rFonts w:ascii="Times New Roman" w:hAnsi="Times New Roman" w:cs="Times New Roman"/>
          <w:szCs w:val="22"/>
          <w:lang w:val="en-US"/>
        </w:rPr>
        <w:t>ed forms drawn from a Cochrane review</w:t>
      </w:r>
      <w:r>
        <w:rPr>
          <w:rFonts w:ascii="Times New Roman" w:hAnsi="Times New Roman" w:cs="Times New Roman"/>
          <w:szCs w:val="22"/>
          <w:lang w:val="en-US"/>
        </w:rPr>
        <w:t>.</w:t>
      </w:r>
      <w:r>
        <w:rPr>
          <w:rFonts w:ascii="Times New Roman" w:hAnsi="Times New Roman" w:cs="Times New Roman"/>
          <w:noProof/>
          <w:szCs w:val="22"/>
          <w:lang w:val="en-US"/>
        </w:rPr>
        <w:t>(25)</w:t>
      </w:r>
      <w:r w:rsidRPr="00D067D3">
        <w:rPr>
          <w:rFonts w:ascii="Times New Roman" w:hAnsi="Times New Roman" w:cs="Times New Roman"/>
          <w:szCs w:val="22"/>
          <w:lang w:val="en-US"/>
        </w:rPr>
        <w:t xml:space="preserve"> The tool extracted data on each study’s methods, participants, setting, study or intervention description, outcomes, main findings, secondary findings and limitations. </w:t>
      </w:r>
    </w:p>
    <w:p w14:paraId="70925472" w14:textId="77777777" w:rsidR="00192295" w:rsidRPr="00D067D3" w:rsidRDefault="00192295" w:rsidP="00192295">
      <w:pPr>
        <w:pStyle w:val="NoSpacing"/>
        <w:spacing w:line="480" w:lineRule="auto"/>
        <w:rPr>
          <w:rFonts w:ascii="Times New Roman" w:hAnsi="Times New Roman" w:cs="Times New Roman"/>
          <w:szCs w:val="22"/>
          <w:lang w:val="en-US"/>
        </w:rPr>
      </w:pPr>
    </w:p>
    <w:p w14:paraId="38BE999E"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Dual, independent quality appraisal and data extraction was conducted for five of the identified studies. The remaining studies were independently appraised and had data extracted by a single reviewer; a second reviewer checked for accuracy and any disagreements were resolved by discussion.  </w:t>
      </w:r>
    </w:p>
    <w:p w14:paraId="03181426" w14:textId="77777777" w:rsidR="00192295" w:rsidRPr="00D067D3" w:rsidRDefault="00192295" w:rsidP="00192295">
      <w:pPr>
        <w:pStyle w:val="NoSpacing"/>
        <w:spacing w:line="480" w:lineRule="auto"/>
        <w:rPr>
          <w:rFonts w:ascii="Times New Roman" w:hAnsi="Times New Roman" w:cs="Times New Roman"/>
          <w:szCs w:val="22"/>
          <w:lang w:val="en-US"/>
        </w:rPr>
      </w:pPr>
    </w:p>
    <w:p w14:paraId="4DC9AFCC"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A meta-analysis was not undertaken due to the heterogeneity in QOL measurement. A narrative synthesis was undertaken to integrate the relevant evidence. Specifically, the synthesis notes the direction of the observed effects in conjunction with appraised methodological quality. </w:t>
      </w:r>
      <w:bookmarkStart w:id="2" w:name="_Toc397571585"/>
      <w:bookmarkStart w:id="3" w:name="_Toc397573213"/>
      <w:bookmarkStart w:id="4" w:name="_Toc397804929"/>
      <w:bookmarkStart w:id="5" w:name="_Toc397919380"/>
    </w:p>
    <w:p w14:paraId="4D6A1594" w14:textId="77777777" w:rsidR="00192295" w:rsidRDefault="00192295" w:rsidP="00192295">
      <w:pPr>
        <w:pStyle w:val="NoSpacing"/>
        <w:spacing w:line="480" w:lineRule="auto"/>
        <w:rPr>
          <w:rFonts w:ascii="Times New Roman" w:hAnsi="Times New Roman" w:cs="Times New Roman"/>
          <w:szCs w:val="22"/>
          <w:lang w:val="en-US"/>
        </w:rPr>
      </w:pPr>
    </w:p>
    <w:p w14:paraId="79CAB1E4" w14:textId="77777777" w:rsidR="00192295" w:rsidRDefault="00192295" w:rsidP="00192295">
      <w:pPr>
        <w:pStyle w:val="NoSpacing"/>
        <w:spacing w:line="480" w:lineRule="auto"/>
        <w:rPr>
          <w:rFonts w:ascii="Times New Roman" w:hAnsi="Times New Roman" w:cs="Times New Roman"/>
          <w:b/>
          <w:i/>
          <w:szCs w:val="22"/>
          <w:lang w:val="en-US"/>
        </w:rPr>
      </w:pPr>
      <w:r w:rsidRPr="00425D3C">
        <w:rPr>
          <w:rFonts w:ascii="Times New Roman" w:hAnsi="Times New Roman" w:cs="Times New Roman"/>
          <w:b/>
          <w:i/>
          <w:szCs w:val="22"/>
          <w:lang w:val="en-US"/>
        </w:rPr>
        <w:t>Funding</w:t>
      </w:r>
    </w:p>
    <w:p w14:paraId="701783F1" w14:textId="77777777" w:rsidR="00192295" w:rsidRPr="00425D3C" w:rsidRDefault="00192295" w:rsidP="00192295">
      <w:pPr>
        <w:pStyle w:val="NoSpacing"/>
        <w:spacing w:line="480" w:lineRule="auto"/>
        <w:rPr>
          <w:rFonts w:ascii="Times New Roman" w:hAnsi="Times New Roman" w:cs="Times New Roman"/>
          <w:szCs w:val="22"/>
          <w:lang w:val="en-US"/>
        </w:rPr>
      </w:pPr>
      <w:r>
        <w:rPr>
          <w:rFonts w:ascii="Times New Roman" w:hAnsi="Times New Roman" w:cs="Times New Roman"/>
          <w:szCs w:val="22"/>
          <w:lang w:val="en-US"/>
        </w:rPr>
        <w:t xml:space="preserve">This study had no external funding source. </w:t>
      </w:r>
    </w:p>
    <w:p w14:paraId="512DA82A" w14:textId="77777777" w:rsidR="00192295" w:rsidRPr="00D067D3" w:rsidRDefault="00192295" w:rsidP="00192295">
      <w:pPr>
        <w:pStyle w:val="NoSpacing"/>
        <w:spacing w:line="480" w:lineRule="auto"/>
        <w:rPr>
          <w:rFonts w:ascii="Times New Roman" w:hAnsi="Times New Roman" w:cs="Times New Roman"/>
          <w:szCs w:val="22"/>
          <w:lang w:val="en-US"/>
        </w:rPr>
      </w:pPr>
    </w:p>
    <w:p w14:paraId="5F993796" w14:textId="77777777" w:rsidR="00192295" w:rsidRPr="00D067D3" w:rsidRDefault="00192295" w:rsidP="00192295">
      <w:pPr>
        <w:pStyle w:val="NoSpacing"/>
        <w:spacing w:line="480" w:lineRule="auto"/>
        <w:rPr>
          <w:rFonts w:ascii="Times New Roman" w:hAnsi="Times New Roman" w:cs="Times New Roman"/>
          <w:b/>
          <w:sz w:val="24"/>
          <w:szCs w:val="22"/>
          <w:lang w:val="en-US"/>
        </w:rPr>
      </w:pPr>
      <w:r w:rsidRPr="00D067D3">
        <w:rPr>
          <w:rFonts w:ascii="Times New Roman" w:hAnsi="Times New Roman" w:cs="Times New Roman"/>
          <w:b/>
          <w:sz w:val="24"/>
          <w:szCs w:val="22"/>
          <w:lang w:val="en-US"/>
        </w:rPr>
        <w:t>Results</w:t>
      </w:r>
      <w:bookmarkEnd w:id="2"/>
      <w:bookmarkEnd w:id="3"/>
      <w:bookmarkEnd w:id="4"/>
      <w:bookmarkEnd w:id="5"/>
    </w:p>
    <w:p w14:paraId="13F657A7"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Search results </w:t>
      </w:r>
    </w:p>
    <w:p w14:paraId="6C8D5331"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Seventeen studies were included in the analysis; Figure 2 shows the flow of literature through the review. </w:t>
      </w:r>
    </w:p>
    <w:p w14:paraId="04BD817B" w14:textId="77777777" w:rsidR="00192295" w:rsidRPr="00D067D3" w:rsidRDefault="00192295" w:rsidP="00192295">
      <w:pPr>
        <w:pStyle w:val="NoSpacing"/>
        <w:spacing w:line="480" w:lineRule="auto"/>
        <w:rPr>
          <w:rFonts w:ascii="Times New Roman" w:hAnsi="Times New Roman" w:cs="Times New Roman"/>
          <w:szCs w:val="22"/>
          <w:lang w:val="en-US"/>
        </w:rPr>
      </w:pPr>
    </w:p>
    <w:p w14:paraId="751CF6C4"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[Insert </w:t>
      </w:r>
      <w:r w:rsidRPr="00D067D3">
        <w:rPr>
          <w:rFonts w:ascii="Times New Roman" w:hAnsi="Times New Roman" w:cs="Times New Roman"/>
          <w:b/>
          <w:szCs w:val="22"/>
          <w:lang w:val="en-US"/>
        </w:rPr>
        <w:t>Fig</w:t>
      </w:r>
      <w:r>
        <w:rPr>
          <w:rFonts w:ascii="Times New Roman" w:hAnsi="Times New Roman" w:cs="Times New Roman"/>
          <w:b/>
          <w:szCs w:val="22"/>
          <w:lang w:val="en-US"/>
        </w:rPr>
        <w:t>ure</w:t>
      </w:r>
      <w:r w:rsidRPr="00D067D3">
        <w:rPr>
          <w:rFonts w:ascii="Times New Roman" w:hAnsi="Times New Roman" w:cs="Times New Roman"/>
          <w:b/>
          <w:szCs w:val="22"/>
          <w:lang w:val="en-US"/>
        </w:rPr>
        <w:t xml:space="preserve"> </w:t>
      </w:r>
      <w:r w:rsidRPr="00D067D3">
        <w:rPr>
          <w:rFonts w:ascii="Times New Roman" w:hAnsi="Times New Roman" w:cs="Times New Roman"/>
          <w:b/>
          <w:szCs w:val="22"/>
          <w:lang w:val="en-US"/>
        </w:rPr>
        <w:fldChar w:fldCharType="begin"/>
      </w:r>
      <w:r w:rsidRPr="00D067D3">
        <w:rPr>
          <w:rFonts w:ascii="Times New Roman" w:hAnsi="Times New Roman" w:cs="Times New Roman"/>
          <w:b/>
          <w:szCs w:val="22"/>
          <w:lang w:val="en-US"/>
        </w:rPr>
        <w:instrText xml:space="preserve"> SEQ Figure \* ARABIC </w:instrText>
      </w:r>
      <w:r w:rsidRPr="00D067D3">
        <w:rPr>
          <w:rFonts w:ascii="Times New Roman" w:hAnsi="Times New Roman" w:cs="Times New Roman"/>
          <w:b/>
          <w:szCs w:val="22"/>
          <w:lang w:val="en-US"/>
        </w:rPr>
        <w:fldChar w:fldCharType="separate"/>
      </w:r>
      <w:r>
        <w:rPr>
          <w:rFonts w:ascii="Times New Roman" w:hAnsi="Times New Roman" w:cs="Times New Roman"/>
          <w:b/>
          <w:noProof/>
          <w:szCs w:val="22"/>
          <w:lang w:val="en-US"/>
        </w:rPr>
        <w:t>2</w:t>
      </w:r>
      <w:r w:rsidRPr="00D067D3">
        <w:rPr>
          <w:rFonts w:ascii="Times New Roman" w:hAnsi="Times New Roman" w:cs="Times New Roman"/>
          <w:b/>
          <w:szCs w:val="22"/>
          <w:lang w:val="en-US"/>
        </w:rPr>
        <w:fldChar w:fldCharType="end"/>
      </w:r>
      <w:r w:rsidRPr="00D067D3">
        <w:rPr>
          <w:rFonts w:ascii="Times New Roman" w:hAnsi="Times New Roman" w:cs="Times New Roman"/>
          <w:szCs w:val="22"/>
          <w:lang w:val="en-US"/>
        </w:rPr>
        <w:t xml:space="preserve"> Flow of literature through the review]</w:t>
      </w:r>
    </w:p>
    <w:p w14:paraId="7333A80C"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p>
    <w:p w14:paraId="1FC2D577"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Quality assessment </w:t>
      </w:r>
    </w:p>
    <w:p w14:paraId="1083E883"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The large number of cross-sectional studies, constituting over half (9/17) of all included studies, meant that internal validity was generally poor. Only two studies were assessed as having a low risk of bias for internal validity. The external validity of the literature was moderate but variable. Completed quality appraisal checklists for all included studies are available from the authors on request.  </w:t>
      </w:r>
    </w:p>
    <w:p w14:paraId="2F7B987F" w14:textId="77777777" w:rsidR="00192295" w:rsidRPr="00D067D3" w:rsidRDefault="00192295" w:rsidP="00192295">
      <w:pPr>
        <w:pStyle w:val="NoSpacing"/>
        <w:spacing w:line="480" w:lineRule="auto"/>
        <w:rPr>
          <w:rFonts w:ascii="Times New Roman" w:hAnsi="Times New Roman" w:cs="Times New Roman"/>
          <w:szCs w:val="22"/>
          <w:lang w:val="en-US"/>
        </w:rPr>
      </w:pPr>
    </w:p>
    <w:p w14:paraId="33960EBD"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Study characteristics</w:t>
      </w:r>
    </w:p>
    <w:p w14:paraId="1EC030E5"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The reviewed literature included three experimental studies, including one randomized controlled trial (RCT)</w:t>
      </w:r>
      <w:r>
        <w:rPr>
          <w:rFonts w:ascii="Times New Roman" w:hAnsi="Times New Roman" w:cs="Times New Roman"/>
          <w:szCs w:val="22"/>
          <w:lang w:val="en-US"/>
        </w:rPr>
        <w:t xml:space="preserve"> </w:t>
      </w:r>
      <w:r>
        <w:rPr>
          <w:rFonts w:ascii="Times New Roman" w:hAnsi="Times New Roman" w:cs="Times New Roman"/>
          <w:noProof/>
          <w:szCs w:val="22"/>
          <w:lang w:val="en-US"/>
        </w:rPr>
        <w:t>(26)</w:t>
      </w:r>
      <w:r w:rsidRPr="00D067D3">
        <w:rPr>
          <w:rFonts w:ascii="Times New Roman" w:hAnsi="Times New Roman" w:cs="Times New Roman"/>
          <w:szCs w:val="22"/>
          <w:lang w:val="en-US"/>
        </w:rPr>
        <w:t xml:space="preserve"> and two quasi-experimental studies</w:t>
      </w:r>
      <w:r>
        <w:rPr>
          <w:rFonts w:ascii="Times New Roman" w:hAnsi="Times New Roman" w:cs="Times New Roman"/>
          <w:szCs w:val="22"/>
          <w:lang w:val="en-US"/>
        </w:rPr>
        <w:t>.</w:t>
      </w:r>
      <w:r>
        <w:rPr>
          <w:rFonts w:ascii="Times New Roman" w:hAnsi="Times New Roman" w:cs="Times New Roman"/>
          <w:noProof/>
          <w:szCs w:val="22"/>
          <w:lang w:val="en-US"/>
        </w:rPr>
        <w:t>(27, 28)</w:t>
      </w:r>
      <w:r w:rsidRPr="00D067D3">
        <w:rPr>
          <w:rFonts w:ascii="Times New Roman" w:hAnsi="Times New Roman" w:cs="Times New Roman"/>
          <w:szCs w:val="22"/>
          <w:lang w:val="en-US"/>
        </w:rPr>
        <w:t xml:space="preserve">  Fourteen observational studies were also identified, including nine cross-sectional surveys</w:t>
      </w:r>
      <w:r>
        <w:rPr>
          <w:rFonts w:ascii="Times New Roman" w:hAnsi="Times New Roman" w:cs="Times New Roman"/>
          <w:szCs w:val="22"/>
          <w:lang w:val="en-US"/>
        </w:rPr>
        <w:t xml:space="preserve"> </w:t>
      </w:r>
      <w:r>
        <w:rPr>
          <w:rFonts w:ascii="Times New Roman" w:hAnsi="Times New Roman" w:cs="Times New Roman"/>
          <w:noProof/>
          <w:szCs w:val="22"/>
          <w:lang w:val="en-US"/>
        </w:rPr>
        <w:t>(29-36)</w:t>
      </w:r>
      <w:r w:rsidRPr="00D067D3">
        <w:rPr>
          <w:rFonts w:ascii="Times New Roman" w:hAnsi="Times New Roman" w:cs="Times New Roman"/>
          <w:szCs w:val="22"/>
          <w:lang w:val="en-US"/>
        </w:rPr>
        <w:t xml:space="preserve"> and five prospective cohort studies</w:t>
      </w:r>
      <w:r>
        <w:rPr>
          <w:rFonts w:ascii="Times New Roman" w:hAnsi="Times New Roman" w:cs="Times New Roman"/>
          <w:szCs w:val="22"/>
          <w:lang w:val="en-US"/>
        </w:rPr>
        <w:t>.</w:t>
      </w:r>
      <w:r>
        <w:rPr>
          <w:rFonts w:ascii="Times New Roman" w:hAnsi="Times New Roman" w:cs="Times New Roman"/>
          <w:noProof/>
          <w:szCs w:val="22"/>
          <w:lang w:val="en-US"/>
        </w:rPr>
        <w:t>(37-41)</w:t>
      </w:r>
      <w:r w:rsidRPr="00D067D3">
        <w:rPr>
          <w:rFonts w:ascii="Times New Roman" w:hAnsi="Times New Roman" w:cs="Times New Roman"/>
          <w:szCs w:val="22"/>
          <w:lang w:val="en-US"/>
        </w:rPr>
        <w:t xml:space="preserve"> Measures of SDM in included observational studies largely took the form of questionnaires assessing perceived patient involvement in treatment decision-making. The reviewed studies were conducted in the USA (N=7), the Netherlands (N=3), Canada (N=2), Korea (N=2), Norway (N=1), Germany (N=1) and both in Australia and Canada (N=1). The QOL measur</w:t>
      </w:r>
      <w:r>
        <w:rPr>
          <w:rFonts w:ascii="Times New Roman" w:hAnsi="Times New Roman" w:cs="Times New Roman"/>
          <w:szCs w:val="22"/>
          <w:lang w:val="en-US"/>
        </w:rPr>
        <w:t>es fell in two broad categories:</w:t>
      </w:r>
      <w:r w:rsidRPr="00D067D3">
        <w:rPr>
          <w:rFonts w:ascii="Times New Roman" w:hAnsi="Times New Roman" w:cs="Times New Roman"/>
          <w:szCs w:val="22"/>
          <w:lang w:val="en-US"/>
        </w:rPr>
        <w:t xml:space="preserve"> general health measures assessing holistic QOL and disease-specific measures focusing on areas of functioning impacted by the relevant cancer type.  Both of these measures were operationalized as questionnaires with attached rating scales. Questions included those assessing perceived well-being </w:t>
      </w:r>
      <w:r w:rsidRPr="00D067D3">
        <w:rPr>
          <w:rFonts w:ascii="Times New Roman" w:hAnsi="Times New Roman" w:cs="Times New Roman"/>
          <w:szCs w:val="22"/>
          <w:lang w:val="en-US"/>
        </w:rPr>
        <w:lastRenderedPageBreak/>
        <w:t>and queries inquiring about specific functional capacities. The characteristics and findings of the reviewed literature are summarized in Table</w:t>
      </w:r>
      <w:r>
        <w:rPr>
          <w:rFonts w:ascii="Times New Roman" w:hAnsi="Times New Roman" w:cs="Times New Roman"/>
          <w:szCs w:val="22"/>
          <w:lang w:val="en-US"/>
        </w:rPr>
        <w:t xml:space="preserve"> 1</w:t>
      </w:r>
      <w:r w:rsidRPr="00D067D3">
        <w:rPr>
          <w:rFonts w:ascii="Times New Roman" w:hAnsi="Times New Roman" w:cs="Times New Roman"/>
          <w:szCs w:val="22"/>
          <w:lang w:val="en-US"/>
        </w:rPr>
        <w:t xml:space="preserve">. </w:t>
      </w:r>
      <w:r w:rsidRPr="00D067D3">
        <w:rPr>
          <w:rFonts w:ascii="Times New Roman" w:hAnsi="Times New Roman" w:cs="Times New Roman"/>
          <w:szCs w:val="22"/>
          <w:lang w:val="en-US"/>
        </w:rPr>
        <w:tab/>
      </w:r>
    </w:p>
    <w:p w14:paraId="4E207890" w14:textId="77777777" w:rsidR="00192295" w:rsidRPr="00D067D3" w:rsidRDefault="00192295" w:rsidP="00192295">
      <w:pPr>
        <w:pStyle w:val="NoSpacing"/>
        <w:spacing w:line="480" w:lineRule="auto"/>
        <w:rPr>
          <w:rFonts w:ascii="Times New Roman" w:hAnsi="Times New Roman" w:cs="Times New Roman"/>
          <w:szCs w:val="22"/>
          <w:lang w:val="en-US"/>
        </w:rPr>
      </w:pPr>
    </w:p>
    <w:p w14:paraId="4EBE0F11"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Participant characteristics</w:t>
      </w:r>
    </w:p>
    <w:p w14:paraId="6C54E873"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A total of 5,060 participants were involved in the included studies. 681 participants (13.5%) were included in studies of experimental design and 4379 participants (86.5%) were enrolled in studies of observational design, reflecting the much greater relative size of the observational literature examining the topic. The reporting of demographic information was variable. Reporting of age and gender distribution was mostly complete, while studies reported less frequently on variables such as ethnicity, income and education. </w:t>
      </w:r>
    </w:p>
    <w:p w14:paraId="1066657D"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p>
    <w:p w14:paraId="43501A7E" w14:textId="77777777" w:rsidR="00192295"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[Insert </w:t>
      </w:r>
      <w:r w:rsidRPr="00D067D3">
        <w:rPr>
          <w:rFonts w:ascii="Times New Roman" w:hAnsi="Times New Roman" w:cs="Times New Roman"/>
          <w:b/>
          <w:szCs w:val="22"/>
          <w:lang w:val="en-US"/>
        </w:rPr>
        <w:t xml:space="preserve">Table </w:t>
      </w:r>
      <w:r>
        <w:rPr>
          <w:rFonts w:ascii="Times New Roman" w:hAnsi="Times New Roman" w:cs="Times New Roman"/>
          <w:b/>
          <w:szCs w:val="22"/>
          <w:lang w:val="en-US"/>
        </w:rPr>
        <w:t>1</w:t>
      </w:r>
      <w:r w:rsidRPr="00D067D3">
        <w:rPr>
          <w:rFonts w:ascii="Times New Roman" w:hAnsi="Times New Roman" w:cs="Times New Roman"/>
          <w:szCs w:val="22"/>
          <w:lang w:val="en-US"/>
        </w:rPr>
        <w:t xml:space="preserve"> Summary of study characteristics and findings]</w:t>
      </w:r>
    </w:p>
    <w:p w14:paraId="73152272" w14:textId="77777777" w:rsidR="00192295" w:rsidRPr="00D067D3" w:rsidRDefault="00192295" w:rsidP="00192295">
      <w:pPr>
        <w:pStyle w:val="NoSpacing"/>
        <w:spacing w:line="480" w:lineRule="auto"/>
        <w:rPr>
          <w:rFonts w:ascii="Times New Roman" w:hAnsi="Times New Roman" w:cs="Times New Roman"/>
          <w:szCs w:val="22"/>
          <w:lang w:val="en-US"/>
        </w:rPr>
      </w:pPr>
    </w:p>
    <w:p w14:paraId="0CD764FB" w14:textId="77777777" w:rsidR="00192295" w:rsidRPr="00192295"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Evaluation of </w:t>
      </w:r>
      <w:r w:rsidRPr="00192295">
        <w:rPr>
          <w:rFonts w:ascii="Times New Roman" w:hAnsi="Times New Roman" w:cs="Times New Roman"/>
          <w:b/>
          <w:i/>
          <w:szCs w:val="22"/>
          <w:lang w:val="en-US"/>
        </w:rPr>
        <w:t xml:space="preserve">SDM-QOL association </w:t>
      </w:r>
    </w:p>
    <w:p w14:paraId="3E49A483" w14:textId="77777777" w:rsidR="00192295" w:rsidRPr="00D067D3" w:rsidRDefault="00192295" w:rsidP="00192295">
      <w:pPr>
        <w:pStyle w:val="NoSpacing"/>
        <w:spacing w:line="480" w:lineRule="auto"/>
        <w:rPr>
          <w:rFonts w:ascii="Times New Roman" w:hAnsi="Times New Roman" w:cs="Times New Roman"/>
          <w:szCs w:val="22"/>
          <w:lang w:val="en-US"/>
        </w:rPr>
      </w:pPr>
      <w:r w:rsidRPr="00192295">
        <w:rPr>
          <w:rFonts w:ascii="Times New Roman" w:hAnsi="Times New Roman" w:cs="Times New Roman"/>
          <w:szCs w:val="22"/>
          <w:lang w:val="en-US"/>
        </w:rPr>
        <w:t xml:space="preserve">Ten of the seventeen studies included in the review found a positive association between decision role and at least one QOL outcome. </w:t>
      </w:r>
      <w:r w:rsidRPr="00192295">
        <w:rPr>
          <w:rFonts w:ascii="Times New Roman" w:hAnsi="Times New Roman" w:cs="Times New Roman"/>
          <w:noProof/>
          <w:szCs w:val="22"/>
          <w:lang w:val="en-US"/>
        </w:rPr>
        <w:t>(27, 29</w:t>
      </w:r>
      <w:r>
        <w:rPr>
          <w:rFonts w:ascii="Times New Roman" w:hAnsi="Times New Roman" w:cs="Times New Roman"/>
          <w:noProof/>
          <w:szCs w:val="22"/>
          <w:lang w:val="en-US"/>
        </w:rPr>
        <w:t>-34, 36-38)</w:t>
      </w:r>
      <w:r w:rsidRPr="00D067D3">
        <w:rPr>
          <w:rFonts w:ascii="Times New Roman" w:hAnsi="Times New Roman" w:cs="Times New Roman"/>
          <w:szCs w:val="22"/>
          <w:lang w:val="en-US"/>
        </w:rPr>
        <w:t xml:space="preserve"> Observed effect directions are summarized in Table </w:t>
      </w:r>
      <w:r>
        <w:rPr>
          <w:rFonts w:ascii="Times New Roman" w:hAnsi="Times New Roman" w:cs="Times New Roman"/>
          <w:szCs w:val="22"/>
          <w:lang w:val="en-US"/>
        </w:rPr>
        <w:t>2</w:t>
      </w:r>
      <w:r w:rsidRPr="00D067D3">
        <w:rPr>
          <w:rFonts w:ascii="Times New Roman" w:hAnsi="Times New Roman" w:cs="Times New Roman"/>
          <w:szCs w:val="22"/>
          <w:lang w:val="en-US"/>
        </w:rPr>
        <w:t xml:space="preserve">. The “Direction of Effect” column states the number of included studies showing each association type between SDM and QOL (positive, negative or no association). The “Direction Adjusted by Quality Score” column was derived by numerically weighing each study according to its assessed internal validity score (++: 3, +: 2, -: 1) and summing the resultant values to determine the strength of the evidence supporting each effect direction. This determination allows for a pseudo-quantitative synthesis of the literature. </w:t>
      </w:r>
    </w:p>
    <w:p w14:paraId="2A38F954"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 </w:t>
      </w:r>
    </w:p>
    <w:p w14:paraId="66C1C6C8" w14:textId="77777777" w:rsidR="00192295" w:rsidRPr="00D067D3" w:rsidRDefault="00192295" w:rsidP="00192295">
      <w:pPr>
        <w:pStyle w:val="NoSpacing"/>
        <w:spacing w:line="480" w:lineRule="auto"/>
        <w:rPr>
          <w:rFonts w:ascii="Times New Roman" w:hAnsi="Times New Roman" w:cs="Times New Roman"/>
          <w:szCs w:val="22"/>
          <w:lang w:val="en-US"/>
        </w:rPr>
      </w:pPr>
      <w:bookmarkStart w:id="6" w:name="_Toc397856203"/>
      <w:r w:rsidRPr="00D067D3">
        <w:rPr>
          <w:rFonts w:ascii="Times New Roman" w:hAnsi="Times New Roman" w:cs="Times New Roman"/>
          <w:szCs w:val="22"/>
          <w:lang w:val="en-US"/>
        </w:rPr>
        <w:t xml:space="preserve">[Insert </w:t>
      </w:r>
      <w:r w:rsidRPr="00D067D3">
        <w:rPr>
          <w:rFonts w:ascii="Times New Roman" w:hAnsi="Times New Roman" w:cs="Times New Roman"/>
          <w:b/>
          <w:szCs w:val="22"/>
          <w:lang w:val="en-US"/>
        </w:rPr>
        <w:t xml:space="preserve">Table </w:t>
      </w:r>
      <w:r>
        <w:rPr>
          <w:rFonts w:ascii="Times New Roman" w:hAnsi="Times New Roman" w:cs="Times New Roman"/>
          <w:b/>
          <w:szCs w:val="22"/>
          <w:lang w:val="en-US"/>
        </w:rPr>
        <w:t>2</w:t>
      </w:r>
      <w:r w:rsidRPr="00D067D3">
        <w:rPr>
          <w:rFonts w:ascii="Times New Roman" w:hAnsi="Times New Roman" w:cs="Times New Roman"/>
          <w:szCs w:val="22"/>
          <w:lang w:val="en-US"/>
        </w:rPr>
        <w:t xml:space="preserve"> Comparative assessment of the association between SDM and QOL</w:t>
      </w:r>
      <w:bookmarkEnd w:id="6"/>
      <w:r w:rsidRPr="00D067D3">
        <w:rPr>
          <w:rFonts w:ascii="Times New Roman" w:hAnsi="Times New Roman" w:cs="Times New Roman"/>
          <w:szCs w:val="22"/>
          <w:lang w:val="en-US"/>
        </w:rPr>
        <w:t>]</w:t>
      </w:r>
    </w:p>
    <w:p w14:paraId="32F3DA7F" w14:textId="77777777" w:rsidR="00192295" w:rsidRDefault="00192295" w:rsidP="00192295">
      <w:pPr>
        <w:pStyle w:val="NoSpacing"/>
        <w:spacing w:line="480" w:lineRule="auto"/>
        <w:rPr>
          <w:rFonts w:ascii="Times New Roman" w:hAnsi="Times New Roman" w:cs="Times New Roman"/>
          <w:b/>
          <w:i/>
          <w:szCs w:val="22"/>
          <w:lang w:val="en-US"/>
        </w:rPr>
      </w:pPr>
    </w:p>
    <w:p w14:paraId="50120CEF"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Association with generic QOL </w:t>
      </w:r>
    </w:p>
    <w:p w14:paraId="5F86FBA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Seven cross-sectional surveys assessed the </w:t>
      </w:r>
      <w:r w:rsidRPr="00192295">
        <w:rPr>
          <w:rFonts w:ascii="Times New Roman" w:hAnsi="Times New Roman" w:cs="Times New Roman"/>
          <w:szCs w:val="22"/>
          <w:lang w:val="en-US"/>
        </w:rPr>
        <w:t xml:space="preserve">association with regard to generic QOL outcomes (as opposed to disease-specific quality of life measures). One found no association between treatment </w:t>
      </w:r>
      <w:r w:rsidRPr="00192295">
        <w:rPr>
          <w:rFonts w:ascii="Times New Roman" w:hAnsi="Times New Roman" w:cs="Times New Roman"/>
          <w:szCs w:val="22"/>
          <w:lang w:val="en-US"/>
        </w:rPr>
        <w:lastRenderedPageBreak/>
        <w:t>SDM and generic QOL.</w:t>
      </w:r>
      <w:r w:rsidRPr="00192295">
        <w:rPr>
          <w:rFonts w:ascii="Times New Roman" w:hAnsi="Times New Roman" w:cs="Times New Roman"/>
          <w:noProof/>
          <w:szCs w:val="22"/>
          <w:lang w:val="en-US"/>
        </w:rPr>
        <w:t>(42)</w:t>
      </w:r>
      <w:r w:rsidRPr="00192295">
        <w:rPr>
          <w:rFonts w:ascii="Times New Roman" w:hAnsi="Times New Roman" w:cs="Times New Roman"/>
          <w:szCs w:val="22"/>
          <w:lang w:val="en-US"/>
        </w:rPr>
        <w:t xml:space="preserve"> Two surveys found better overall</w:t>
      </w:r>
      <w:r w:rsidRPr="00D067D3">
        <w:rPr>
          <w:rFonts w:ascii="Times New Roman" w:hAnsi="Times New Roman" w:cs="Times New Roman"/>
          <w:szCs w:val="22"/>
          <w:lang w:val="en-US"/>
        </w:rPr>
        <w:t xml:space="preserve"> generic QOL for patients assuming more active treatment decision roles</w:t>
      </w:r>
      <w:r>
        <w:rPr>
          <w:rFonts w:ascii="Times New Roman" w:hAnsi="Times New Roman" w:cs="Times New Roman"/>
          <w:szCs w:val="22"/>
          <w:lang w:val="en-US"/>
        </w:rPr>
        <w:t>.</w:t>
      </w:r>
      <w:r>
        <w:rPr>
          <w:rFonts w:ascii="Times New Roman" w:hAnsi="Times New Roman" w:cs="Times New Roman"/>
          <w:noProof/>
          <w:szCs w:val="22"/>
          <w:lang w:val="en-US"/>
        </w:rPr>
        <w:t>(32, 33)</w:t>
      </w:r>
      <w:r w:rsidRPr="00D067D3">
        <w:rPr>
          <w:rFonts w:ascii="Times New Roman" w:hAnsi="Times New Roman" w:cs="Times New Roman"/>
          <w:szCs w:val="22"/>
          <w:lang w:val="en-US"/>
        </w:rPr>
        <w:t xml:space="preserve"> The remainder had mixed findings. One survey found that SDM is associated with improved outcomes on the global health status and existential QOL subscales</w:t>
      </w:r>
      <w:r>
        <w:rPr>
          <w:rFonts w:ascii="Times New Roman" w:hAnsi="Times New Roman" w:cs="Times New Roman"/>
          <w:szCs w:val="22"/>
          <w:lang w:val="en-US"/>
        </w:rPr>
        <w:t>,</w:t>
      </w:r>
      <w:r>
        <w:rPr>
          <w:rFonts w:ascii="Times New Roman" w:hAnsi="Times New Roman" w:cs="Times New Roman"/>
          <w:noProof/>
          <w:szCs w:val="22"/>
          <w:lang w:val="en-US"/>
        </w:rPr>
        <w:t>(34)</w:t>
      </w:r>
      <w:r w:rsidRPr="00D067D3">
        <w:rPr>
          <w:rFonts w:ascii="Times New Roman" w:hAnsi="Times New Roman" w:cs="Times New Roman"/>
          <w:szCs w:val="22"/>
          <w:lang w:val="en-US"/>
        </w:rPr>
        <w:t xml:space="preserve"> another found an association with improved outcomes on the general health and the vitality QOL subscales</w:t>
      </w:r>
      <w:r>
        <w:rPr>
          <w:rFonts w:ascii="Times New Roman" w:hAnsi="Times New Roman" w:cs="Times New Roman"/>
          <w:szCs w:val="22"/>
          <w:lang w:val="en-US"/>
        </w:rPr>
        <w:t>.</w:t>
      </w:r>
      <w:r>
        <w:rPr>
          <w:rFonts w:ascii="Times New Roman" w:hAnsi="Times New Roman" w:cs="Times New Roman"/>
          <w:noProof/>
          <w:szCs w:val="22"/>
          <w:lang w:val="en-US"/>
        </w:rPr>
        <w:t>(29)</w:t>
      </w:r>
      <w:r w:rsidRPr="00D067D3">
        <w:rPr>
          <w:rFonts w:ascii="Times New Roman" w:hAnsi="Times New Roman" w:cs="Times New Roman"/>
          <w:szCs w:val="22"/>
          <w:lang w:val="en-US"/>
        </w:rPr>
        <w:t xml:space="preserve"> A survey assessing the association with generic QOL found that an active decision role predicted better physical functioning</w:t>
      </w:r>
      <w:r>
        <w:rPr>
          <w:rFonts w:ascii="Times New Roman" w:hAnsi="Times New Roman" w:cs="Times New Roman"/>
          <w:szCs w:val="22"/>
          <w:lang w:val="en-US"/>
        </w:rPr>
        <w:t>.</w:t>
      </w:r>
      <w:r>
        <w:rPr>
          <w:rFonts w:ascii="Times New Roman" w:hAnsi="Times New Roman" w:cs="Times New Roman"/>
          <w:noProof/>
          <w:szCs w:val="22"/>
          <w:lang w:val="en-US"/>
        </w:rPr>
        <w:t>(31)</w:t>
      </w:r>
      <w:r w:rsidRPr="00D067D3">
        <w:rPr>
          <w:rFonts w:ascii="Times New Roman" w:hAnsi="Times New Roman" w:cs="Times New Roman"/>
          <w:szCs w:val="22"/>
          <w:lang w:val="en-US"/>
        </w:rPr>
        <w:t xml:space="preserve"> Finally, a survey found an association between SDM and improved outcomes on the mental health subscale</w:t>
      </w:r>
      <w:r>
        <w:rPr>
          <w:rFonts w:ascii="Times New Roman" w:hAnsi="Times New Roman" w:cs="Times New Roman"/>
          <w:szCs w:val="22"/>
          <w:lang w:val="en-US"/>
        </w:rPr>
        <w:t>.</w:t>
      </w:r>
      <w:r>
        <w:rPr>
          <w:rFonts w:ascii="Times New Roman" w:hAnsi="Times New Roman" w:cs="Times New Roman"/>
          <w:noProof/>
          <w:szCs w:val="22"/>
          <w:lang w:val="en-US"/>
        </w:rPr>
        <w:t>(30)</w:t>
      </w:r>
      <w:r w:rsidRPr="00D067D3">
        <w:rPr>
          <w:rFonts w:ascii="Times New Roman" w:hAnsi="Times New Roman" w:cs="Times New Roman"/>
          <w:szCs w:val="22"/>
          <w:lang w:val="en-US"/>
        </w:rPr>
        <w:t xml:space="preserve"> These four latter surveys had null findings for associations pertaining to other subscales of generic QOL.   </w:t>
      </w:r>
    </w:p>
    <w:p w14:paraId="5870EC70" w14:textId="77777777" w:rsidR="00192295" w:rsidRPr="00D067D3" w:rsidRDefault="00192295" w:rsidP="00192295">
      <w:pPr>
        <w:pStyle w:val="NoSpacing"/>
        <w:spacing w:line="480" w:lineRule="auto"/>
        <w:rPr>
          <w:rFonts w:ascii="Times New Roman" w:hAnsi="Times New Roman" w:cs="Times New Roman"/>
          <w:szCs w:val="22"/>
          <w:lang w:val="en-US"/>
        </w:rPr>
      </w:pPr>
    </w:p>
    <w:p w14:paraId="7F2B7C6B"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Five prospective cohort studies examined the relationship between SDM and generic QOL. Four of these studies found no effect of SDM on generic QOL outcomes during any of the follow-up intervals</w:t>
      </w:r>
      <w:r>
        <w:rPr>
          <w:rFonts w:ascii="Times New Roman" w:hAnsi="Times New Roman" w:cs="Times New Roman"/>
          <w:szCs w:val="22"/>
          <w:lang w:val="en-US"/>
        </w:rPr>
        <w:t xml:space="preserve">. </w:t>
      </w:r>
      <w:r>
        <w:rPr>
          <w:rFonts w:ascii="Times New Roman" w:hAnsi="Times New Roman" w:cs="Times New Roman"/>
          <w:noProof/>
          <w:szCs w:val="22"/>
          <w:lang w:val="en-US"/>
        </w:rPr>
        <w:t>(37, 39-41)</w:t>
      </w:r>
      <w:r w:rsidRPr="00D067D3">
        <w:rPr>
          <w:rFonts w:ascii="Times New Roman" w:hAnsi="Times New Roman" w:cs="Times New Roman"/>
          <w:szCs w:val="22"/>
          <w:lang w:val="en-US"/>
        </w:rPr>
        <w:t>. On the other hand, Schou et al. found that participation in treatment decision-making was associated with better physical, social and cognitive functioning at 3 months and with better physical and role functioning at 12 months</w:t>
      </w:r>
      <w:r>
        <w:rPr>
          <w:rFonts w:ascii="Times New Roman" w:hAnsi="Times New Roman" w:cs="Times New Roman"/>
          <w:szCs w:val="22"/>
          <w:lang w:val="en-US"/>
        </w:rPr>
        <w:t xml:space="preserve">. </w:t>
      </w:r>
      <w:r>
        <w:rPr>
          <w:rFonts w:ascii="Times New Roman" w:hAnsi="Times New Roman" w:cs="Times New Roman"/>
          <w:noProof/>
          <w:szCs w:val="22"/>
          <w:lang w:val="en-US"/>
        </w:rPr>
        <w:t>(38)</w:t>
      </w:r>
      <w:r w:rsidRPr="00D067D3">
        <w:rPr>
          <w:rFonts w:ascii="Times New Roman" w:hAnsi="Times New Roman" w:cs="Times New Roman"/>
          <w:szCs w:val="22"/>
          <w:lang w:val="en-US"/>
        </w:rPr>
        <w:t xml:space="preserve"> </w:t>
      </w:r>
    </w:p>
    <w:p w14:paraId="42511F1D" w14:textId="77777777" w:rsidR="00192295" w:rsidRPr="00D067D3" w:rsidRDefault="00192295" w:rsidP="00192295">
      <w:pPr>
        <w:pStyle w:val="NoSpacing"/>
        <w:spacing w:line="480" w:lineRule="auto"/>
        <w:rPr>
          <w:rFonts w:ascii="Times New Roman" w:hAnsi="Times New Roman" w:cs="Times New Roman"/>
          <w:szCs w:val="22"/>
          <w:lang w:val="en-US"/>
        </w:rPr>
      </w:pPr>
    </w:p>
    <w:p w14:paraId="3D237A52"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Two quasi-experimental studies also examined the association between SDM and generic QOL. One found that the SDM intervention was associated with better generic QOL,</w:t>
      </w:r>
      <w:r>
        <w:rPr>
          <w:rFonts w:ascii="Times New Roman" w:hAnsi="Times New Roman" w:cs="Times New Roman"/>
          <w:szCs w:val="22"/>
          <w:lang w:val="en-US"/>
        </w:rPr>
        <w:t xml:space="preserve"> </w:t>
      </w:r>
      <w:r>
        <w:rPr>
          <w:rFonts w:ascii="Times New Roman" w:hAnsi="Times New Roman" w:cs="Times New Roman"/>
          <w:noProof/>
          <w:szCs w:val="22"/>
          <w:lang w:val="en-US"/>
        </w:rPr>
        <w:t>(27)</w:t>
      </w:r>
      <w:r w:rsidRPr="00D067D3">
        <w:rPr>
          <w:rFonts w:ascii="Times New Roman" w:hAnsi="Times New Roman" w:cs="Times New Roman"/>
          <w:szCs w:val="22"/>
          <w:lang w:val="en-US"/>
        </w:rPr>
        <w:t xml:space="preserve"> while the other found no relationship between study arm and generic QOL outcomes</w:t>
      </w:r>
      <w:r>
        <w:rPr>
          <w:rFonts w:ascii="Times New Roman" w:hAnsi="Times New Roman" w:cs="Times New Roman"/>
          <w:szCs w:val="22"/>
          <w:lang w:val="en-US"/>
        </w:rPr>
        <w:t>.</w:t>
      </w:r>
      <w:r>
        <w:rPr>
          <w:rFonts w:ascii="Times New Roman" w:hAnsi="Times New Roman" w:cs="Times New Roman"/>
          <w:noProof/>
          <w:szCs w:val="22"/>
          <w:lang w:val="en-US"/>
        </w:rPr>
        <w:t>(28)</w:t>
      </w:r>
      <w:r w:rsidRPr="00D067D3">
        <w:rPr>
          <w:rFonts w:ascii="Times New Roman" w:hAnsi="Times New Roman" w:cs="Times New Roman"/>
          <w:szCs w:val="22"/>
          <w:lang w:val="en-US"/>
        </w:rPr>
        <w:t>. Finally, a single RCT examined the association between SDM and generic QOL; the study found no effect of the intervention on generic QOL outcomes</w:t>
      </w:r>
      <w:r>
        <w:rPr>
          <w:rFonts w:ascii="Times New Roman" w:hAnsi="Times New Roman" w:cs="Times New Roman"/>
          <w:szCs w:val="22"/>
          <w:lang w:val="en-US"/>
        </w:rPr>
        <w:t xml:space="preserve">. </w:t>
      </w:r>
      <w:r>
        <w:rPr>
          <w:rFonts w:ascii="Times New Roman" w:hAnsi="Times New Roman" w:cs="Times New Roman"/>
          <w:noProof/>
          <w:szCs w:val="22"/>
          <w:lang w:val="en-US"/>
        </w:rPr>
        <w:t>(26)</w:t>
      </w:r>
      <w:r w:rsidRPr="00D067D3">
        <w:rPr>
          <w:rFonts w:ascii="Times New Roman" w:hAnsi="Times New Roman" w:cs="Times New Roman"/>
          <w:szCs w:val="22"/>
          <w:lang w:val="en-US"/>
        </w:rPr>
        <w:t xml:space="preserve"> </w:t>
      </w:r>
      <w:r w:rsidRPr="00D067D3">
        <w:rPr>
          <w:rFonts w:ascii="Times New Roman" w:hAnsi="Times New Roman" w:cs="Times New Roman"/>
          <w:szCs w:val="22"/>
          <w:lang w:val="en-US"/>
        </w:rPr>
        <w:tab/>
      </w:r>
    </w:p>
    <w:p w14:paraId="15186D04"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p>
    <w:p w14:paraId="651AE208"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Association with disease-specific QOL </w:t>
      </w:r>
    </w:p>
    <w:p w14:paraId="535E33DB"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Three cross-sectional surveys examined the association with disease-specific QOL. One found better disease-specific QOL outcomes for more involved breast and prostate cancer patients</w:t>
      </w:r>
      <w:r>
        <w:rPr>
          <w:rFonts w:ascii="Times New Roman" w:hAnsi="Times New Roman" w:cs="Times New Roman"/>
          <w:szCs w:val="22"/>
          <w:lang w:val="en-US"/>
        </w:rPr>
        <w:t>.</w:t>
      </w:r>
      <w:r>
        <w:rPr>
          <w:rFonts w:ascii="Times New Roman" w:hAnsi="Times New Roman" w:cs="Times New Roman"/>
          <w:noProof/>
          <w:szCs w:val="22"/>
          <w:lang w:val="en-US"/>
        </w:rPr>
        <w:t>(33)</w:t>
      </w:r>
      <w:r>
        <w:rPr>
          <w:rFonts w:ascii="Times New Roman" w:hAnsi="Times New Roman" w:cs="Times New Roman"/>
          <w:szCs w:val="22"/>
          <w:lang w:val="en-US"/>
        </w:rPr>
        <w:t xml:space="preserve"> </w:t>
      </w:r>
      <w:r w:rsidRPr="00D067D3">
        <w:rPr>
          <w:rFonts w:ascii="Times New Roman" w:hAnsi="Times New Roman" w:cs="Times New Roman"/>
          <w:szCs w:val="22"/>
          <w:lang w:val="en-US"/>
        </w:rPr>
        <w:t>Another survey found better QOL with respect to a single disease-specific subscale – urinary – among prostate cancer patients who reported active involvement in treatment decision-making and null findings for other subscales</w:t>
      </w:r>
      <w:r>
        <w:rPr>
          <w:rFonts w:ascii="Times New Roman" w:hAnsi="Times New Roman" w:cs="Times New Roman"/>
          <w:szCs w:val="22"/>
          <w:lang w:val="en-US"/>
        </w:rPr>
        <w:t>.</w:t>
      </w:r>
      <w:r>
        <w:rPr>
          <w:rFonts w:ascii="Times New Roman" w:hAnsi="Times New Roman" w:cs="Times New Roman"/>
          <w:noProof/>
          <w:szCs w:val="22"/>
          <w:lang w:val="en-US"/>
        </w:rPr>
        <w:t>(36)</w:t>
      </w:r>
      <w:r w:rsidRPr="00D067D3">
        <w:rPr>
          <w:rFonts w:ascii="Times New Roman" w:hAnsi="Times New Roman" w:cs="Times New Roman"/>
          <w:szCs w:val="22"/>
          <w:lang w:val="en-US"/>
        </w:rPr>
        <w:t>. Finally, a survey reported no association between treatment SDM and quality of life in a palliative cancer care setting</w:t>
      </w:r>
      <w:r>
        <w:rPr>
          <w:rFonts w:ascii="Times New Roman" w:hAnsi="Times New Roman" w:cs="Times New Roman"/>
          <w:szCs w:val="22"/>
          <w:lang w:val="en-US"/>
        </w:rPr>
        <w:t xml:space="preserve">. </w:t>
      </w:r>
      <w:r>
        <w:rPr>
          <w:rFonts w:ascii="Times New Roman" w:hAnsi="Times New Roman" w:cs="Times New Roman"/>
          <w:noProof/>
          <w:szCs w:val="22"/>
          <w:lang w:val="en-US"/>
        </w:rPr>
        <w:t>(36)</w:t>
      </w:r>
      <w:r w:rsidRPr="00D067D3">
        <w:rPr>
          <w:rFonts w:ascii="Times New Roman" w:hAnsi="Times New Roman" w:cs="Times New Roman"/>
          <w:szCs w:val="22"/>
          <w:lang w:val="en-US"/>
        </w:rPr>
        <w:t xml:space="preserve"> </w:t>
      </w:r>
    </w:p>
    <w:p w14:paraId="5FF8486D" w14:textId="77777777" w:rsidR="00192295" w:rsidRPr="00D067D3" w:rsidRDefault="00192295" w:rsidP="00192295">
      <w:pPr>
        <w:pStyle w:val="NoSpacing"/>
        <w:spacing w:line="480" w:lineRule="auto"/>
        <w:rPr>
          <w:rFonts w:ascii="Times New Roman" w:hAnsi="Times New Roman" w:cs="Times New Roman"/>
          <w:szCs w:val="22"/>
          <w:lang w:val="en-US"/>
        </w:rPr>
      </w:pPr>
    </w:p>
    <w:p w14:paraId="52FF5EB4"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Two prospective cohort studies examined the association between SDM and disease-specific QOL in cancer. One observed no association between SDM and head and neck cancer specific QOL</w:t>
      </w:r>
      <w:r>
        <w:rPr>
          <w:rFonts w:ascii="Times New Roman" w:hAnsi="Times New Roman" w:cs="Times New Roman"/>
          <w:szCs w:val="22"/>
          <w:lang w:val="en-US"/>
        </w:rPr>
        <w:t xml:space="preserve"> </w:t>
      </w:r>
      <w:r>
        <w:rPr>
          <w:rFonts w:ascii="Times New Roman" w:hAnsi="Times New Roman" w:cs="Times New Roman"/>
          <w:noProof/>
          <w:szCs w:val="22"/>
          <w:lang w:val="en-US"/>
        </w:rPr>
        <w:t>(40)</w:t>
      </w:r>
      <w:r w:rsidRPr="00D067D3">
        <w:rPr>
          <w:rFonts w:ascii="Times New Roman" w:hAnsi="Times New Roman" w:cs="Times New Roman"/>
          <w:szCs w:val="22"/>
          <w:lang w:val="en-US"/>
        </w:rPr>
        <w:t xml:space="preserve"> while the other found SDM positively associated with prostate cancer </w:t>
      </w:r>
      <w:r>
        <w:rPr>
          <w:rFonts w:ascii="Times New Roman" w:hAnsi="Times New Roman" w:cs="Times New Roman"/>
          <w:szCs w:val="22"/>
          <w:lang w:val="en-US"/>
        </w:rPr>
        <w:t>specific well-being</w:t>
      </w:r>
      <w:r w:rsidRPr="00D067D3">
        <w:rPr>
          <w:rFonts w:ascii="Times New Roman" w:hAnsi="Times New Roman" w:cs="Times New Roman"/>
          <w:szCs w:val="22"/>
          <w:lang w:val="en-US"/>
        </w:rPr>
        <w:t>.</w:t>
      </w:r>
      <w:r>
        <w:rPr>
          <w:rFonts w:ascii="Times New Roman" w:hAnsi="Times New Roman" w:cs="Times New Roman"/>
          <w:szCs w:val="22"/>
          <w:lang w:val="en-US"/>
        </w:rPr>
        <w:t xml:space="preserve"> </w:t>
      </w:r>
      <w:r>
        <w:rPr>
          <w:rFonts w:ascii="Times New Roman" w:hAnsi="Times New Roman" w:cs="Times New Roman"/>
          <w:noProof/>
          <w:szCs w:val="22"/>
          <w:lang w:val="en-US"/>
        </w:rPr>
        <w:t>(37)</w:t>
      </w:r>
      <w:r w:rsidRPr="00D067D3">
        <w:rPr>
          <w:rFonts w:ascii="Times New Roman" w:hAnsi="Times New Roman" w:cs="Times New Roman"/>
          <w:szCs w:val="22"/>
          <w:lang w:val="en-US"/>
        </w:rPr>
        <w:t xml:space="preserve"> </w:t>
      </w:r>
    </w:p>
    <w:p w14:paraId="29E108D1"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Two quasi-experimental studies assessed the impact of interventions inducing SDM on disease-specific QOL. One study reported better breast cancer specific QOL for the intervention group</w:t>
      </w:r>
      <w:r>
        <w:rPr>
          <w:rFonts w:ascii="Times New Roman" w:hAnsi="Times New Roman" w:cs="Times New Roman"/>
          <w:szCs w:val="22"/>
          <w:lang w:val="en-US"/>
        </w:rPr>
        <w:t>.</w:t>
      </w:r>
      <w:r>
        <w:rPr>
          <w:rFonts w:ascii="Times New Roman" w:hAnsi="Times New Roman" w:cs="Times New Roman"/>
          <w:noProof/>
          <w:szCs w:val="22"/>
          <w:lang w:val="en-US"/>
        </w:rPr>
        <w:t>(27)</w:t>
      </w:r>
      <w:r w:rsidRPr="00D067D3">
        <w:rPr>
          <w:rFonts w:ascii="Times New Roman" w:hAnsi="Times New Roman" w:cs="Times New Roman"/>
          <w:szCs w:val="22"/>
          <w:lang w:val="en-US"/>
        </w:rPr>
        <w:t xml:space="preserve"> The other reported no differences in disease-specific QOL outcomes across the study arms</w:t>
      </w:r>
      <w:r>
        <w:rPr>
          <w:rFonts w:ascii="Times New Roman" w:hAnsi="Times New Roman" w:cs="Times New Roman"/>
          <w:szCs w:val="22"/>
          <w:lang w:val="en-US"/>
        </w:rPr>
        <w:t>.</w:t>
      </w:r>
      <w:r>
        <w:rPr>
          <w:rFonts w:ascii="Times New Roman" w:hAnsi="Times New Roman" w:cs="Times New Roman"/>
          <w:noProof/>
          <w:szCs w:val="22"/>
          <w:lang w:val="en-US"/>
        </w:rPr>
        <w:t>(28)</w:t>
      </w:r>
      <w:r w:rsidRPr="00D067D3">
        <w:rPr>
          <w:rFonts w:ascii="Times New Roman" w:hAnsi="Times New Roman" w:cs="Times New Roman"/>
          <w:szCs w:val="22"/>
          <w:lang w:val="en-US"/>
        </w:rPr>
        <w:t xml:space="preserve"> </w:t>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p>
    <w:p w14:paraId="391C0335"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Secondary review outcomes </w:t>
      </w:r>
      <w:r w:rsidRPr="00D067D3">
        <w:rPr>
          <w:rFonts w:ascii="Times New Roman" w:hAnsi="Times New Roman" w:cs="Times New Roman"/>
          <w:b/>
          <w:i/>
          <w:szCs w:val="22"/>
          <w:lang w:val="en-US"/>
        </w:rPr>
        <w:tab/>
      </w:r>
      <w:r w:rsidRPr="00D067D3">
        <w:rPr>
          <w:rFonts w:ascii="Times New Roman" w:hAnsi="Times New Roman" w:cs="Times New Roman"/>
          <w:b/>
          <w:i/>
          <w:szCs w:val="22"/>
          <w:lang w:val="en-US"/>
        </w:rPr>
        <w:tab/>
      </w:r>
      <w:r w:rsidRPr="00D067D3">
        <w:rPr>
          <w:rFonts w:ascii="Times New Roman" w:hAnsi="Times New Roman" w:cs="Times New Roman"/>
          <w:b/>
          <w:i/>
          <w:szCs w:val="22"/>
          <w:lang w:val="en-US"/>
        </w:rPr>
        <w:tab/>
      </w:r>
      <w:r w:rsidRPr="00D067D3">
        <w:rPr>
          <w:rFonts w:ascii="Times New Roman" w:hAnsi="Times New Roman" w:cs="Times New Roman"/>
          <w:b/>
          <w:i/>
          <w:szCs w:val="22"/>
          <w:lang w:val="en-US"/>
        </w:rPr>
        <w:tab/>
      </w:r>
    </w:p>
    <w:p w14:paraId="02B3D47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Three of the included studies examined factors associated with patient involvement in decision-making. All of these studies were of observational design, with one prospective cohort study</w:t>
      </w:r>
      <w:r>
        <w:rPr>
          <w:rFonts w:ascii="Times New Roman" w:hAnsi="Times New Roman" w:cs="Times New Roman"/>
          <w:szCs w:val="22"/>
          <w:lang w:val="en-US"/>
        </w:rPr>
        <w:t xml:space="preserve"> </w:t>
      </w:r>
      <w:r>
        <w:rPr>
          <w:rFonts w:ascii="Times New Roman" w:hAnsi="Times New Roman" w:cs="Times New Roman"/>
          <w:noProof/>
          <w:szCs w:val="22"/>
          <w:lang w:val="en-US"/>
        </w:rPr>
        <w:t>(41)</w:t>
      </w:r>
      <w:r>
        <w:rPr>
          <w:rFonts w:ascii="Times New Roman" w:hAnsi="Times New Roman" w:cs="Times New Roman"/>
          <w:szCs w:val="22"/>
          <w:lang w:val="en-US"/>
        </w:rPr>
        <w:t xml:space="preserve"> </w:t>
      </w:r>
      <w:r w:rsidRPr="00D067D3">
        <w:rPr>
          <w:rFonts w:ascii="Times New Roman" w:hAnsi="Times New Roman" w:cs="Times New Roman"/>
          <w:szCs w:val="22"/>
          <w:lang w:val="en-US"/>
        </w:rPr>
        <w:t>and two cross-sectional studies</w:t>
      </w:r>
      <w:r>
        <w:rPr>
          <w:rFonts w:ascii="Times New Roman" w:hAnsi="Times New Roman" w:cs="Times New Roman"/>
          <w:szCs w:val="22"/>
          <w:lang w:val="en-US"/>
        </w:rPr>
        <w:t xml:space="preserve">. </w:t>
      </w:r>
      <w:r>
        <w:rPr>
          <w:rFonts w:ascii="Times New Roman" w:hAnsi="Times New Roman" w:cs="Times New Roman"/>
          <w:noProof/>
          <w:szCs w:val="22"/>
          <w:lang w:val="en-US"/>
        </w:rPr>
        <w:t>(30, 34)</w:t>
      </w:r>
      <w:r>
        <w:rPr>
          <w:rFonts w:ascii="Times New Roman" w:hAnsi="Times New Roman" w:cs="Times New Roman"/>
          <w:szCs w:val="22"/>
          <w:lang w:val="en-US"/>
        </w:rPr>
        <w:t xml:space="preserve"> </w:t>
      </w:r>
      <w:r w:rsidRPr="00D067D3">
        <w:rPr>
          <w:rFonts w:ascii="Times New Roman" w:hAnsi="Times New Roman" w:cs="Times New Roman"/>
          <w:szCs w:val="22"/>
          <w:lang w:val="en-US"/>
        </w:rPr>
        <w:t>All three found that younger age was associated with greater involvement in treatment decision-making</w:t>
      </w:r>
      <w:r>
        <w:rPr>
          <w:rFonts w:ascii="Times New Roman" w:hAnsi="Times New Roman" w:cs="Times New Roman"/>
          <w:szCs w:val="22"/>
          <w:lang w:val="en-US"/>
        </w:rPr>
        <w:t>.</w:t>
      </w:r>
      <w:r>
        <w:rPr>
          <w:rFonts w:ascii="Times New Roman" w:hAnsi="Times New Roman" w:cs="Times New Roman"/>
          <w:noProof/>
          <w:szCs w:val="22"/>
          <w:lang w:val="en-US"/>
        </w:rPr>
        <w:t>(29, 32, 37)</w:t>
      </w:r>
      <w:r w:rsidRPr="00D067D3">
        <w:rPr>
          <w:rFonts w:ascii="Times New Roman" w:hAnsi="Times New Roman" w:cs="Times New Roman"/>
          <w:szCs w:val="22"/>
          <w:lang w:val="en-US"/>
        </w:rPr>
        <w:t xml:space="preserve"> One study found that higher income and more education were associated with greater decisional involvement</w:t>
      </w:r>
      <w:r>
        <w:rPr>
          <w:rFonts w:ascii="Times New Roman" w:hAnsi="Times New Roman" w:cs="Times New Roman"/>
          <w:szCs w:val="22"/>
          <w:lang w:val="en-US"/>
        </w:rPr>
        <w:t>.</w:t>
      </w:r>
      <w:r>
        <w:rPr>
          <w:rFonts w:ascii="Times New Roman" w:hAnsi="Times New Roman" w:cs="Times New Roman"/>
          <w:noProof/>
          <w:szCs w:val="22"/>
          <w:lang w:val="en-US"/>
        </w:rPr>
        <w:t>(29)</w:t>
      </w:r>
      <w:r w:rsidRPr="00D067D3">
        <w:rPr>
          <w:rFonts w:ascii="Times New Roman" w:hAnsi="Times New Roman" w:cs="Times New Roman"/>
          <w:szCs w:val="22"/>
          <w:lang w:val="en-US"/>
        </w:rPr>
        <w:t xml:space="preserve"> One found that less severe disease was associated with greater involvement in treatment decision-making</w:t>
      </w:r>
      <w:r>
        <w:rPr>
          <w:rFonts w:ascii="Times New Roman" w:hAnsi="Times New Roman" w:cs="Times New Roman"/>
          <w:szCs w:val="22"/>
          <w:lang w:val="en-US"/>
        </w:rPr>
        <w:t>.</w:t>
      </w:r>
      <w:r>
        <w:rPr>
          <w:rFonts w:ascii="Times New Roman" w:hAnsi="Times New Roman" w:cs="Times New Roman"/>
          <w:noProof/>
          <w:szCs w:val="22"/>
          <w:lang w:val="en-US"/>
        </w:rPr>
        <w:t>(37)</w:t>
      </w:r>
      <w:r w:rsidRPr="00D067D3">
        <w:rPr>
          <w:rFonts w:ascii="Times New Roman" w:hAnsi="Times New Roman" w:cs="Times New Roman"/>
          <w:szCs w:val="22"/>
          <w:lang w:val="en-US"/>
        </w:rPr>
        <w:tab/>
      </w:r>
      <w:bookmarkStart w:id="7" w:name="_Toc397571590"/>
      <w:bookmarkStart w:id="8" w:name="_Toc397573218"/>
      <w:bookmarkStart w:id="9" w:name="_Toc397804930"/>
      <w:bookmarkStart w:id="10" w:name="_Toc397919381"/>
    </w:p>
    <w:p w14:paraId="47EA5BEE" w14:textId="77777777" w:rsidR="00192295" w:rsidRPr="00D067D3" w:rsidRDefault="00192295" w:rsidP="00192295">
      <w:pPr>
        <w:pStyle w:val="NoSpacing"/>
        <w:spacing w:line="480" w:lineRule="auto"/>
        <w:rPr>
          <w:rFonts w:ascii="Times New Roman" w:hAnsi="Times New Roman" w:cs="Times New Roman"/>
          <w:szCs w:val="22"/>
          <w:lang w:val="en-US"/>
        </w:rPr>
      </w:pPr>
    </w:p>
    <w:p w14:paraId="04D581A0" w14:textId="77777777" w:rsidR="00192295" w:rsidRPr="00D067D3" w:rsidRDefault="00192295" w:rsidP="00192295">
      <w:pPr>
        <w:pStyle w:val="NoSpacing"/>
        <w:spacing w:line="480" w:lineRule="auto"/>
        <w:rPr>
          <w:rFonts w:ascii="Times New Roman" w:hAnsi="Times New Roman" w:cs="Times New Roman"/>
          <w:szCs w:val="22"/>
          <w:lang w:val="en-US"/>
        </w:rPr>
      </w:pPr>
    </w:p>
    <w:p w14:paraId="0DDA782C" w14:textId="77777777" w:rsidR="00192295" w:rsidRPr="00D067D3" w:rsidRDefault="00192295" w:rsidP="00192295">
      <w:pPr>
        <w:pStyle w:val="NoSpacing"/>
        <w:spacing w:line="480" w:lineRule="auto"/>
        <w:rPr>
          <w:rFonts w:ascii="Times New Roman" w:hAnsi="Times New Roman" w:cs="Times New Roman"/>
          <w:b/>
          <w:sz w:val="24"/>
          <w:szCs w:val="22"/>
          <w:lang w:val="en-US"/>
        </w:rPr>
      </w:pPr>
      <w:r w:rsidRPr="00D067D3">
        <w:rPr>
          <w:rFonts w:ascii="Times New Roman" w:hAnsi="Times New Roman" w:cs="Times New Roman"/>
          <w:b/>
          <w:sz w:val="24"/>
          <w:szCs w:val="22"/>
          <w:lang w:val="en-US"/>
        </w:rPr>
        <w:t>Discussion</w:t>
      </w:r>
      <w:bookmarkEnd w:id="7"/>
      <w:bookmarkEnd w:id="8"/>
      <w:bookmarkEnd w:id="9"/>
      <w:bookmarkEnd w:id="10"/>
    </w:p>
    <w:p w14:paraId="1140E76F"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Main findings</w:t>
      </w:r>
    </w:p>
    <w:p w14:paraId="01FB50B0"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The review examined the association between treatment shared decision-making and QOL among cancer patients and retrieved seventeen studies that met pre-specified inclusion and exclusion criteria. The reviewed literature used a wide range of generic and disease-specific instruments to measure QOL outcomes. Outcome measures were too heterogeneous to permit a meta-analysis. The studies were instead synthesized in narrative fashion. There was weak evidence for a positive association between SDM and QOL outcomes. As illustrated in Table </w:t>
      </w:r>
      <w:r>
        <w:rPr>
          <w:rFonts w:ascii="Times New Roman" w:hAnsi="Times New Roman" w:cs="Times New Roman"/>
          <w:szCs w:val="22"/>
          <w:lang w:val="en-US"/>
        </w:rPr>
        <w:t>2</w:t>
      </w:r>
      <w:r w:rsidRPr="00D067D3">
        <w:rPr>
          <w:rFonts w:ascii="Times New Roman" w:hAnsi="Times New Roman" w:cs="Times New Roman"/>
          <w:szCs w:val="22"/>
          <w:lang w:val="en-US"/>
        </w:rPr>
        <w:t xml:space="preserve">, the bulk of the literature found either no association or a positive association between SDM and QOL. These tentative findings should be treated with caution since the summary synthesis method does not account for the literature’s </w:t>
      </w:r>
      <w:r w:rsidRPr="00D067D3">
        <w:rPr>
          <w:rFonts w:ascii="Times New Roman" w:hAnsi="Times New Roman" w:cs="Times New Roman"/>
          <w:szCs w:val="22"/>
          <w:lang w:val="en-US"/>
        </w:rPr>
        <w:lastRenderedPageBreak/>
        <w:t xml:space="preserve">commonplace use of each QOL subscale as a separate outcome. This inflates the potential for type I error and suggests that </w:t>
      </w:r>
      <w:r w:rsidRPr="00192295">
        <w:rPr>
          <w:rFonts w:ascii="Times New Roman" w:hAnsi="Times New Roman" w:cs="Times New Roman"/>
          <w:szCs w:val="22"/>
          <w:lang w:val="en-US"/>
        </w:rPr>
        <w:t>the evidence for enhanced QOL associated with SDM is even weaker than suggested by the summary presented in Table 2. Moreover, the observed heterogeneity in the operationalization of SDM and the commonplace use of patient involvement as a proxy for SDM in observational studies further constrain the conclusions.</w:t>
      </w:r>
      <w:r>
        <w:rPr>
          <w:rFonts w:ascii="Times New Roman" w:hAnsi="Times New Roman" w:cs="Times New Roman"/>
          <w:szCs w:val="22"/>
          <w:lang w:val="en-US"/>
        </w:rPr>
        <w:t xml:space="preserve"> </w:t>
      </w:r>
    </w:p>
    <w:p w14:paraId="21532EBB" w14:textId="77777777" w:rsidR="00192295" w:rsidRPr="00D067D3" w:rsidRDefault="00192295" w:rsidP="00192295">
      <w:pPr>
        <w:pStyle w:val="NoSpacing"/>
        <w:spacing w:line="480" w:lineRule="auto"/>
        <w:rPr>
          <w:rFonts w:ascii="Times New Roman" w:hAnsi="Times New Roman" w:cs="Times New Roman"/>
          <w:szCs w:val="22"/>
          <w:lang w:val="en-US"/>
        </w:rPr>
      </w:pPr>
    </w:p>
    <w:p w14:paraId="0F3477A8"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Secondary findings</w:t>
      </w:r>
      <w:r w:rsidRPr="00D067D3">
        <w:rPr>
          <w:rFonts w:ascii="Times New Roman" w:hAnsi="Times New Roman" w:cs="Times New Roman"/>
          <w:b/>
          <w:i/>
          <w:szCs w:val="22"/>
          <w:lang w:val="en-US"/>
        </w:rPr>
        <w:tab/>
      </w:r>
    </w:p>
    <w:p w14:paraId="6ADF2997"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Only a small number of studies also examined variables that may moderate the effect of SDM on QOL outcomes. As such, the ability to explore the degree to which any of these variables may have moderated the association between SDM and QOL was limited. The likely confounders identified by the review were variables associated with involvement in decision-making in observational studies. The review found support for an association between younger age, higher income and less severe disease and greater involvement in decision-making. The strongest evidence linked younger age with greater involvement and the remaining variables found support only in individual studies. These findings suggest that these variables will need to be controlled in future assessments of the association between SDM and QOL. Moreover, comparative analysis of the study findings offers suggestive evidence for the role of ethnic background as a moderating variable. Indeed, the only study that noted a negative association between SDM and QOL was conducted in an exclusively African-American sample</w:t>
      </w:r>
      <w:r>
        <w:rPr>
          <w:rFonts w:ascii="Times New Roman" w:hAnsi="Times New Roman" w:cs="Times New Roman"/>
          <w:szCs w:val="22"/>
          <w:lang w:val="en-US"/>
        </w:rPr>
        <w:t xml:space="preserve">. </w:t>
      </w:r>
      <w:r>
        <w:rPr>
          <w:rFonts w:ascii="Times New Roman" w:hAnsi="Times New Roman" w:cs="Times New Roman"/>
          <w:noProof/>
          <w:szCs w:val="22"/>
          <w:lang w:val="en-US"/>
        </w:rPr>
        <w:t>(36)</w:t>
      </w:r>
      <w:r w:rsidRPr="00D067D3">
        <w:rPr>
          <w:rFonts w:ascii="Times New Roman" w:hAnsi="Times New Roman" w:cs="Times New Roman"/>
          <w:szCs w:val="22"/>
          <w:lang w:val="en-US"/>
        </w:rPr>
        <w:t xml:space="preserve"> This conforms to the hypothesis suggesting ethnic differences in the impact of SDM</w:t>
      </w:r>
      <w:r>
        <w:rPr>
          <w:rFonts w:ascii="Times New Roman" w:hAnsi="Times New Roman" w:cs="Times New Roman"/>
          <w:szCs w:val="22"/>
          <w:lang w:val="en-US"/>
        </w:rPr>
        <w:t xml:space="preserve"> </w:t>
      </w:r>
      <w:r>
        <w:rPr>
          <w:rFonts w:ascii="Times New Roman" w:hAnsi="Times New Roman" w:cs="Times New Roman"/>
          <w:noProof/>
          <w:szCs w:val="22"/>
          <w:lang w:val="en-US"/>
        </w:rPr>
        <w:t>(43)</w:t>
      </w:r>
      <w:r>
        <w:rPr>
          <w:rFonts w:ascii="Times New Roman" w:hAnsi="Times New Roman" w:cs="Times New Roman"/>
          <w:szCs w:val="22"/>
          <w:lang w:val="en-US"/>
        </w:rPr>
        <w:t xml:space="preserve"> </w:t>
      </w:r>
      <w:r w:rsidRPr="00D067D3">
        <w:rPr>
          <w:rFonts w:ascii="Times New Roman" w:hAnsi="Times New Roman" w:cs="Times New Roman"/>
          <w:szCs w:val="22"/>
          <w:lang w:val="en-US"/>
        </w:rPr>
        <w:t>and merits further investigation.</w:t>
      </w:r>
      <w:r w:rsidRPr="00D067D3">
        <w:rPr>
          <w:rFonts w:ascii="Times New Roman" w:hAnsi="Times New Roman" w:cs="Times New Roman"/>
          <w:szCs w:val="22"/>
          <w:lang w:val="en-US"/>
        </w:rPr>
        <w:tab/>
      </w:r>
    </w:p>
    <w:p w14:paraId="0E4B8397" w14:textId="77777777" w:rsidR="00192295" w:rsidRPr="00D067D3" w:rsidRDefault="00192295" w:rsidP="00192295">
      <w:pPr>
        <w:pStyle w:val="NoSpacing"/>
        <w:spacing w:line="480" w:lineRule="auto"/>
        <w:rPr>
          <w:rFonts w:ascii="Times New Roman" w:hAnsi="Times New Roman" w:cs="Times New Roman"/>
          <w:szCs w:val="22"/>
          <w:lang w:val="en-US"/>
        </w:rPr>
      </w:pPr>
    </w:p>
    <w:p w14:paraId="0203E38B"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Interpretation and implications </w:t>
      </w:r>
    </w:p>
    <w:p w14:paraId="6A3CFB00"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There is very little evidence of a negative association between SDM and QOL and suggestive evidence of a positive association between the two constructs. The implementation of SDM approaches may ultimately be beyond the scope of this assessment and the lack of evidence of impaired QOL may be sufficient to justify SDM methods</w:t>
      </w:r>
      <w:r>
        <w:rPr>
          <w:rFonts w:ascii="Times New Roman" w:hAnsi="Times New Roman" w:cs="Times New Roman"/>
          <w:szCs w:val="22"/>
          <w:lang w:val="en-US"/>
        </w:rPr>
        <w:t xml:space="preserve">, particularly considering patient preferences for SDM. </w:t>
      </w:r>
      <w:r w:rsidRPr="00D067D3">
        <w:rPr>
          <w:rFonts w:ascii="Times New Roman" w:hAnsi="Times New Roman" w:cs="Times New Roman"/>
          <w:szCs w:val="22"/>
          <w:lang w:val="en-US"/>
        </w:rPr>
        <w:t>The information age has created more educated and better-informed patients who now have radically altered expectations with respect to health care</w:t>
      </w:r>
      <w:r>
        <w:rPr>
          <w:rFonts w:ascii="Times New Roman" w:hAnsi="Times New Roman" w:cs="Times New Roman"/>
          <w:szCs w:val="22"/>
          <w:lang w:val="en-US"/>
        </w:rPr>
        <w:t xml:space="preserve">. </w:t>
      </w:r>
      <w:r>
        <w:rPr>
          <w:rFonts w:ascii="Times New Roman" w:hAnsi="Times New Roman" w:cs="Times New Roman"/>
          <w:noProof/>
          <w:szCs w:val="22"/>
          <w:lang w:val="en-US"/>
        </w:rPr>
        <w:t>(44)</w:t>
      </w:r>
      <w:r w:rsidRPr="00D067D3">
        <w:rPr>
          <w:rFonts w:ascii="Times New Roman" w:hAnsi="Times New Roman" w:cs="Times New Roman"/>
          <w:szCs w:val="22"/>
          <w:lang w:val="en-US"/>
        </w:rPr>
        <w:t xml:space="preserve"> Patients increasingly view and conduct </w:t>
      </w:r>
      <w:r w:rsidRPr="00D067D3">
        <w:rPr>
          <w:rFonts w:ascii="Times New Roman" w:hAnsi="Times New Roman" w:cs="Times New Roman"/>
          <w:szCs w:val="22"/>
          <w:lang w:val="en-US"/>
        </w:rPr>
        <w:lastRenderedPageBreak/>
        <w:t>themselves as consumers of health services</w:t>
      </w:r>
      <w:r>
        <w:rPr>
          <w:rFonts w:ascii="Times New Roman" w:hAnsi="Times New Roman" w:cs="Times New Roman"/>
          <w:szCs w:val="22"/>
          <w:lang w:val="en-US"/>
        </w:rPr>
        <w:t>.</w:t>
      </w:r>
      <w:r>
        <w:rPr>
          <w:rFonts w:ascii="Times New Roman" w:hAnsi="Times New Roman" w:cs="Times New Roman"/>
          <w:noProof/>
          <w:szCs w:val="22"/>
          <w:lang w:val="en-US"/>
        </w:rPr>
        <w:t>(45)</w:t>
      </w:r>
      <w:r w:rsidRPr="00D067D3">
        <w:rPr>
          <w:rFonts w:ascii="Times New Roman" w:hAnsi="Times New Roman" w:cs="Times New Roman"/>
          <w:szCs w:val="22"/>
          <w:lang w:val="en-US"/>
        </w:rPr>
        <w:t xml:space="preserve"> Patients overwhelmingly prefer some involvement in treatment decision-making</w:t>
      </w:r>
      <w:r>
        <w:rPr>
          <w:rFonts w:ascii="Times New Roman" w:hAnsi="Times New Roman" w:cs="Times New Roman"/>
          <w:szCs w:val="22"/>
          <w:lang w:val="en-US"/>
        </w:rPr>
        <w:t xml:space="preserve"> </w:t>
      </w:r>
      <w:r>
        <w:rPr>
          <w:rFonts w:ascii="Times New Roman" w:hAnsi="Times New Roman" w:cs="Times New Roman"/>
          <w:noProof/>
          <w:szCs w:val="22"/>
          <w:lang w:val="en-US"/>
        </w:rPr>
        <w:t>(46)</w:t>
      </w:r>
      <w:r w:rsidRPr="00D067D3">
        <w:rPr>
          <w:rFonts w:ascii="Times New Roman" w:hAnsi="Times New Roman" w:cs="Times New Roman"/>
          <w:szCs w:val="22"/>
          <w:lang w:val="en-US"/>
        </w:rPr>
        <w:t xml:space="preserve"> and this finding has been found to apply cross-culturally</w:t>
      </w:r>
      <w:r>
        <w:rPr>
          <w:rFonts w:ascii="Times New Roman" w:hAnsi="Times New Roman" w:cs="Times New Roman"/>
          <w:szCs w:val="22"/>
          <w:lang w:val="en-US"/>
        </w:rPr>
        <w:t>.</w:t>
      </w:r>
      <w:r>
        <w:rPr>
          <w:rFonts w:ascii="Times New Roman" w:hAnsi="Times New Roman" w:cs="Times New Roman"/>
          <w:noProof/>
          <w:szCs w:val="22"/>
          <w:lang w:val="en-US"/>
        </w:rPr>
        <w:t>(47)</w:t>
      </w:r>
      <w:r w:rsidRPr="00D067D3">
        <w:rPr>
          <w:rFonts w:ascii="Times New Roman" w:hAnsi="Times New Roman" w:cs="Times New Roman"/>
          <w:szCs w:val="22"/>
          <w:lang w:val="en-US"/>
        </w:rPr>
        <w:t xml:space="preserve"> Hence, the implementation of SDM may ultimately be necessitated by patient demand rather than clinical utility. Moreover, SDM has been convincingly shown to increase patient clinical knowledge, reduce decisional conflict and improve satisfaction</w:t>
      </w:r>
      <w:r>
        <w:rPr>
          <w:rFonts w:ascii="Times New Roman" w:hAnsi="Times New Roman" w:cs="Times New Roman"/>
          <w:szCs w:val="22"/>
          <w:lang w:val="en-US"/>
        </w:rPr>
        <w:t xml:space="preserve">. </w:t>
      </w:r>
      <w:r>
        <w:rPr>
          <w:rFonts w:ascii="Times New Roman" w:hAnsi="Times New Roman" w:cs="Times New Roman"/>
          <w:noProof/>
          <w:szCs w:val="22"/>
          <w:lang w:val="en-US"/>
        </w:rPr>
        <w:t>(48)</w:t>
      </w:r>
    </w:p>
    <w:p w14:paraId="40760EFC" w14:textId="77777777" w:rsidR="00192295" w:rsidRPr="00D067D3" w:rsidRDefault="00192295" w:rsidP="00192295">
      <w:pPr>
        <w:pStyle w:val="NoSpacing"/>
        <w:spacing w:line="480" w:lineRule="auto"/>
        <w:rPr>
          <w:rFonts w:ascii="Times New Roman" w:hAnsi="Times New Roman" w:cs="Times New Roman"/>
          <w:szCs w:val="22"/>
          <w:lang w:val="en-US"/>
        </w:rPr>
      </w:pPr>
    </w:p>
    <w:p w14:paraId="0C29BE2E"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The mixed findings derived from the studies included in this review call for further research examining this topic. In </w:t>
      </w:r>
      <w:r w:rsidRPr="00192295">
        <w:rPr>
          <w:rFonts w:ascii="Times New Roman" w:hAnsi="Times New Roman" w:cs="Times New Roman"/>
          <w:szCs w:val="22"/>
          <w:lang w:val="en-US"/>
        </w:rPr>
        <w:t>particular, there is a need for RCTs that examine QOL outcomes over follow-up periods exceeding 12 months.</w:t>
      </w:r>
      <w:r w:rsidRPr="00192295">
        <w:rPr>
          <w:rFonts w:ascii="Times New Roman" w:eastAsia="Times New Roman" w:hAnsi="Times New Roman" w:cs="Times New Roman"/>
          <w:color w:val="222222"/>
          <w:szCs w:val="22"/>
          <w:shd w:val="clear" w:color="auto" w:fill="FFFFFF"/>
        </w:rPr>
        <w:t xml:space="preserve"> Outcomes pertaining to a chronic disease such as cancer must ideally be assessed over an extended time period. A long-term measure would optimally capture both the immediate and distal impact of SDM. </w:t>
      </w:r>
      <w:r w:rsidRPr="00192295">
        <w:rPr>
          <w:rFonts w:ascii="Times New Roman" w:hAnsi="Times New Roman" w:cs="Times New Roman"/>
          <w:szCs w:val="22"/>
          <w:lang w:val="en-US"/>
        </w:rPr>
        <w:t>It is also important to power these studies specifically to investigate the SDM-QOL association; only a single study included</w:t>
      </w:r>
      <w:r w:rsidRPr="00D067D3">
        <w:rPr>
          <w:rFonts w:ascii="Times New Roman" w:hAnsi="Times New Roman" w:cs="Times New Roman"/>
          <w:szCs w:val="22"/>
          <w:lang w:val="en-US"/>
        </w:rPr>
        <w:t xml:space="preserve"> in this review was powered (power = 80%, α = 0.05) to examine this relationship</w:t>
      </w:r>
      <w:r>
        <w:rPr>
          <w:rFonts w:ascii="Times New Roman" w:hAnsi="Times New Roman" w:cs="Times New Roman"/>
          <w:szCs w:val="22"/>
          <w:lang w:val="en-US"/>
        </w:rPr>
        <w:t>.</w:t>
      </w:r>
      <w:r>
        <w:rPr>
          <w:rFonts w:ascii="Times New Roman" w:hAnsi="Times New Roman" w:cs="Times New Roman"/>
          <w:noProof/>
          <w:szCs w:val="22"/>
          <w:lang w:val="en-US"/>
        </w:rPr>
        <w:t>(27)</w:t>
      </w:r>
      <w:r w:rsidRPr="00D067D3">
        <w:rPr>
          <w:rFonts w:ascii="Times New Roman" w:hAnsi="Times New Roman" w:cs="Times New Roman"/>
          <w:szCs w:val="22"/>
          <w:lang w:val="en-US"/>
        </w:rPr>
        <w:t xml:space="preserve"> There is a need for better standardization with regard to measures of patient involvement in decision-making and the outcome measures used to assess QOL outcomes in cancer. There is also a need for reviews that explicitly examine potential moderating variables. None of the reviewed studies empirically examined mechanisms linking SDM and QOL. The elucidation of the mechanisms driving any observed effect is crucial since the divergent models identified in the Introduction bear radically different implications</w:t>
      </w:r>
      <w:r>
        <w:rPr>
          <w:rFonts w:ascii="Times New Roman" w:hAnsi="Times New Roman" w:cs="Times New Roman"/>
          <w:szCs w:val="22"/>
          <w:lang w:val="en-US"/>
        </w:rPr>
        <w:t xml:space="preserve">. </w:t>
      </w:r>
      <w:r>
        <w:rPr>
          <w:rFonts w:ascii="Times New Roman" w:hAnsi="Times New Roman" w:cs="Times New Roman"/>
          <w:noProof/>
          <w:szCs w:val="22"/>
          <w:lang w:val="en-US"/>
        </w:rPr>
        <w:t>(49)</w:t>
      </w:r>
    </w:p>
    <w:p w14:paraId="38719C04" w14:textId="77777777" w:rsidR="00192295" w:rsidRPr="00D067D3" w:rsidRDefault="00192295" w:rsidP="00192295">
      <w:pPr>
        <w:pStyle w:val="NoSpacing"/>
        <w:spacing w:line="480" w:lineRule="auto"/>
        <w:rPr>
          <w:rFonts w:ascii="Times New Roman" w:hAnsi="Times New Roman" w:cs="Times New Roman"/>
          <w:szCs w:val="22"/>
          <w:lang w:val="en-US"/>
        </w:rPr>
      </w:pPr>
    </w:p>
    <w:p w14:paraId="797B0CDB"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The implementation of SDM paradigms is another instance of the tension between the clinical and epidemiological perspectives. It has been noted that health systems around the world are already under serious stress, with primary care consultations in the USA often restricted to 15 minutes</w:t>
      </w:r>
      <w:r>
        <w:rPr>
          <w:rFonts w:ascii="Times New Roman" w:hAnsi="Times New Roman" w:cs="Times New Roman"/>
          <w:szCs w:val="22"/>
          <w:lang w:val="en-US"/>
        </w:rPr>
        <w:t>.</w:t>
      </w:r>
      <w:r>
        <w:rPr>
          <w:rFonts w:ascii="Times New Roman" w:hAnsi="Times New Roman" w:cs="Times New Roman"/>
          <w:noProof/>
          <w:szCs w:val="22"/>
          <w:lang w:val="en-US"/>
        </w:rPr>
        <w:t>(2)</w:t>
      </w:r>
      <w:r w:rsidRPr="00D067D3">
        <w:rPr>
          <w:rFonts w:ascii="Times New Roman" w:hAnsi="Times New Roman" w:cs="Times New Roman"/>
          <w:szCs w:val="22"/>
          <w:lang w:val="en-US"/>
        </w:rPr>
        <w:t xml:space="preserve"> The implementation of SDM is therefore characterized by </w:t>
      </w:r>
      <w:r>
        <w:rPr>
          <w:rFonts w:ascii="Times New Roman" w:hAnsi="Times New Roman" w:cs="Times New Roman"/>
          <w:szCs w:val="22"/>
          <w:lang w:val="en-US"/>
        </w:rPr>
        <w:t>potential</w:t>
      </w:r>
      <w:r w:rsidRPr="00D067D3">
        <w:rPr>
          <w:rFonts w:ascii="Times New Roman" w:hAnsi="Times New Roman" w:cs="Times New Roman"/>
          <w:szCs w:val="22"/>
          <w:lang w:val="en-US"/>
        </w:rPr>
        <w:t xml:space="preserve"> opportunity costs. The use of SDM paradigms might therefore ultimately require value judgments and compromises.</w:t>
      </w:r>
      <w:r w:rsidRPr="00D067D3">
        <w:rPr>
          <w:rFonts w:ascii="Times New Roman" w:hAnsi="Times New Roman" w:cs="Times New Roman"/>
          <w:szCs w:val="22"/>
          <w:lang w:val="en-US"/>
        </w:rPr>
        <w:tab/>
      </w:r>
    </w:p>
    <w:p w14:paraId="00A931BC"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r w:rsidRPr="00D067D3">
        <w:rPr>
          <w:rFonts w:ascii="Times New Roman" w:hAnsi="Times New Roman" w:cs="Times New Roman"/>
          <w:szCs w:val="22"/>
          <w:lang w:val="en-US"/>
        </w:rPr>
        <w:tab/>
      </w:r>
    </w:p>
    <w:p w14:paraId="75E5BCA8" w14:textId="77777777" w:rsidR="00192295" w:rsidRPr="00D067D3" w:rsidRDefault="00192295" w:rsidP="00192295">
      <w:pPr>
        <w:pStyle w:val="NoSpacing"/>
        <w:spacing w:line="480" w:lineRule="auto"/>
        <w:rPr>
          <w:rFonts w:ascii="Times New Roman" w:hAnsi="Times New Roman" w:cs="Times New Roman"/>
          <w:b/>
          <w:i/>
          <w:szCs w:val="22"/>
          <w:lang w:val="en-US"/>
        </w:rPr>
      </w:pPr>
      <w:r w:rsidRPr="00D067D3">
        <w:rPr>
          <w:rFonts w:ascii="Times New Roman" w:hAnsi="Times New Roman" w:cs="Times New Roman"/>
          <w:b/>
          <w:i/>
          <w:szCs w:val="22"/>
          <w:lang w:val="en-US"/>
        </w:rPr>
        <w:t xml:space="preserve">Strengths and limitations of the review </w:t>
      </w:r>
    </w:p>
    <w:p w14:paraId="09835E30"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This review </w:t>
      </w:r>
      <w:r>
        <w:rPr>
          <w:rFonts w:ascii="Times New Roman" w:hAnsi="Times New Roman" w:cs="Times New Roman"/>
          <w:szCs w:val="22"/>
          <w:lang w:val="en-US"/>
        </w:rPr>
        <w:t>has</w:t>
      </w:r>
      <w:r w:rsidRPr="00D067D3">
        <w:rPr>
          <w:rFonts w:ascii="Times New Roman" w:hAnsi="Times New Roman" w:cs="Times New Roman"/>
          <w:szCs w:val="22"/>
          <w:lang w:val="en-US"/>
        </w:rPr>
        <w:t xml:space="preserve"> a number of strengths. The use of a sensitive search strategy and inclusive study selection criteria reduce publication bias and allow for a comprehensive assessment of the study </w:t>
      </w:r>
      <w:r w:rsidRPr="00D067D3">
        <w:rPr>
          <w:rFonts w:ascii="Times New Roman" w:hAnsi="Times New Roman" w:cs="Times New Roman"/>
          <w:szCs w:val="22"/>
          <w:lang w:val="en-US"/>
        </w:rPr>
        <w:lastRenderedPageBreak/>
        <w:t>questions. In addition, the systematic review was guided by external standards drawn from the NICE methods manual</w:t>
      </w:r>
      <w:r>
        <w:rPr>
          <w:rFonts w:ascii="Times New Roman" w:hAnsi="Times New Roman" w:cs="Times New Roman"/>
          <w:szCs w:val="22"/>
          <w:lang w:val="en-US"/>
        </w:rPr>
        <w:t xml:space="preserve"> </w:t>
      </w:r>
      <w:r>
        <w:rPr>
          <w:rFonts w:ascii="Times New Roman" w:hAnsi="Times New Roman" w:cs="Times New Roman"/>
          <w:noProof/>
          <w:szCs w:val="22"/>
          <w:lang w:val="en-US"/>
        </w:rPr>
        <w:t>(24)</w:t>
      </w:r>
      <w:r w:rsidRPr="00D067D3">
        <w:rPr>
          <w:rFonts w:ascii="Times New Roman" w:hAnsi="Times New Roman" w:cs="Times New Roman"/>
          <w:szCs w:val="22"/>
          <w:lang w:val="en-US"/>
        </w:rPr>
        <w:t xml:space="preserve"> and the PRISMA statement</w:t>
      </w:r>
      <w:r>
        <w:rPr>
          <w:rFonts w:ascii="Times New Roman" w:hAnsi="Times New Roman" w:cs="Times New Roman"/>
          <w:szCs w:val="22"/>
          <w:lang w:val="en-US"/>
        </w:rPr>
        <w:t xml:space="preserve">. </w:t>
      </w:r>
      <w:r>
        <w:rPr>
          <w:rFonts w:ascii="Times New Roman" w:hAnsi="Times New Roman" w:cs="Times New Roman"/>
          <w:noProof/>
          <w:szCs w:val="22"/>
          <w:lang w:val="en-US"/>
        </w:rPr>
        <w:t>(50)</w:t>
      </w:r>
      <w:r w:rsidRPr="00D067D3">
        <w:rPr>
          <w:rFonts w:ascii="Times New Roman" w:hAnsi="Times New Roman" w:cs="Times New Roman"/>
          <w:szCs w:val="22"/>
          <w:lang w:val="en-US"/>
        </w:rPr>
        <w:t xml:space="preserve"> These guidelines enhance both the quality and the applicability of the review. The review also benefitted from the use of formal quality assessment tools in guiding its interpretation of findings. This approach allowed for the examination of a broad cross-section of the literature while accounting for variability in the validity of the included studies. </w:t>
      </w:r>
    </w:p>
    <w:p w14:paraId="0FC11EB3" w14:textId="77777777" w:rsidR="00192295" w:rsidRPr="00D067D3" w:rsidRDefault="00192295" w:rsidP="00192295">
      <w:pPr>
        <w:pStyle w:val="NoSpacing"/>
        <w:spacing w:line="480" w:lineRule="auto"/>
        <w:rPr>
          <w:rFonts w:ascii="Times New Roman" w:hAnsi="Times New Roman" w:cs="Times New Roman"/>
          <w:szCs w:val="22"/>
          <w:lang w:val="en-US"/>
        </w:rPr>
      </w:pPr>
    </w:p>
    <w:p w14:paraId="7EC36289"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This review had a number of limitations. First, the quality of the extant literature is poor, with more than half of the included studies of cross-sectional design. Second, there was a great deal of heterogeneity regarding the operationalization of SDM and the outcome measures used to assess QOL. The former reduces the cohesi</w:t>
      </w:r>
      <w:r>
        <w:rPr>
          <w:rFonts w:ascii="Times New Roman" w:hAnsi="Times New Roman" w:cs="Times New Roman"/>
          <w:szCs w:val="22"/>
          <w:lang w:val="en-US"/>
        </w:rPr>
        <w:t>on</w:t>
      </w:r>
      <w:r w:rsidRPr="00D067D3">
        <w:rPr>
          <w:rFonts w:ascii="Times New Roman" w:hAnsi="Times New Roman" w:cs="Times New Roman"/>
          <w:szCs w:val="22"/>
          <w:lang w:val="en-US"/>
        </w:rPr>
        <w:t xml:space="preserve"> of the literature and the comparability of the included studies while the latter precludes meta-analytic approaches and thereby hampers synthesis.</w:t>
      </w:r>
      <w:r>
        <w:rPr>
          <w:rFonts w:ascii="Times New Roman" w:hAnsi="Times New Roman" w:cs="Times New Roman"/>
          <w:szCs w:val="22"/>
          <w:lang w:val="en-US"/>
        </w:rPr>
        <w:t xml:space="preserve"> Moreover, the inherent conceptual heterogeneity of SDM and QOL hampers a comprehensive assessment of the literature and can limit the derived findings. </w:t>
      </w:r>
      <w:r w:rsidRPr="00D067D3">
        <w:rPr>
          <w:rFonts w:ascii="Times New Roman" w:hAnsi="Times New Roman" w:cs="Times New Roman"/>
          <w:szCs w:val="22"/>
          <w:lang w:val="en-US"/>
        </w:rPr>
        <w:t xml:space="preserve"> Third, the inflation of type I error caused by multiple testing</w:t>
      </w:r>
      <w:r>
        <w:rPr>
          <w:rFonts w:ascii="Times New Roman" w:hAnsi="Times New Roman" w:cs="Times New Roman"/>
          <w:szCs w:val="22"/>
          <w:lang w:val="en-US"/>
        </w:rPr>
        <w:t xml:space="preserve"> broadly impacted the literature</w:t>
      </w:r>
      <w:r w:rsidRPr="00D067D3">
        <w:rPr>
          <w:rFonts w:ascii="Times New Roman" w:hAnsi="Times New Roman" w:cs="Times New Roman"/>
          <w:szCs w:val="22"/>
          <w:lang w:val="en-US"/>
        </w:rPr>
        <w:t>. In particular, the various subscales of QOL instruments are commonly treated as separate outcomes and this increases the probability of spurious findings.</w:t>
      </w:r>
      <w:r>
        <w:rPr>
          <w:rFonts w:ascii="Times New Roman" w:hAnsi="Times New Roman" w:cs="Times New Roman"/>
          <w:szCs w:val="22"/>
          <w:lang w:val="en-US"/>
        </w:rPr>
        <w:t xml:space="preserve"> Fourth, the immense conceptual scope of the examined constructs may have impaired the sensitivity of the search. It is conceivable that studies assessing these underlying constructs using hitherto unidentified terms may have been missed by the utilized search strategy. </w:t>
      </w:r>
      <w:r w:rsidRPr="00D067D3">
        <w:rPr>
          <w:rFonts w:ascii="Times New Roman" w:hAnsi="Times New Roman" w:cs="Times New Roman"/>
          <w:szCs w:val="22"/>
          <w:lang w:val="en-US"/>
        </w:rPr>
        <w:t xml:space="preserve"> </w:t>
      </w:r>
      <w:r>
        <w:rPr>
          <w:rFonts w:ascii="Times New Roman" w:hAnsi="Times New Roman" w:cs="Times New Roman"/>
          <w:szCs w:val="22"/>
          <w:lang w:val="en-US"/>
        </w:rPr>
        <w:t>Fifth</w:t>
      </w:r>
      <w:r w:rsidRPr="00D067D3">
        <w:rPr>
          <w:rFonts w:ascii="Times New Roman" w:hAnsi="Times New Roman" w:cs="Times New Roman"/>
          <w:szCs w:val="22"/>
          <w:lang w:val="en-US"/>
        </w:rPr>
        <w:t>, non-participation biases in QOL studies in cancer could skew outcomes and reduce external validity, with the most impaired patients refusing to participate. However, there is some evidence to suggest that this is not a significant effect</w:t>
      </w:r>
      <w:r>
        <w:rPr>
          <w:rFonts w:ascii="Times New Roman" w:hAnsi="Times New Roman" w:cs="Times New Roman"/>
          <w:szCs w:val="22"/>
          <w:lang w:val="en-US"/>
        </w:rPr>
        <w:t xml:space="preserve">. </w:t>
      </w:r>
      <w:r>
        <w:rPr>
          <w:rFonts w:ascii="Times New Roman" w:hAnsi="Times New Roman" w:cs="Times New Roman"/>
          <w:noProof/>
          <w:szCs w:val="22"/>
          <w:lang w:val="en-US"/>
        </w:rPr>
        <w:t>(51)</w:t>
      </w:r>
      <w:r w:rsidRPr="00D067D3">
        <w:rPr>
          <w:rFonts w:ascii="Times New Roman" w:hAnsi="Times New Roman" w:cs="Times New Roman"/>
          <w:szCs w:val="22"/>
          <w:lang w:val="en-US"/>
        </w:rPr>
        <w:t xml:space="preserve"> </w:t>
      </w:r>
    </w:p>
    <w:p w14:paraId="28A813BD" w14:textId="77777777" w:rsidR="00192295" w:rsidRPr="00D067D3" w:rsidRDefault="00192295" w:rsidP="00192295">
      <w:pPr>
        <w:pStyle w:val="NoSpacing"/>
        <w:spacing w:line="480" w:lineRule="auto"/>
        <w:rPr>
          <w:rFonts w:ascii="Times New Roman" w:hAnsi="Times New Roman" w:cs="Times New Roman"/>
          <w:szCs w:val="22"/>
          <w:lang w:val="en-US"/>
        </w:rPr>
      </w:pPr>
    </w:p>
    <w:p w14:paraId="5309F7C6"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SDM is quickly becoming the dominant paradigm for treatment decision-making in cancer. At the same time, the rise of the Outcomes Model of health care has made QOL a vitally important measure</w:t>
      </w:r>
      <w:r>
        <w:rPr>
          <w:rFonts w:ascii="Times New Roman" w:hAnsi="Times New Roman" w:cs="Times New Roman"/>
          <w:szCs w:val="22"/>
          <w:lang w:val="en-US"/>
        </w:rPr>
        <w:t>.</w:t>
      </w:r>
      <w:r>
        <w:rPr>
          <w:rFonts w:ascii="Times New Roman" w:hAnsi="Times New Roman" w:cs="Times New Roman"/>
          <w:noProof/>
          <w:szCs w:val="22"/>
          <w:lang w:val="en-US"/>
        </w:rPr>
        <w:t>(8)</w:t>
      </w:r>
      <w:r w:rsidRPr="00D067D3">
        <w:rPr>
          <w:rFonts w:ascii="Times New Roman" w:hAnsi="Times New Roman" w:cs="Times New Roman"/>
          <w:szCs w:val="22"/>
          <w:lang w:val="en-US"/>
        </w:rPr>
        <w:t xml:space="preserve"> </w:t>
      </w:r>
      <w:r w:rsidRPr="00192295">
        <w:rPr>
          <w:rFonts w:ascii="Times New Roman" w:hAnsi="Times New Roman" w:cs="Times New Roman"/>
          <w:szCs w:val="22"/>
          <w:lang w:val="en-US"/>
        </w:rPr>
        <w:t xml:space="preserve">These concurrent trends have necessitated efforts to assess the impact of SDM on QOL outcomes. There is weak evidence that aspects of SDM approaches are positively associated with QOL outcomes and very little evidence of a deleterious effect. The weak evidence for a positive association between aspects of SDM and QOL is further constrained by the heterogeneity in the study </w:t>
      </w:r>
      <w:r w:rsidRPr="00192295">
        <w:rPr>
          <w:rFonts w:ascii="Times New Roman" w:hAnsi="Times New Roman" w:cs="Times New Roman"/>
          <w:szCs w:val="22"/>
          <w:lang w:val="en-US"/>
        </w:rPr>
        <w:lastRenderedPageBreak/>
        <w:t>definitions of SDM. In particular, the observational literature examining this topic largely assesses patient involvement as its exposure variable and therefore only captures part of the SDM construct.  Overall, the current literature is generally of poor methodological quality and predominantly</w:t>
      </w:r>
      <w:r w:rsidRPr="00D067D3">
        <w:rPr>
          <w:rFonts w:ascii="Times New Roman" w:hAnsi="Times New Roman" w:cs="Times New Roman"/>
          <w:szCs w:val="22"/>
          <w:lang w:val="en-US"/>
        </w:rPr>
        <w:t xml:space="preserve"> set in high-income countries. This </w:t>
      </w:r>
      <w:r>
        <w:rPr>
          <w:rFonts w:ascii="Times New Roman" w:hAnsi="Times New Roman" w:cs="Times New Roman"/>
          <w:szCs w:val="22"/>
          <w:lang w:val="en-US"/>
        </w:rPr>
        <w:t>latter observation is</w:t>
      </w:r>
      <w:r w:rsidRPr="00D067D3">
        <w:rPr>
          <w:rFonts w:ascii="Times New Roman" w:hAnsi="Times New Roman" w:cs="Times New Roman"/>
          <w:szCs w:val="22"/>
          <w:lang w:val="en-US"/>
        </w:rPr>
        <w:t xml:space="preserve"> relevant since SDM preferences have been found to vary across socio-economic strata </w:t>
      </w:r>
      <w:r>
        <w:rPr>
          <w:rFonts w:ascii="Times New Roman" w:hAnsi="Times New Roman" w:cs="Times New Roman"/>
          <w:noProof/>
          <w:szCs w:val="22"/>
          <w:lang w:val="en-US"/>
        </w:rPr>
        <w:t>(52)</w:t>
      </w:r>
      <w:r w:rsidRPr="00D067D3">
        <w:rPr>
          <w:rFonts w:ascii="Times New Roman" w:hAnsi="Times New Roman" w:cs="Times New Roman"/>
          <w:szCs w:val="22"/>
          <w:lang w:val="en-US"/>
        </w:rPr>
        <w:t xml:space="preserve"> and across cultures</w:t>
      </w:r>
      <w:r>
        <w:rPr>
          <w:rFonts w:ascii="Times New Roman" w:hAnsi="Times New Roman" w:cs="Times New Roman"/>
          <w:szCs w:val="22"/>
          <w:lang w:val="en-US"/>
        </w:rPr>
        <w:t>.</w:t>
      </w:r>
      <w:r>
        <w:rPr>
          <w:rFonts w:ascii="Times New Roman" w:hAnsi="Times New Roman" w:cs="Times New Roman"/>
          <w:noProof/>
          <w:szCs w:val="22"/>
          <w:lang w:val="en-US"/>
        </w:rPr>
        <w:t>(53)</w:t>
      </w:r>
      <w:r w:rsidRPr="00D067D3">
        <w:rPr>
          <w:rFonts w:ascii="Times New Roman" w:hAnsi="Times New Roman" w:cs="Times New Roman"/>
          <w:szCs w:val="22"/>
          <w:lang w:val="en-US"/>
        </w:rPr>
        <w:t xml:space="preserve"> The literature is also plagued by heterogeneity with regard to both the operationalization of SDM and the measurement of QOL outcomes. </w:t>
      </w:r>
    </w:p>
    <w:p w14:paraId="40735706" w14:textId="77777777" w:rsidR="00192295" w:rsidRPr="00D067D3" w:rsidRDefault="00192295" w:rsidP="00192295">
      <w:pPr>
        <w:pStyle w:val="NoSpacing"/>
        <w:spacing w:line="480" w:lineRule="auto"/>
        <w:rPr>
          <w:rFonts w:ascii="Times New Roman" w:hAnsi="Times New Roman" w:cs="Times New Roman"/>
          <w:szCs w:val="22"/>
          <w:lang w:val="en-US"/>
        </w:rPr>
      </w:pPr>
    </w:p>
    <w:p w14:paraId="23DE50D5" w14:textId="77777777" w:rsidR="00192295"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A number of studies found suggestive evidence pointing to variables moderating the association between SDM and QOL. In particular, age, income and disease severity were identified as potential moderating variables. The review findings motivate the undertaking of better designed studies with </w:t>
      </w:r>
      <w:r>
        <w:rPr>
          <w:rFonts w:ascii="Times New Roman" w:hAnsi="Times New Roman" w:cs="Times New Roman"/>
          <w:szCs w:val="22"/>
          <w:lang w:val="en-US"/>
        </w:rPr>
        <w:t>well-</w:t>
      </w:r>
      <w:r w:rsidRPr="00D067D3">
        <w:rPr>
          <w:rFonts w:ascii="Times New Roman" w:hAnsi="Times New Roman" w:cs="Times New Roman"/>
          <w:szCs w:val="22"/>
          <w:lang w:val="en-US"/>
        </w:rPr>
        <w:t xml:space="preserve">defined outcome and SDM measures. </w:t>
      </w:r>
      <w:r>
        <w:rPr>
          <w:rFonts w:ascii="Times New Roman" w:hAnsi="Times New Roman" w:cs="Times New Roman"/>
          <w:szCs w:val="22"/>
          <w:lang w:val="en-US"/>
        </w:rPr>
        <w:br w:type="page"/>
      </w:r>
    </w:p>
    <w:p w14:paraId="22CFB214" w14:textId="77777777" w:rsidR="00192295" w:rsidRPr="000F6B2C" w:rsidRDefault="00192295" w:rsidP="00192295">
      <w:pPr>
        <w:pStyle w:val="NoSpacing"/>
        <w:spacing w:line="480" w:lineRule="auto"/>
        <w:rPr>
          <w:rFonts w:ascii="Times New Roman" w:hAnsi="Times New Roman" w:cs="Times New Roman"/>
          <w:b/>
          <w:sz w:val="24"/>
          <w:szCs w:val="22"/>
          <w:lang w:val="en-US"/>
        </w:rPr>
      </w:pPr>
      <w:bookmarkStart w:id="11" w:name="_Toc397571592"/>
      <w:bookmarkStart w:id="12" w:name="_Toc397573220"/>
      <w:bookmarkStart w:id="13" w:name="_Toc397804932"/>
      <w:bookmarkStart w:id="14" w:name="_Toc397919383"/>
      <w:r w:rsidRPr="00D067D3">
        <w:rPr>
          <w:rFonts w:ascii="Times New Roman" w:hAnsi="Times New Roman" w:cs="Times New Roman"/>
          <w:b/>
          <w:sz w:val="24"/>
          <w:szCs w:val="22"/>
          <w:lang w:val="en-US"/>
        </w:rPr>
        <w:lastRenderedPageBreak/>
        <w:t>References</w:t>
      </w:r>
      <w:bookmarkEnd w:id="11"/>
      <w:bookmarkEnd w:id="12"/>
      <w:bookmarkEnd w:id="13"/>
      <w:bookmarkEnd w:id="14"/>
    </w:p>
    <w:p w14:paraId="14EF73AC" w14:textId="77777777" w:rsidR="00192295" w:rsidRDefault="00192295" w:rsidP="00192295">
      <w:pPr>
        <w:pStyle w:val="EndNoteBibliography"/>
        <w:spacing w:after="0" w:line="480" w:lineRule="auto"/>
        <w:rPr>
          <w:rFonts w:ascii="Times New Roman" w:hAnsi="Times New Roman" w:cs="Times New Roman"/>
          <w:szCs w:val="22"/>
        </w:rPr>
      </w:pPr>
      <w:bookmarkStart w:id="15" w:name="_ENREF_1"/>
      <w:r>
        <w:rPr>
          <w:rFonts w:ascii="Times New Roman" w:hAnsi="Times New Roman" w:cs="Times New Roman"/>
          <w:szCs w:val="22"/>
        </w:rPr>
        <w:t xml:space="preserve">1. </w:t>
      </w:r>
      <w:r w:rsidRPr="002C5748">
        <w:rPr>
          <w:rFonts w:ascii="Times New Roman" w:hAnsi="Times New Roman" w:cs="Times New Roman"/>
          <w:szCs w:val="22"/>
        </w:rPr>
        <w:t>Sheridan SL, Harris RP, Woolf SH. Shared decision making about screening and chemoprevention. A suggested approach from the US preventive task force. Am J Prev Med. 2004;26:56-66.</w:t>
      </w:r>
      <w:bookmarkEnd w:id="15"/>
    </w:p>
    <w:p w14:paraId="41354F1F"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5293699" w14:textId="77777777" w:rsidR="00192295" w:rsidRDefault="00192295" w:rsidP="00192295">
      <w:pPr>
        <w:pStyle w:val="EndNoteBibliography"/>
        <w:spacing w:after="0" w:line="480" w:lineRule="auto"/>
        <w:rPr>
          <w:rFonts w:ascii="Times New Roman" w:hAnsi="Times New Roman" w:cs="Times New Roman"/>
          <w:szCs w:val="22"/>
        </w:rPr>
      </w:pPr>
      <w:bookmarkStart w:id="16" w:name="_ENREF_2"/>
      <w:r>
        <w:rPr>
          <w:rFonts w:ascii="Times New Roman" w:hAnsi="Times New Roman" w:cs="Times New Roman"/>
          <w:szCs w:val="22"/>
        </w:rPr>
        <w:t xml:space="preserve">2. </w:t>
      </w:r>
      <w:r w:rsidRPr="002C5748">
        <w:rPr>
          <w:rFonts w:ascii="Times New Roman" w:hAnsi="Times New Roman" w:cs="Times New Roman"/>
          <w:szCs w:val="22"/>
        </w:rPr>
        <w:t>Kaplan RM. Shared medical decision making. A new tool for preventive medicine. Am J Prev Med. 2004;26:81-3.</w:t>
      </w:r>
      <w:bookmarkEnd w:id="16"/>
    </w:p>
    <w:p w14:paraId="0920595C"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910E6BA" w14:textId="77777777" w:rsidR="00192295" w:rsidRDefault="00192295" w:rsidP="00192295">
      <w:pPr>
        <w:pStyle w:val="EndNoteBibliography"/>
        <w:spacing w:after="0" w:line="480" w:lineRule="auto"/>
        <w:rPr>
          <w:rFonts w:ascii="Times New Roman" w:hAnsi="Times New Roman" w:cs="Times New Roman"/>
          <w:szCs w:val="22"/>
        </w:rPr>
      </w:pPr>
      <w:bookmarkStart w:id="17" w:name="_ENREF_3"/>
      <w:r>
        <w:rPr>
          <w:rFonts w:ascii="Times New Roman" w:hAnsi="Times New Roman" w:cs="Times New Roman"/>
          <w:szCs w:val="22"/>
        </w:rPr>
        <w:t xml:space="preserve">3. </w:t>
      </w:r>
      <w:r w:rsidRPr="002C5748">
        <w:rPr>
          <w:rFonts w:ascii="Times New Roman" w:hAnsi="Times New Roman" w:cs="Times New Roman"/>
          <w:szCs w:val="22"/>
        </w:rPr>
        <w:t>Briss P, Rimer B, Reilley B, Coates RC, Lee NC, Mullen P, et al. Promoting informed decisions about cancer screening in communities and healthcare systems. Am J Prev Med. 2004;26:67-80.</w:t>
      </w:r>
      <w:bookmarkEnd w:id="17"/>
    </w:p>
    <w:p w14:paraId="58705246"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8112610" w14:textId="77777777" w:rsidR="00192295" w:rsidRDefault="00192295" w:rsidP="00192295">
      <w:pPr>
        <w:pStyle w:val="EndNoteBibliography"/>
        <w:spacing w:after="0" w:line="480" w:lineRule="auto"/>
        <w:rPr>
          <w:rFonts w:ascii="Times New Roman" w:hAnsi="Times New Roman" w:cs="Times New Roman"/>
          <w:szCs w:val="22"/>
        </w:rPr>
      </w:pPr>
      <w:bookmarkStart w:id="18" w:name="_ENREF_4"/>
      <w:r>
        <w:rPr>
          <w:rFonts w:ascii="Times New Roman" w:hAnsi="Times New Roman" w:cs="Times New Roman"/>
          <w:szCs w:val="22"/>
        </w:rPr>
        <w:t xml:space="preserve">4. </w:t>
      </w:r>
      <w:r w:rsidRPr="002C5748">
        <w:rPr>
          <w:rFonts w:ascii="Times New Roman" w:hAnsi="Times New Roman" w:cs="Times New Roman"/>
          <w:szCs w:val="22"/>
        </w:rPr>
        <w:t>Insitute of Medicine. Crossing the Quality Chasm: A New Health System for the 21st Century. Washington DC: National Academies Press; 2001.</w:t>
      </w:r>
      <w:bookmarkEnd w:id="18"/>
    </w:p>
    <w:p w14:paraId="74EE1D75"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DED160D" w14:textId="77777777" w:rsidR="00192295" w:rsidRDefault="00192295" w:rsidP="00192295">
      <w:pPr>
        <w:pStyle w:val="EndNoteBibliography"/>
        <w:spacing w:after="0" w:line="480" w:lineRule="auto"/>
        <w:rPr>
          <w:rFonts w:ascii="Times New Roman" w:hAnsi="Times New Roman" w:cs="Times New Roman"/>
          <w:szCs w:val="22"/>
        </w:rPr>
      </w:pPr>
      <w:bookmarkStart w:id="19" w:name="_ENREF_5"/>
      <w:r>
        <w:rPr>
          <w:rFonts w:ascii="Times New Roman" w:hAnsi="Times New Roman" w:cs="Times New Roman"/>
          <w:szCs w:val="22"/>
        </w:rPr>
        <w:t xml:space="preserve">5. </w:t>
      </w:r>
      <w:r w:rsidRPr="002C5748">
        <w:rPr>
          <w:rFonts w:ascii="Times New Roman" w:hAnsi="Times New Roman" w:cs="Times New Roman"/>
          <w:szCs w:val="22"/>
        </w:rPr>
        <w:t>Benbassat J, Pipel D, Tidhar M. Patient preferences for participation in clinical decision-making: a review of published surveys. J Behav Med. 1998;24:81-8.</w:t>
      </w:r>
      <w:bookmarkEnd w:id="19"/>
    </w:p>
    <w:p w14:paraId="3B73D70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60BF297" w14:textId="77777777" w:rsidR="00192295" w:rsidRDefault="00192295" w:rsidP="00192295">
      <w:pPr>
        <w:pStyle w:val="EndNoteBibliography"/>
        <w:spacing w:after="0" w:line="480" w:lineRule="auto"/>
        <w:rPr>
          <w:rFonts w:ascii="Times New Roman" w:hAnsi="Times New Roman" w:cs="Times New Roman"/>
          <w:szCs w:val="22"/>
        </w:rPr>
      </w:pPr>
      <w:bookmarkStart w:id="20" w:name="_ENREF_6"/>
      <w:r>
        <w:rPr>
          <w:rFonts w:ascii="Times New Roman" w:hAnsi="Times New Roman" w:cs="Times New Roman"/>
          <w:szCs w:val="22"/>
        </w:rPr>
        <w:t xml:space="preserve">6. </w:t>
      </w:r>
      <w:r w:rsidRPr="002C5748">
        <w:rPr>
          <w:rFonts w:ascii="Times New Roman" w:hAnsi="Times New Roman" w:cs="Times New Roman"/>
          <w:szCs w:val="22"/>
        </w:rPr>
        <w:t>Blanchard CG, Labrecque MS, Ruckdeschel J, Blanchard EB. Information and decision making preferences of hospitalized adult cancer patients. Soc Sci Med. 1988;27:1139-45.</w:t>
      </w:r>
      <w:bookmarkEnd w:id="20"/>
    </w:p>
    <w:p w14:paraId="736671A7"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C231BF7" w14:textId="77777777" w:rsidR="00192295" w:rsidRDefault="00192295" w:rsidP="00192295">
      <w:pPr>
        <w:pStyle w:val="EndNoteBibliography"/>
        <w:spacing w:after="0" w:line="480" w:lineRule="auto"/>
        <w:rPr>
          <w:rFonts w:ascii="Times New Roman" w:hAnsi="Times New Roman" w:cs="Times New Roman"/>
          <w:szCs w:val="22"/>
        </w:rPr>
      </w:pPr>
      <w:bookmarkStart w:id="21" w:name="_ENREF_7"/>
      <w:r>
        <w:rPr>
          <w:rFonts w:ascii="Times New Roman" w:hAnsi="Times New Roman" w:cs="Times New Roman"/>
          <w:szCs w:val="22"/>
        </w:rPr>
        <w:t xml:space="preserve">7. </w:t>
      </w:r>
      <w:r w:rsidRPr="002C5748">
        <w:rPr>
          <w:rFonts w:ascii="Times New Roman" w:hAnsi="Times New Roman" w:cs="Times New Roman"/>
          <w:szCs w:val="22"/>
        </w:rPr>
        <w:t>Ende J, Kazis L, Ash A, Moskowitz MA. Measuring patients' desire for autonomy: decision making and information-seeking preferences among medical patients. J Gen Intern Med. 1989;4:23-30.</w:t>
      </w:r>
      <w:bookmarkEnd w:id="21"/>
    </w:p>
    <w:p w14:paraId="29F495CB"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7235607" w14:textId="77777777" w:rsidR="00192295" w:rsidRDefault="00192295" w:rsidP="00192295">
      <w:pPr>
        <w:pStyle w:val="EndNoteBibliography"/>
        <w:spacing w:after="0" w:line="480" w:lineRule="auto"/>
        <w:rPr>
          <w:rFonts w:ascii="Times New Roman" w:hAnsi="Times New Roman" w:cs="Times New Roman"/>
          <w:szCs w:val="22"/>
        </w:rPr>
      </w:pPr>
      <w:bookmarkStart w:id="22" w:name="_ENREF_8"/>
      <w:r>
        <w:rPr>
          <w:rFonts w:ascii="Times New Roman" w:hAnsi="Times New Roman" w:cs="Times New Roman"/>
          <w:szCs w:val="22"/>
        </w:rPr>
        <w:t xml:space="preserve">8. </w:t>
      </w:r>
      <w:r w:rsidRPr="002C5748">
        <w:rPr>
          <w:rFonts w:ascii="Times New Roman" w:hAnsi="Times New Roman" w:cs="Times New Roman"/>
          <w:szCs w:val="22"/>
        </w:rPr>
        <w:t>Kaplan RM. Shared medical decision-making: a new paradigm for behavioral medicine—1997 presidential address. Ann Behav Med. 1999;21:3-11.</w:t>
      </w:r>
      <w:bookmarkEnd w:id="22"/>
    </w:p>
    <w:p w14:paraId="11A816C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787D6CCF" w14:textId="77777777" w:rsidR="00192295" w:rsidRPr="002C5748" w:rsidRDefault="00192295" w:rsidP="00192295">
      <w:pPr>
        <w:pStyle w:val="EndNoteBibliography"/>
        <w:spacing w:after="0" w:line="480" w:lineRule="auto"/>
        <w:rPr>
          <w:rFonts w:ascii="Times New Roman" w:hAnsi="Times New Roman" w:cs="Times New Roman"/>
          <w:szCs w:val="22"/>
        </w:rPr>
      </w:pPr>
      <w:bookmarkStart w:id="23" w:name="_ENREF_9"/>
      <w:r>
        <w:rPr>
          <w:rFonts w:ascii="Times New Roman" w:hAnsi="Times New Roman" w:cs="Times New Roman"/>
          <w:szCs w:val="22"/>
        </w:rPr>
        <w:t xml:space="preserve">9. </w:t>
      </w:r>
      <w:r w:rsidRPr="002C5748">
        <w:rPr>
          <w:rFonts w:ascii="Times New Roman" w:hAnsi="Times New Roman" w:cs="Times New Roman"/>
          <w:szCs w:val="22"/>
        </w:rPr>
        <w:t>Charles C, Gafni A, Whelan T. Shared decision-making in the medical encounter: what does it mean? Soc Sci Med. 1997;44:681-92.</w:t>
      </w:r>
      <w:bookmarkEnd w:id="23"/>
    </w:p>
    <w:p w14:paraId="7EC42FB7" w14:textId="77777777" w:rsidR="00192295" w:rsidRDefault="00192295" w:rsidP="00192295">
      <w:pPr>
        <w:pStyle w:val="EndNoteBibliography"/>
        <w:spacing w:after="0" w:line="480" w:lineRule="auto"/>
        <w:rPr>
          <w:rFonts w:ascii="Times New Roman" w:hAnsi="Times New Roman" w:cs="Times New Roman"/>
          <w:szCs w:val="22"/>
        </w:rPr>
      </w:pPr>
      <w:bookmarkStart w:id="24" w:name="_ENREF_10"/>
      <w:r>
        <w:rPr>
          <w:rFonts w:ascii="Times New Roman" w:hAnsi="Times New Roman" w:cs="Times New Roman"/>
          <w:szCs w:val="22"/>
        </w:rPr>
        <w:lastRenderedPageBreak/>
        <w:t xml:space="preserve">10. </w:t>
      </w:r>
      <w:r w:rsidRPr="002C5748">
        <w:rPr>
          <w:rFonts w:ascii="Times New Roman" w:hAnsi="Times New Roman" w:cs="Times New Roman"/>
          <w:szCs w:val="22"/>
        </w:rPr>
        <w:t>Slevin ML, Stubbs L, Plant HJ, Wilson P, Gregory WM, Armes PJ, et al. Attitudes to chemotherapy: comparing views of patients with cancer with those of doctors, nurses, and general public. BMJ. 1990;300:1458-60.</w:t>
      </w:r>
      <w:bookmarkEnd w:id="24"/>
    </w:p>
    <w:p w14:paraId="47677CAF"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827337E" w14:textId="77777777" w:rsidR="00192295" w:rsidRDefault="00192295" w:rsidP="00192295">
      <w:pPr>
        <w:pStyle w:val="EndNoteBibliography"/>
        <w:spacing w:after="0" w:line="480" w:lineRule="auto"/>
        <w:rPr>
          <w:rFonts w:ascii="Times New Roman" w:hAnsi="Times New Roman" w:cs="Times New Roman"/>
          <w:szCs w:val="22"/>
        </w:rPr>
      </w:pPr>
      <w:bookmarkStart w:id="25" w:name="_ENREF_11"/>
      <w:r>
        <w:rPr>
          <w:rFonts w:ascii="Times New Roman" w:hAnsi="Times New Roman" w:cs="Times New Roman"/>
          <w:szCs w:val="22"/>
        </w:rPr>
        <w:t xml:space="preserve">11. </w:t>
      </w:r>
      <w:r w:rsidRPr="002C5748">
        <w:rPr>
          <w:rFonts w:ascii="Times New Roman" w:hAnsi="Times New Roman" w:cs="Times New Roman"/>
          <w:szCs w:val="22"/>
        </w:rPr>
        <w:t>de Jong N, Candel MJ, Schouten HC, Abu-Saad HH, Courtens AM. Course of the fatigue dimension" activity level" and the interference of fatigue with daily living activities for patients with breast cancer receiving adjuvant chemotherapy. Cancer Nurs. 2006;29:E1-E13.</w:t>
      </w:r>
      <w:bookmarkEnd w:id="25"/>
    </w:p>
    <w:p w14:paraId="42EF5485" w14:textId="77777777" w:rsidR="00192295" w:rsidRPr="002C5748" w:rsidRDefault="00192295" w:rsidP="00192295">
      <w:pPr>
        <w:pStyle w:val="EndNoteBibliography"/>
        <w:spacing w:after="0" w:line="480" w:lineRule="auto"/>
        <w:rPr>
          <w:rFonts w:ascii="Times New Roman" w:hAnsi="Times New Roman" w:cs="Times New Roman"/>
          <w:szCs w:val="22"/>
        </w:rPr>
      </w:pPr>
    </w:p>
    <w:p w14:paraId="728A53CC" w14:textId="77777777" w:rsidR="00192295" w:rsidRDefault="00192295" w:rsidP="00192295">
      <w:pPr>
        <w:pStyle w:val="EndNoteBibliography"/>
        <w:spacing w:after="0" w:line="480" w:lineRule="auto"/>
        <w:rPr>
          <w:rFonts w:ascii="Times New Roman" w:hAnsi="Times New Roman" w:cs="Times New Roman"/>
          <w:szCs w:val="22"/>
        </w:rPr>
      </w:pPr>
      <w:bookmarkStart w:id="26" w:name="_ENREF_12"/>
      <w:r>
        <w:rPr>
          <w:rFonts w:ascii="Times New Roman" w:hAnsi="Times New Roman" w:cs="Times New Roman"/>
          <w:szCs w:val="22"/>
        </w:rPr>
        <w:t xml:space="preserve">12. </w:t>
      </w:r>
      <w:r w:rsidRPr="002C5748">
        <w:rPr>
          <w:rFonts w:ascii="Times New Roman" w:hAnsi="Times New Roman" w:cs="Times New Roman"/>
          <w:szCs w:val="22"/>
        </w:rPr>
        <w:t>Meyers CA. Neurocognitive dysfunction in cancer patients. Oncology 2000;14:75-9.</w:t>
      </w:r>
      <w:bookmarkEnd w:id="26"/>
    </w:p>
    <w:p w14:paraId="3FBD9F03"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88A1120" w14:textId="77777777" w:rsidR="00192295" w:rsidRDefault="00192295" w:rsidP="00192295">
      <w:pPr>
        <w:pStyle w:val="EndNoteBibliography"/>
        <w:spacing w:after="0" w:line="480" w:lineRule="auto"/>
        <w:rPr>
          <w:rFonts w:ascii="Times New Roman" w:hAnsi="Times New Roman" w:cs="Times New Roman"/>
          <w:szCs w:val="22"/>
        </w:rPr>
      </w:pPr>
      <w:bookmarkStart w:id="27" w:name="_ENREF_13"/>
      <w:r>
        <w:rPr>
          <w:rFonts w:ascii="Times New Roman" w:hAnsi="Times New Roman" w:cs="Times New Roman"/>
          <w:szCs w:val="22"/>
        </w:rPr>
        <w:t xml:space="preserve">13. </w:t>
      </w:r>
      <w:r w:rsidRPr="002C5748">
        <w:rPr>
          <w:rFonts w:ascii="Times New Roman" w:hAnsi="Times New Roman" w:cs="Times New Roman"/>
          <w:szCs w:val="22"/>
        </w:rPr>
        <w:t>Schagen SB, Muller MJ, Boogerd W, van Dam FS. Cognitive dysfunction and chemotherapy: neuropsychological findings in perspective. Clin Breast Cancer. 2002;3:S100-S8.</w:t>
      </w:r>
      <w:bookmarkEnd w:id="27"/>
    </w:p>
    <w:p w14:paraId="13BFED11" w14:textId="77777777" w:rsidR="00192295" w:rsidRPr="002C5748" w:rsidRDefault="00192295" w:rsidP="00192295">
      <w:pPr>
        <w:pStyle w:val="EndNoteBibliography"/>
        <w:spacing w:after="0" w:line="480" w:lineRule="auto"/>
        <w:rPr>
          <w:rFonts w:ascii="Times New Roman" w:hAnsi="Times New Roman" w:cs="Times New Roman"/>
          <w:szCs w:val="22"/>
        </w:rPr>
      </w:pPr>
    </w:p>
    <w:p w14:paraId="44F662FE" w14:textId="77777777" w:rsidR="00192295" w:rsidRDefault="00192295" w:rsidP="00192295">
      <w:pPr>
        <w:pStyle w:val="EndNoteBibliography"/>
        <w:spacing w:after="0" w:line="480" w:lineRule="auto"/>
        <w:rPr>
          <w:rFonts w:ascii="Times New Roman" w:hAnsi="Times New Roman" w:cs="Times New Roman"/>
          <w:szCs w:val="22"/>
        </w:rPr>
      </w:pPr>
      <w:bookmarkStart w:id="28" w:name="_ENREF_14"/>
      <w:r>
        <w:rPr>
          <w:rFonts w:ascii="Times New Roman" w:hAnsi="Times New Roman" w:cs="Times New Roman"/>
          <w:szCs w:val="22"/>
        </w:rPr>
        <w:t xml:space="preserve">14. </w:t>
      </w:r>
      <w:r w:rsidRPr="002C5748">
        <w:rPr>
          <w:rFonts w:ascii="Times New Roman" w:hAnsi="Times New Roman" w:cs="Times New Roman"/>
          <w:szCs w:val="22"/>
        </w:rPr>
        <w:t>Lee T, Kilbreath S, Refshauge K, Pendlebury S, Beith J, Lee M. Quality of life of women treated with radiotherapy for breast cancer. Support Care Cancer. 2008;16:399-405.</w:t>
      </w:r>
      <w:bookmarkEnd w:id="28"/>
    </w:p>
    <w:p w14:paraId="3B407E7E"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44187E8" w14:textId="77777777" w:rsidR="00192295" w:rsidRDefault="00192295" w:rsidP="00192295">
      <w:pPr>
        <w:pStyle w:val="EndNoteBibliography"/>
        <w:spacing w:after="0" w:line="480" w:lineRule="auto"/>
        <w:rPr>
          <w:rFonts w:ascii="Times New Roman" w:hAnsi="Times New Roman" w:cs="Times New Roman"/>
          <w:szCs w:val="22"/>
        </w:rPr>
      </w:pPr>
      <w:bookmarkStart w:id="29" w:name="_ENREF_15"/>
      <w:r>
        <w:rPr>
          <w:rFonts w:ascii="Times New Roman" w:hAnsi="Times New Roman" w:cs="Times New Roman"/>
          <w:szCs w:val="22"/>
        </w:rPr>
        <w:t xml:space="preserve">15. </w:t>
      </w:r>
      <w:r w:rsidRPr="002C5748">
        <w:rPr>
          <w:rFonts w:ascii="Times New Roman" w:hAnsi="Times New Roman" w:cs="Times New Roman"/>
          <w:szCs w:val="22"/>
        </w:rPr>
        <w:t>Ganz PA, Desmond KA, Leedham B, Rowland JH, Meyerowitz BE, Belin TR. Quality of life in long-term, disease-free survivors of breast cancer: a follow-up study. J Natl Cancer Inst. 2002;94:39-49.</w:t>
      </w:r>
      <w:bookmarkEnd w:id="29"/>
    </w:p>
    <w:p w14:paraId="5107AAD8"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E31F8F6" w14:textId="77777777" w:rsidR="00192295" w:rsidRDefault="00192295" w:rsidP="00192295">
      <w:pPr>
        <w:pStyle w:val="EndNoteBibliography"/>
        <w:spacing w:after="0" w:line="480" w:lineRule="auto"/>
        <w:rPr>
          <w:rFonts w:ascii="Times New Roman" w:hAnsi="Times New Roman" w:cs="Times New Roman"/>
          <w:szCs w:val="22"/>
        </w:rPr>
      </w:pPr>
      <w:bookmarkStart w:id="30" w:name="_ENREF_16"/>
      <w:r>
        <w:rPr>
          <w:rFonts w:ascii="Times New Roman" w:hAnsi="Times New Roman" w:cs="Times New Roman"/>
          <w:szCs w:val="22"/>
        </w:rPr>
        <w:t>16. H</w:t>
      </w:r>
      <w:r w:rsidRPr="002C5748">
        <w:rPr>
          <w:rFonts w:ascii="Times New Roman" w:hAnsi="Times New Roman" w:cs="Times New Roman"/>
          <w:szCs w:val="22"/>
        </w:rPr>
        <w:t>ammerlid E, Silander E, Hörnestam L, Sullivan M. Health</w:t>
      </w:r>
      <w:r w:rsidRPr="002C5748">
        <w:rPr>
          <w:rFonts w:ascii="Cambria Math" w:hAnsi="Cambria Math" w:cs="Cambria Math"/>
          <w:szCs w:val="22"/>
        </w:rPr>
        <w:t>‐</w:t>
      </w:r>
      <w:r w:rsidRPr="002C5748">
        <w:rPr>
          <w:rFonts w:ascii="Times New Roman" w:hAnsi="Times New Roman" w:cs="Times New Roman"/>
          <w:szCs w:val="22"/>
        </w:rPr>
        <w:t>related quality of life three years after diagnosis of head and neck cancer—A longitudinal study. Head Neck. 2001;23:113-25.</w:t>
      </w:r>
      <w:bookmarkEnd w:id="30"/>
    </w:p>
    <w:p w14:paraId="4E28BCB3"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BDBF5DF" w14:textId="77777777" w:rsidR="00192295" w:rsidRDefault="00192295" w:rsidP="00192295">
      <w:pPr>
        <w:pStyle w:val="EndNoteBibliography"/>
        <w:spacing w:after="0" w:line="480" w:lineRule="auto"/>
        <w:rPr>
          <w:rFonts w:ascii="Times New Roman" w:hAnsi="Times New Roman" w:cs="Times New Roman"/>
          <w:szCs w:val="22"/>
        </w:rPr>
      </w:pPr>
      <w:bookmarkStart w:id="31" w:name="_ENREF_17"/>
      <w:r>
        <w:rPr>
          <w:rFonts w:ascii="Times New Roman" w:hAnsi="Times New Roman" w:cs="Times New Roman"/>
          <w:szCs w:val="22"/>
        </w:rPr>
        <w:t xml:space="preserve">17. </w:t>
      </w:r>
      <w:r w:rsidRPr="002C5748">
        <w:rPr>
          <w:rFonts w:ascii="Times New Roman" w:hAnsi="Times New Roman" w:cs="Times New Roman"/>
          <w:szCs w:val="22"/>
        </w:rPr>
        <w:t>Kaplan RM. Health outcome models for policy analysis. Health Psychol. 1989;8:723-35.</w:t>
      </w:r>
      <w:bookmarkEnd w:id="31"/>
    </w:p>
    <w:p w14:paraId="1074337F" w14:textId="77777777" w:rsidR="00192295" w:rsidRPr="002C5748" w:rsidRDefault="00192295" w:rsidP="00192295">
      <w:pPr>
        <w:pStyle w:val="EndNoteBibliography"/>
        <w:spacing w:after="0" w:line="480" w:lineRule="auto"/>
        <w:rPr>
          <w:rFonts w:ascii="Times New Roman" w:hAnsi="Times New Roman" w:cs="Times New Roman"/>
          <w:szCs w:val="22"/>
        </w:rPr>
      </w:pPr>
    </w:p>
    <w:p w14:paraId="54E84D8D" w14:textId="77777777" w:rsidR="00192295" w:rsidRDefault="00192295" w:rsidP="00192295">
      <w:pPr>
        <w:pStyle w:val="EndNoteBibliography"/>
        <w:spacing w:after="0" w:line="480" w:lineRule="auto"/>
        <w:rPr>
          <w:rFonts w:ascii="Times New Roman" w:hAnsi="Times New Roman" w:cs="Times New Roman"/>
          <w:szCs w:val="22"/>
        </w:rPr>
      </w:pPr>
      <w:bookmarkStart w:id="32" w:name="_ENREF_18"/>
      <w:r>
        <w:rPr>
          <w:rFonts w:ascii="Times New Roman" w:hAnsi="Times New Roman" w:cs="Times New Roman"/>
          <w:szCs w:val="22"/>
        </w:rPr>
        <w:t xml:space="preserve">18. </w:t>
      </w:r>
      <w:r w:rsidRPr="002C5748">
        <w:rPr>
          <w:rFonts w:ascii="Times New Roman" w:hAnsi="Times New Roman" w:cs="Times New Roman"/>
          <w:szCs w:val="22"/>
        </w:rPr>
        <w:t>Tennen H, Affleck G. Blaming others for threatening events. Psychol Bull. 1990;108:209-32.</w:t>
      </w:r>
      <w:bookmarkEnd w:id="32"/>
    </w:p>
    <w:p w14:paraId="6EF3FFD3"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1AA272F" w14:textId="77777777" w:rsidR="00192295" w:rsidRDefault="00192295" w:rsidP="00192295">
      <w:pPr>
        <w:pStyle w:val="EndNoteBibliography"/>
        <w:spacing w:after="0" w:line="480" w:lineRule="auto"/>
        <w:rPr>
          <w:rFonts w:ascii="Times New Roman" w:hAnsi="Times New Roman" w:cs="Times New Roman"/>
          <w:szCs w:val="22"/>
        </w:rPr>
      </w:pPr>
      <w:bookmarkStart w:id="33" w:name="_ENREF_19"/>
      <w:r>
        <w:rPr>
          <w:rFonts w:ascii="Times New Roman" w:hAnsi="Times New Roman" w:cs="Times New Roman"/>
          <w:szCs w:val="22"/>
        </w:rPr>
        <w:lastRenderedPageBreak/>
        <w:t xml:space="preserve">19. </w:t>
      </w:r>
      <w:r w:rsidRPr="002C5748">
        <w:rPr>
          <w:rFonts w:ascii="Times New Roman" w:hAnsi="Times New Roman" w:cs="Times New Roman"/>
          <w:szCs w:val="22"/>
        </w:rPr>
        <w:t>Downey G, Silver RC, Wortman CB. Reconsidering the attribution-adjustment relation following a major negative event: Coping with the loss of a child. J Pers Soc Psychol. 1990;59:925-40.</w:t>
      </w:r>
      <w:bookmarkEnd w:id="33"/>
    </w:p>
    <w:p w14:paraId="17ADEE59"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69D8F9F" w14:textId="77777777" w:rsidR="00192295" w:rsidRDefault="00192295" w:rsidP="00192295">
      <w:pPr>
        <w:pStyle w:val="EndNoteBibliography"/>
        <w:spacing w:after="0" w:line="480" w:lineRule="auto"/>
        <w:rPr>
          <w:rFonts w:ascii="Times New Roman" w:hAnsi="Times New Roman" w:cs="Times New Roman"/>
          <w:szCs w:val="22"/>
        </w:rPr>
      </w:pPr>
      <w:bookmarkStart w:id="34" w:name="_ENREF_20"/>
      <w:r>
        <w:rPr>
          <w:rFonts w:ascii="Times New Roman" w:hAnsi="Times New Roman" w:cs="Times New Roman"/>
          <w:szCs w:val="22"/>
        </w:rPr>
        <w:t xml:space="preserve">20. </w:t>
      </w:r>
      <w:r w:rsidRPr="002C5748">
        <w:rPr>
          <w:rFonts w:ascii="Times New Roman" w:hAnsi="Times New Roman" w:cs="Times New Roman"/>
          <w:szCs w:val="22"/>
        </w:rPr>
        <w:t>Wilson SR, Strub P, Buist AS, Knowles SB, Lavori PW, Lapidus J, et al. Shared treatment decision making improves adherence and outcomes in poorly controlled asthma. Am J Respir Crit Care Med. 2010;181:566-77.</w:t>
      </w:r>
      <w:bookmarkEnd w:id="34"/>
    </w:p>
    <w:p w14:paraId="659B7E95"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9540055" w14:textId="77777777" w:rsidR="00192295" w:rsidRDefault="00192295" w:rsidP="00192295">
      <w:pPr>
        <w:pStyle w:val="EndNoteBibliography"/>
        <w:spacing w:after="0" w:line="480" w:lineRule="auto"/>
        <w:rPr>
          <w:rFonts w:ascii="Times New Roman" w:hAnsi="Times New Roman" w:cs="Times New Roman"/>
          <w:szCs w:val="22"/>
        </w:rPr>
      </w:pPr>
      <w:bookmarkStart w:id="35" w:name="_ENREF_21"/>
      <w:r>
        <w:rPr>
          <w:rFonts w:ascii="Times New Roman" w:hAnsi="Times New Roman" w:cs="Times New Roman"/>
          <w:szCs w:val="22"/>
        </w:rPr>
        <w:t xml:space="preserve">21. </w:t>
      </w:r>
      <w:r w:rsidRPr="002C5748">
        <w:rPr>
          <w:rFonts w:ascii="Times New Roman" w:hAnsi="Times New Roman" w:cs="Times New Roman"/>
          <w:szCs w:val="22"/>
        </w:rPr>
        <w:t>Fallowfield L. Offering choice of surgical treatment to women with breast cancer. Patient Educ Couns. 1997;30:209-14.</w:t>
      </w:r>
      <w:bookmarkEnd w:id="35"/>
    </w:p>
    <w:p w14:paraId="469D8D6D"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547728E" w14:textId="77777777" w:rsidR="00192295" w:rsidRDefault="00192295" w:rsidP="00192295">
      <w:pPr>
        <w:pStyle w:val="EndNoteBibliography"/>
        <w:spacing w:after="0" w:line="480" w:lineRule="auto"/>
        <w:rPr>
          <w:rFonts w:ascii="Times New Roman" w:hAnsi="Times New Roman" w:cs="Times New Roman"/>
          <w:szCs w:val="22"/>
        </w:rPr>
      </w:pPr>
      <w:bookmarkStart w:id="36" w:name="_ENREF_22"/>
      <w:r>
        <w:rPr>
          <w:rFonts w:ascii="Times New Roman" w:hAnsi="Times New Roman" w:cs="Times New Roman"/>
          <w:szCs w:val="22"/>
        </w:rPr>
        <w:t xml:space="preserve">22. </w:t>
      </w:r>
      <w:r w:rsidRPr="002C5748">
        <w:rPr>
          <w:rFonts w:ascii="Times New Roman" w:hAnsi="Times New Roman" w:cs="Times New Roman"/>
          <w:szCs w:val="22"/>
        </w:rPr>
        <w:t>Edwards A, Evans R, Elwyn G. Manufactured but not imported: new directions for research in shared decision making support and skills. Patient Educ Couns. 2003;50:33-8.</w:t>
      </w:r>
      <w:bookmarkEnd w:id="36"/>
    </w:p>
    <w:p w14:paraId="410270E7"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5B2140E" w14:textId="77777777" w:rsidR="00192295" w:rsidRDefault="00192295" w:rsidP="00192295">
      <w:pPr>
        <w:pStyle w:val="EndNoteBibliography"/>
        <w:spacing w:after="0" w:line="480" w:lineRule="auto"/>
        <w:rPr>
          <w:rFonts w:ascii="Times New Roman" w:hAnsi="Times New Roman" w:cs="Times New Roman"/>
          <w:szCs w:val="22"/>
        </w:rPr>
      </w:pPr>
      <w:bookmarkStart w:id="37" w:name="_ENREF_23"/>
      <w:r>
        <w:rPr>
          <w:rFonts w:ascii="Times New Roman" w:hAnsi="Times New Roman" w:cs="Times New Roman"/>
          <w:szCs w:val="22"/>
        </w:rPr>
        <w:t xml:space="preserve">23. </w:t>
      </w:r>
      <w:r w:rsidRPr="002C5748">
        <w:rPr>
          <w:rFonts w:ascii="Times New Roman" w:hAnsi="Times New Roman" w:cs="Times New Roman"/>
          <w:szCs w:val="22"/>
        </w:rPr>
        <w:t>Fallowfield LJ, Hall A, Maguire GP, Baum M. Psychological outcomes of different treatment policies in women with early breast cancer outside a clinical trial. BMJ. 1990;301:575-80.</w:t>
      </w:r>
      <w:bookmarkEnd w:id="37"/>
    </w:p>
    <w:p w14:paraId="6BB81129"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F7734F4" w14:textId="77777777" w:rsidR="00192295" w:rsidRDefault="00192295" w:rsidP="00192295">
      <w:pPr>
        <w:pStyle w:val="EndNoteBibliography"/>
        <w:spacing w:after="0" w:line="480" w:lineRule="auto"/>
        <w:rPr>
          <w:rFonts w:ascii="Times New Roman" w:hAnsi="Times New Roman" w:cs="Times New Roman"/>
          <w:szCs w:val="22"/>
        </w:rPr>
      </w:pPr>
      <w:bookmarkStart w:id="38" w:name="_ENREF_24"/>
      <w:r>
        <w:rPr>
          <w:rFonts w:ascii="Times New Roman" w:hAnsi="Times New Roman" w:cs="Times New Roman"/>
          <w:szCs w:val="22"/>
        </w:rPr>
        <w:t xml:space="preserve">24. </w:t>
      </w:r>
      <w:r w:rsidRPr="002C5748">
        <w:rPr>
          <w:rFonts w:ascii="Times New Roman" w:hAnsi="Times New Roman" w:cs="Times New Roman"/>
          <w:szCs w:val="22"/>
        </w:rPr>
        <w:t>National Institute for Clinical Excellence. Methods for the development of NICE public health guidance. NICE: London. 2006.</w:t>
      </w:r>
      <w:bookmarkEnd w:id="38"/>
    </w:p>
    <w:p w14:paraId="6B372D36"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ECE4FC7" w14:textId="77777777" w:rsidR="00192295" w:rsidRDefault="00192295" w:rsidP="00192295">
      <w:pPr>
        <w:pStyle w:val="EndNoteBibliography"/>
        <w:spacing w:after="0" w:line="480" w:lineRule="auto"/>
        <w:rPr>
          <w:rFonts w:ascii="Times New Roman" w:hAnsi="Times New Roman" w:cs="Times New Roman"/>
          <w:szCs w:val="22"/>
        </w:rPr>
      </w:pPr>
      <w:bookmarkStart w:id="39" w:name="_ENREF_25"/>
      <w:r>
        <w:rPr>
          <w:rFonts w:ascii="Times New Roman" w:hAnsi="Times New Roman" w:cs="Times New Roman"/>
          <w:szCs w:val="22"/>
        </w:rPr>
        <w:t xml:space="preserve">25. </w:t>
      </w:r>
      <w:r w:rsidRPr="002C5748">
        <w:rPr>
          <w:rFonts w:ascii="Times New Roman" w:hAnsi="Times New Roman" w:cs="Times New Roman"/>
          <w:szCs w:val="22"/>
        </w:rPr>
        <w:t>Bonfill Cosp X, Marzo Castillejo M, Pladevall Vila M, Marti J, Emparanza JI. Strategies for increasing the participation of women in community breast cancer screening. Cochrane Database Syst Rev. 2001;1.</w:t>
      </w:r>
      <w:bookmarkEnd w:id="39"/>
    </w:p>
    <w:p w14:paraId="0BD75326" w14:textId="77777777" w:rsidR="00192295" w:rsidRPr="002C5748" w:rsidRDefault="00192295" w:rsidP="00192295">
      <w:pPr>
        <w:pStyle w:val="EndNoteBibliography"/>
        <w:spacing w:after="0" w:line="480" w:lineRule="auto"/>
        <w:rPr>
          <w:rFonts w:ascii="Times New Roman" w:hAnsi="Times New Roman" w:cs="Times New Roman"/>
          <w:szCs w:val="22"/>
        </w:rPr>
      </w:pPr>
    </w:p>
    <w:p w14:paraId="5E9D81B7" w14:textId="77777777" w:rsidR="00192295" w:rsidRDefault="00192295" w:rsidP="00192295">
      <w:pPr>
        <w:pStyle w:val="EndNoteBibliography"/>
        <w:spacing w:after="0" w:line="480" w:lineRule="auto"/>
        <w:rPr>
          <w:rFonts w:ascii="Times New Roman" w:hAnsi="Times New Roman" w:cs="Times New Roman"/>
          <w:szCs w:val="22"/>
        </w:rPr>
      </w:pPr>
      <w:bookmarkStart w:id="40" w:name="_ENREF_26"/>
      <w:r>
        <w:rPr>
          <w:rFonts w:ascii="Times New Roman" w:hAnsi="Times New Roman" w:cs="Times New Roman"/>
          <w:szCs w:val="22"/>
        </w:rPr>
        <w:t xml:space="preserve">26. </w:t>
      </w:r>
      <w:r w:rsidRPr="002C5748">
        <w:rPr>
          <w:rFonts w:ascii="Times New Roman" w:hAnsi="Times New Roman" w:cs="Times New Roman"/>
          <w:szCs w:val="22"/>
        </w:rPr>
        <w:t>Leighl NB, Shepherd HL, Butow PN, Clarke SJ, McJannett M, Beale PJ, et al. Supporting treatment decision making in advanced cancer: a randomized trial of a decision aid for patients with advanced colorectal cancer considering chemotherapy. J Clin Oncol. 2011;29:2077-84.</w:t>
      </w:r>
      <w:bookmarkEnd w:id="40"/>
    </w:p>
    <w:p w14:paraId="5B862A1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450886D2" w14:textId="77777777" w:rsidR="00192295" w:rsidRDefault="00192295" w:rsidP="00192295">
      <w:pPr>
        <w:pStyle w:val="EndNoteBibliography"/>
        <w:spacing w:after="0" w:line="480" w:lineRule="auto"/>
        <w:rPr>
          <w:rFonts w:ascii="Times New Roman" w:hAnsi="Times New Roman" w:cs="Times New Roman"/>
          <w:szCs w:val="22"/>
        </w:rPr>
      </w:pPr>
      <w:bookmarkStart w:id="41" w:name="_ENREF_27"/>
      <w:r>
        <w:rPr>
          <w:rFonts w:ascii="Times New Roman" w:hAnsi="Times New Roman" w:cs="Times New Roman"/>
          <w:szCs w:val="22"/>
        </w:rPr>
        <w:lastRenderedPageBreak/>
        <w:t xml:space="preserve">27. </w:t>
      </w:r>
      <w:r w:rsidRPr="002C5748">
        <w:rPr>
          <w:rFonts w:ascii="Times New Roman" w:hAnsi="Times New Roman" w:cs="Times New Roman"/>
          <w:szCs w:val="22"/>
        </w:rPr>
        <w:t>Molenaar S, Sprangers MA, Emiel JT, Luiten EJ, Mulder J, Bossuyt PM, et al. Decision support for patients with early-stage breast cancer: effects of an interactive breast cancer CDROM on treatment decision, satisfaction, and quality of life. J Clin Oncol. 2001;19:1676-87.</w:t>
      </w:r>
      <w:bookmarkEnd w:id="41"/>
    </w:p>
    <w:p w14:paraId="73290C6A"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8CE2E74" w14:textId="77777777" w:rsidR="00192295" w:rsidRDefault="00192295" w:rsidP="00192295">
      <w:pPr>
        <w:pStyle w:val="EndNoteBibliography"/>
        <w:spacing w:after="0" w:line="480" w:lineRule="auto"/>
        <w:rPr>
          <w:rFonts w:ascii="Times New Roman" w:hAnsi="Times New Roman" w:cs="Times New Roman"/>
          <w:szCs w:val="22"/>
        </w:rPr>
      </w:pPr>
      <w:bookmarkStart w:id="42" w:name="_ENREF_28"/>
      <w:r>
        <w:rPr>
          <w:rFonts w:ascii="Times New Roman" w:hAnsi="Times New Roman" w:cs="Times New Roman"/>
          <w:szCs w:val="22"/>
        </w:rPr>
        <w:t xml:space="preserve">28. </w:t>
      </w:r>
      <w:r w:rsidRPr="002C5748">
        <w:rPr>
          <w:rFonts w:ascii="Times New Roman" w:hAnsi="Times New Roman" w:cs="Times New Roman"/>
          <w:szCs w:val="22"/>
        </w:rPr>
        <w:t>van Tol-Geerdink JJ, Leer JW, van Lin EN, Schimmel EC, Huizenga H, van Daal WA, et al. Offering a treatment choice in the irradiation of prostate cancer leads to better informed and more active patients, without harm to well-being. Intl J Radiat Oncol Biol Phys. 2008;70:442-8.</w:t>
      </w:r>
      <w:bookmarkEnd w:id="42"/>
    </w:p>
    <w:p w14:paraId="68D8DA0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230253D" w14:textId="77777777" w:rsidR="00192295" w:rsidRDefault="00192295" w:rsidP="00192295">
      <w:pPr>
        <w:pStyle w:val="EndNoteBibliography"/>
        <w:spacing w:after="0" w:line="480" w:lineRule="auto"/>
        <w:rPr>
          <w:rFonts w:ascii="Times New Roman" w:hAnsi="Times New Roman" w:cs="Times New Roman"/>
          <w:szCs w:val="22"/>
        </w:rPr>
      </w:pPr>
      <w:bookmarkStart w:id="43" w:name="_ENREF_29"/>
      <w:r>
        <w:rPr>
          <w:rFonts w:ascii="Times New Roman" w:hAnsi="Times New Roman" w:cs="Times New Roman"/>
          <w:szCs w:val="22"/>
        </w:rPr>
        <w:t xml:space="preserve">29. </w:t>
      </w:r>
      <w:r w:rsidRPr="002C5748">
        <w:rPr>
          <w:rFonts w:ascii="Times New Roman" w:hAnsi="Times New Roman" w:cs="Times New Roman"/>
          <w:szCs w:val="22"/>
        </w:rPr>
        <w:t>Andersen MR, Bowen DJ, Morea J, Stein KD, Baker F. Involvement in decision-making and breast cancer survivor quality of life. Health Psychol. 2009;28:29-37.</w:t>
      </w:r>
      <w:bookmarkEnd w:id="43"/>
    </w:p>
    <w:p w14:paraId="6C117CEF" w14:textId="77777777" w:rsidR="00192295" w:rsidRPr="002C5748" w:rsidRDefault="00192295" w:rsidP="00192295">
      <w:pPr>
        <w:pStyle w:val="EndNoteBibliography"/>
        <w:spacing w:after="0" w:line="480" w:lineRule="auto"/>
        <w:rPr>
          <w:rFonts w:ascii="Times New Roman" w:hAnsi="Times New Roman" w:cs="Times New Roman"/>
          <w:szCs w:val="22"/>
        </w:rPr>
      </w:pPr>
    </w:p>
    <w:p w14:paraId="75F2CC9D" w14:textId="77777777" w:rsidR="00192295" w:rsidRDefault="00192295" w:rsidP="00192295">
      <w:pPr>
        <w:pStyle w:val="EndNoteBibliography"/>
        <w:spacing w:after="0" w:line="480" w:lineRule="auto"/>
        <w:rPr>
          <w:rFonts w:ascii="Times New Roman" w:hAnsi="Times New Roman" w:cs="Times New Roman"/>
          <w:szCs w:val="22"/>
        </w:rPr>
      </w:pPr>
      <w:bookmarkStart w:id="44" w:name="_ENREF_30"/>
      <w:r>
        <w:rPr>
          <w:rFonts w:ascii="Times New Roman" w:hAnsi="Times New Roman" w:cs="Times New Roman"/>
          <w:szCs w:val="22"/>
        </w:rPr>
        <w:t xml:space="preserve">30. </w:t>
      </w:r>
      <w:r w:rsidRPr="002C5748">
        <w:rPr>
          <w:rFonts w:ascii="Times New Roman" w:hAnsi="Times New Roman" w:cs="Times New Roman"/>
          <w:szCs w:val="22"/>
        </w:rPr>
        <w:t>Andersen MR, Sweet E, Lowe KA, Standish LJ, Drescher CW, Goff BA. Involvement in decision-making about treatment and ovarian cancer survivor quality of life. Gynecol Oncol. 2012;124:465-70.</w:t>
      </w:r>
      <w:bookmarkEnd w:id="44"/>
    </w:p>
    <w:p w14:paraId="7EA0A389" w14:textId="77777777" w:rsidR="00192295" w:rsidRPr="002C5748" w:rsidRDefault="00192295" w:rsidP="00192295">
      <w:pPr>
        <w:pStyle w:val="EndNoteBibliography"/>
        <w:spacing w:after="0" w:line="480" w:lineRule="auto"/>
        <w:rPr>
          <w:rFonts w:ascii="Times New Roman" w:hAnsi="Times New Roman" w:cs="Times New Roman"/>
          <w:szCs w:val="22"/>
        </w:rPr>
      </w:pPr>
    </w:p>
    <w:p w14:paraId="73AEAC63" w14:textId="77777777" w:rsidR="00192295" w:rsidRDefault="00192295" w:rsidP="00192295">
      <w:pPr>
        <w:pStyle w:val="EndNoteBibliography"/>
        <w:spacing w:after="0" w:line="480" w:lineRule="auto"/>
        <w:rPr>
          <w:rFonts w:ascii="Times New Roman" w:hAnsi="Times New Roman" w:cs="Times New Roman"/>
          <w:szCs w:val="22"/>
        </w:rPr>
      </w:pPr>
      <w:bookmarkStart w:id="45" w:name="_ENREF_31"/>
      <w:r>
        <w:rPr>
          <w:rFonts w:ascii="Times New Roman" w:hAnsi="Times New Roman" w:cs="Times New Roman"/>
          <w:szCs w:val="22"/>
        </w:rPr>
        <w:t xml:space="preserve">31. </w:t>
      </w:r>
      <w:r w:rsidRPr="002C5748">
        <w:rPr>
          <w:rFonts w:ascii="Times New Roman" w:hAnsi="Times New Roman" w:cs="Times New Roman"/>
          <w:szCs w:val="22"/>
        </w:rPr>
        <w:t>Atherton PJ, Smith T, Singh JA, Huntington J, Diekmann BB, Huschka M, et al. The relation between cancer patient treatment decision</w:t>
      </w:r>
      <w:r w:rsidRPr="002C5748">
        <w:rPr>
          <w:rFonts w:ascii="Cambria Math" w:hAnsi="Cambria Math" w:cs="Cambria Math"/>
          <w:szCs w:val="22"/>
        </w:rPr>
        <w:t>‐</w:t>
      </w:r>
      <w:r w:rsidRPr="002C5748">
        <w:rPr>
          <w:rFonts w:ascii="Times New Roman" w:hAnsi="Times New Roman" w:cs="Times New Roman"/>
          <w:szCs w:val="22"/>
        </w:rPr>
        <w:t>making roles and quality of life. Cancer. 2013;119:2342-9.</w:t>
      </w:r>
      <w:bookmarkEnd w:id="45"/>
    </w:p>
    <w:p w14:paraId="0F184848"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1999E71" w14:textId="77777777" w:rsidR="00192295" w:rsidRDefault="00192295" w:rsidP="00192295">
      <w:pPr>
        <w:pStyle w:val="EndNoteBibliography"/>
        <w:spacing w:after="0" w:line="480" w:lineRule="auto"/>
        <w:rPr>
          <w:rFonts w:ascii="Times New Roman" w:hAnsi="Times New Roman" w:cs="Times New Roman"/>
          <w:szCs w:val="22"/>
        </w:rPr>
      </w:pPr>
      <w:bookmarkStart w:id="46" w:name="_ENREF_32"/>
      <w:r>
        <w:rPr>
          <w:rFonts w:ascii="Times New Roman" w:hAnsi="Times New Roman" w:cs="Times New Roman"/>
          <w:szCs w:val="22"/>
        </w:rPr>
        <w:t xml:space="preserve">32. </w:t>
      </w:r>
      <w:r w:rsidRPr="002C5748">
        <w:rPr>
          <w:rFonts w:ascii="Times New Roman" w:hAnsi="Times New Roman" w:cs="Times New Roman"/>
          <w:szCs w:val="22"/>
        </w:rPr>
        <w:t>Hack TF, Degner LF, Watson P, Sinha L. Do patients benefit from participating in medical decision making? Longitudinal follow</w:t>
      </w:r>
      <w:r w:rsidRPr="002C5748">
        <w:rPr>
          <w:rFonts w:ascii="Cambria Math" w:hAnsi="Cambria Math" w:cs="Cambria Math"/>
          <w:szCs w:val="22"/>
        </w:rPr>
        <w:t>‐</w:t>
      </w:r>
      <w:r w:rsidRPr="002C5748">
        <w:rPr>
          <w:rFonts w:ascii="Times New Roman" w:hAnsi="Times New Roman" w:cs="Times New Roman"/>
          <w:szCs w:val="22"/>
        </w:rPr>
        <w:t>up of women with breast cancer. Psychooncology. 2006;15:9-19.</w:t>
      </w:r>
      <w:bookmarkEnd w:id="46"/>
    </w:p>
    <w:p w14:paraId="6D6015F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A367D91" w14:textId="77777777" w:rsidR="00192295" w:rsidRDefault="00192295" w:rsidP="00192295">
      <w:pPr>
        <w:pStyle w:val="EndNoteBibliography"/>
        <w:spacing w:after="0" w:line="480" w:lineRule="auto"/>
        <w:rPr>
          <w:rFonts w:ascii="Times New Roman" w:hAnsi="Times New Roman" w:cs="Times New Roman"/>
          <w:szCs w:val="22"/>
        </w:rPr>
      </w:pPr>
      <w:bookmarkStart w:id="47" w:name="_ENREF_33"/>
      <w:r>
        <w:rPr>
          <w:rFonts w:ascii="Times New Roman" w:hAnsi="Times New Roman" w:cs="Times New Roman"/>
          <w:szCs w:val="22"/>
        </w:rPr>
        <w:t xml:space="preserve">33. </w:t>
      </w:r>
      <w:r w:rsidRPr="002C5748">
        <w:rPr>
          <w:rFonts w:ascii="Times New Roman" w:hAnsi="Times New Roman" w:cs="Times New Roman"/>
          <w:szCs w:val="22"/>
        </w:rPr>
        <w:t>Hack TF, Pickles T, Ruether JD, Weir L, Bultz BD, Mackey J, et al. Predictors of distress and quality of life in patients undergoing cancer therapy: impact of treatment type and decisional role. Psychooncology. 2010;19:606-16.</w:t>
      </w:r>
      <w:bookmarkEnd w:id="47"/>
    </w:p>
    <w:p w14:paraId="377BF46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95AD268" w14:textId="77777777" w:rsidR="00192295" w:rsidRDefault="00192295" w:rsidP="00192295">
      <w:pPr>
        <w:pStyle w:val="EndNoteBibliography"/>
        <w:spacing w:after="0" w:line="480" w:lineRule="auto"/>
        <w:rPr>
          <w:rFonts w:ascii="Times New Roman" w:hAnsi="Times New Roman" w:cs="Times New Roman"/>
          <w:szCs w:val="22"/>
        </w:rPr>
      </w:pPr>
      <w:bookmarkStart w:id="48" w:name="_ENREF_34"/>
      <w:r>
        <w:rPr>
          <w:rFonts w:ascii="Times New Roman" w:hAnsi="Times New Roman" w:cs="Times New Roman"/>
          <w:szCs w:val="22"/>
        </w:rPr>
        <w:lastRenderedPageBreak/>
        <w:t xml:space="preserve">34. </w:t>
      </w:r>
      <w:r w:rsidRPr="002C5748">
        <w:rPr>
          <w:rFonts w:ascii="Times New Roman" w:hAnsi="Times New Roman" w:cs="Times New Roman"/>
          <w:szCs w:val="22"/>
        </w:rPr>
        <w:t>Kim S, Bae J-M, Kim Y-W, Ryu KW, Lee JH, Noh J-H, et al. Self-reported experience and outcomes of care among stomach cancer patients at a median follow-up time of 27 months from diagnosis. Support Care Cancer. 2008;16:831-9.</w:t>
      </w:r>
      <w:bookmarkEnd w:id="48"/>
    </w:p>
    <w:p w14:paraId="1C4696DB" w14:textId="77777777" w:rsidR="00192295" w:rsidRPr="002C5748" w:rsidRDefault="00192295" w:rsidP="00192295">
      <w:pPr>
        <w:pStyle w:val="EndNoteBibliography"/>
        <w:spacing w:after="0" w:line="480" w:lineRule="auto"/>
        <w:rPr>
          <w:rFonts w:ascii="Times New Roman" w:hAnsi="Times New Roman" w:cs="Times New Roman"/>
          <w:szCs w:val="22"/>
        </w:rPr>
      </w:pPr>
    </w:p>
    <w:p w14:paraId="5B161670" w14:textId="77777777" w:rsidR="00192295" w:rsidRDefault="00192295" w:rsidP="00192295">
      <w:pPr>
        <w:pStyle w:val="EndNoteBibliography"/>
        <w:spacing w:after="0" w:line="480" w:lineRule="auto"/>
        <w:rPr>
          <w:rFonts w:ascii="Times New Roman" w:hAnsi="Times New Roman" w:cs="Times New Roman"/>
          <w:szCs w:val="22"/>
        </w:rPr>
      </w:pPr>
      <w:bookmarkStart w:id="49" w:name="_ENREF_35"/>
      <w:r w:rsidRPr="002C5748">
        <w:rPr>
          <w:rFonts w:ascii="Times New Roman" w:hAnsi="Times New Roman" w:cs="Times New Roman"/>
          <w:szCs w:val="22"/>
        </w:rPr>
        <w:t>35.</w:t>
      </w:r>
      <w:r>
        <w:rPr>
          <w:rFonts w:ascii="Times New Roman" w:hAnsi="Times New Roman" w:cs="Times New Roman"/>
          <w:szCs w:val="22"/>
        </w:rPr>
        <w:t xml:space="preserve"> </w:t>
      </w:r>
      <w:r w:rsidRPr="002C5748">
        <w:rPr>
          <w:rFonts w:ascii="Times New Roman" w:hAnsi="Times New Roman" w:cs="Times New Roman"/>
          <w:szCs w:val="22"/>
        </w:rPr>
        <w:t>Mo HN, Shin DW, Woo JH, Choi JY, Kang J, Baik YJ, et al. Is patient autonomy a critical determinant of quality of life in Korea? End-of-life decision making from the perspective of the patient. Pall Med. 2012;26:222-31.</w:t>
      </w:r>
      <w:bookmarkEnd w:id="49"/>
    </w:p>
    <w:p w14:paraId="7967C071"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C4EB5A0" w14:textId="77777777" w:rsidR="00192295" w:rsidRDefault="00192295" w:rsidP="00192295">
      <w:pPr>
        <w:pStyle w:val="EndNoteBibliography"/>
        <w:spacing w:after="0" w:line="480" w:lineRule="auto"/>
        <w:rPr>
          <w:rFonts w:ascii="Times New Roman" w:hAnsi="Times New Roman" w:cs="Times New Roman"/>
          <w:szCs w:val="22"/>
        </w:rPr>
      </w:pPr>
      <w:bookmarkStart w:id="50" w:name="_ENREF_36"/>
      <w:r>
        <w:rPr>
          <w:rFonts w:ascii="Times New Roman" w:hAnsi="Times New Roman" w:cs="Times New Roman"/>
          <w:szCs w:val="22"/>
        </w:rPr>
        <w:t xml:space="preserve">36. </w:t>
      </w:r>
      <w:r w:rsidRPr="002C5748">
        <w:rPr>
          <w:rFonts w:ascii="Times New Roman" w:hAnsi="Times New Roman" w:cs="Times New Roman"/>
          <w:szCs w:val="22"/>
        </w:rPr>
        <w:t>Palmer NR, Tooze JA, Turner AR, Xu J, Avis NE. African American prostate cancer survivors’ treatment decision-making and quality of life. Patient Educ Couns. 2013;90:61-8.</w:t>
      </w:r>
      <w:bookmarkEnd w:id="50"/>
    </w:p>
    <w:p w14:paraId="129A774C" w14:textId="77777777" w:rsidR="00192295" w:rsidRPr="002C5748" w:rsidRDefault="00192295" w:rsidP="00192295">
      <w:pPr>
        <w:pStyle w:val="EndNoteBibliography"/>
        <w:spacing w:after="0" w:line="480" w:lineRule="auto"/>
        <w:rPr>
          <w:rFonts w:ascii="Times New Roman" w:hAnsi="Times New Roman" w:cs="Times New Roman"/>
          <w:szCs w:val="22"/>
        </w:rPr>
      </w:pPr>
    </w:p>
    <w:p w14:paraId="4ADF4C9D" w14:textId="77777777" w:rsidR="00192295" w:rsidRDefault="00192295" w:rsidP="00192295">
      <w:pPr>
        <w:pStyle w:val="EndNoteBibliography"/>
        <w:spacing w:after="0" w:line="480" w:lineRule="auto"/>
        <w:rPr>
          <w:rFonts w:ascii="Times New Roman" w:hAnsi="Times New Roman" w:cs="Times New Roman"/>
          <w:szCs w:val="22"/>
        </w:rPr>
      </w:pPr>
      <w:bookmarkStart w:id="51" w:name="_ENREF_37"/>
      <w:r>
        <w:rPr>
          <w:rFonts w:ascii="Times New Roman" w:hAnsi="Times New Roman" w:cs="Times New Roman"/>
          <w:szCs w:val="22"/>
        </w:rPr>
        <w:t xml:space="preserve">37. </w:t>
      </w:r>
      <w:r w:rsidRPr="002C5748">
        <w:rPr>
          <w:rFonts w:ascii="Times New Roman" w:hAnsi="Times New Roman" w:cs="Times New Roman"/>
          <w:szCs w:val="22"/>
        </w:rPr>
        <w:t>Giedzinska-Simons AS. Health-related quality of life correlates of the treatment decision making process of newly diagnosed prostate cancer patients: ProQuest; 2007.</w:t>
      </w:r>
      <w:bookmarkEnd w:id="51"/>
    </w:p>
    <w:p w14:paraId="738B111A"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91C0C21" w14:textId="77777777" w:rsidR="00192295" w:rsidRDefault="00192295" w:rsidP="00192295">
      <w:pPr>
        <w:pStyle w:val="EndNoteBibliography"/>
        <w:spacing w:after="0" w:line="480" w:lineRule="auto"/>
        <w:rPr>
          <w:rFonts w:ascii="Times New Roman" w:hAnsi="Times New Roman" w:cs="Times New Roman"/>
          <w:szCs w:val="22"/>
        </w:rPr>
      </w:pPr>
      <w:bookmarkStart w:id="52" w:name="_ENREF_38"/>
      <w:r>
        <w:rPr>
          <w:rFonts w:ascii="Times New Roman" w:hAnsi="Times New Roman" w:cs="Times New Roman"/>
          <w:szCs w:val="22"/>
        </w:rPr>
        <w:t xml:space="preserve">38. </w:t>
      </w:r>
      <w:r w:rsidRPr="002C5748">
        <w:rPr>
          <w:rFonts w:ascii="Times New Roman" w:hAnsi="Times New Roman" w:cs="Times New Roman"/>
          <w:szCs w:val="22"/>
        </w:rPr>
        <w:t>Schou I, Ekeberg Ø, Sandvik L, Hjermstad MJ, Ruland CM. Multiple predictors of health-related quality of life in early stage breast cancer. Data from a year follow-up study compared with the general population. Qual Lif Res. 2005;14:1813-23.</w:t>
      </w:r>
      <w:bookmarkEnd w:id="52"/>
    </w:p>
    <w:p w14:paraId="040A273B"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48FC2BA" w14:textId="77777777" w:rsidR="00192295" w:rsidRDefault="00192295" w:rsidP="00192295">
      <w:pPr>
        <w:pStyle w:val="EndNoteBibliography"/>
        <w:spacing w:after="0" w:line="480" w:lineRule="auto"/>
        <w:rPr>
          <w:rFonts w:ascii="Times New Roman" w:hAnsi="Times New Roman" w:cs="Times New Roman"/>
          <w:szCs w:val="22"/>
        </w:rPr>
      </w:pPr>
      <w:bookmarkStart w:id="53" w:name="_ENREF_39"/>
      <w:r>
        <w:rPr>
          <w:rFonts w:ascii="Times New Roman" w:hAnsi="Times New Roman" w:cs="Times New Roman"/>
          <w:szCs w:val="22"/>
        </w:rPr>
        <w:t xml:space="preserve">39. </w:t>
      </w:r>
      <w:r w:rsidRPr="002C5748">
        <w:rPr>
          <w:rFonts w:ascii="Times New Roman" w:hAnsi="Times New Roman" w:cs="Times New Roman"/>
          <w:szCs w:val="22"/>
        </w:rPr>
        <w:t>Street RL, Voigt B. Patient participation in deciding breast cancer treatment and subsequent quality of life. Med Decis Making. 1997;17:298-306.</w:t>
      </w:r>
      <w:bookmarkEnd w:id="53"/>
    </w:p>
    <w:p w14:paraId="6A2E0733"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2D7211F" w14:textId="77777777" w:rsidR="00192295" w:rsidRDefault="00192295" w:rsidP="00192295">
      <w:pPr>
        <w:pStyle w:val="EndNoteBibliography"/>
        <w:spacing w:after="0" w:line="480" w:lineRule="auto"/>
        <w:rPr>
          <w:rFonts w:ascii="Times New Roman" w:hAnsi="Times New Roman" w:cs="Times New Roman"/>
          <w:szCs w:val="22"/>
        </w:rPr>
      </w:pPr>
      <w:bookmarkStart w:id="54" w:name="_ENREF_40"/>
      <w:r>
        <w:rPr>
          <w:rFonts w:ascii="Times New Roman" w:hAnsi="Times New Roman" w:cs="Times New Roman"/>
          <w:szCs w:val="22"/>
        </w:rPr>
        <w:t xml:space="preserve">40. </w:t>
      </w:r>
      <w:r w:rsidRPr="002C5748">
        <w:rPr>
          <w:rFonts w:ascii="Times New Roman" w:hAnsi="Times New Roman" w:cs="Times New Roman"/>
          <w:szCs w:val="22"/>
        </w:rPr>
        <w:t>Suzuki M. Quality of life, uncertainty, and perceived involvement in decision making in patients with head and neck cancer. Oncol Nurs Forum. 2012;39:541-8.</w:t>
      </w:r>
      <w:bookmarkEnd w:id="54"/>
    </w:p>
    <w:p w14:paraId="121E63D4" w14:textId="77777777" w:rsidR="00192295" w:rsidRPr="002C5748" w:rsidRDefault="00192295" w:rsidP="00192295">
      <w:pPr>
        <w:pStyle w:val="EndNoteBibliography"/>
        <w:spacing w:after="0" w:line="480" w:lineRule="auto"/>
        <w:rPr>
          <w:rFonts w:ascii="Times New Roman" w:hAnsi="Times New Roman" w:cs="Times New Roman"/>
          <w:szCs w:val="22"/>
        </w:rPr>
      </w:pPr>
    </w:p>
    <w:p w14:paraId="32E86D06" w14:textId="77777777" w:rsidR="00192295" w:rsidRPr="002C5748" w:rsidRDefault="00192295" w:rsidP="00192295">
      <w:pPr>
        <w:pStyle w:val="EndNoteBibliography"/>
        <w:spacing w:after="0" w:line="480" w:lineRule="auto"/>
        <w:rPr>
          <w:rFonts w:ascii="Times New Roman" w:hAnsi="Times New Roman" w:cs="Times New Roman"/>
          <w:szCs w:val="22"/>
        </w:rPr>
      </w:pPr>
      <w:bookmarkStart w:id="55" w:name="_ENREF_41"/>
      <w:r>
        <w:rPr>
          <w:rFonts w:ascii="Times New Roman" w:hAnsi="Times New Roman" w:cs="Times New Roman"/>
          <w:szCs w:val="22"/>
        </w:rPr>
        <w:t xml:space="preserve">41. </w:t>
      </w:r>
      <w:r w:rsidRPr="002C5748">
        <w:rPr>
          <w:rFonts w:ascii="Times New Roman" w:hAnsi="Times New Roman" w:cs="Times New Roman"/>
          <w:szCs w:val="22"/>
        </w:rPr>
        <w:t>Vogel BA, Leonhart R, Helmes AW. Communication matters: the impact of communication and participation in decision making on breast cancer patients’ depression and quality of life. Patient Educ Couns. 2009;77:391-7.</w:t>
      </w:r>
      <w:bookmarkEnd w:id="55"/>
    </w:p>
    <w:p w14:paraId="19AB41B8" w14:textId="77777777" w:rsidR="00192295" w:rsidRDefault="00192295" w:rsidP="00192295">
      <w:pPr>
        <w:pStyle w:val="EndNoteBibliography"/>
        <w:spacing w:after="0" w:line="480" w:lineRule="auto"/>
        <w:rPr>
          <w:rFonts w:ascii="Times New Roman" w:hAnsi="Times New Roman" w:cs="Times New Roman"/>
          <w:szCs w:val="22"/>
        </w:rPr>
      </w:pPr>
      <w:bookmarkStart w:id="56" w:name="_ENREF_42"/>
      <w:r>
        <w:rPr>
          <w:rFonts w:ascii="Times New Roman" w:hAnsi="Times New Roman" w:cs="Times New Roman"/>
          <w:szCs w:val="22"/>
        </w:rPr>
        <w:lastRenderedPageBreak/>
        <w:t xml:space="preserve">42. </w:t>
      </w:r>
      <w:r w:rsidRPr="002C5748">
        <w:rPr>
          <w:rFonts w:ascii="Times New Roman" w:hAnsi="Times New Roman" w:cs="Times New Roman"/>
          <w:szCs w:val="22"/>
        </w:rPr>
        <w:t>Jansen S, Otten W, Van De Velde C, Nortier J, Stiggelbout A. The impact of the perception of treatment choice on satisfaction with treatment, experienced chemotherapy burden and current quality of life. Br J Cancer. 2004;91:56-61.</w:t>
      </w:r>
      <w:bookmarkEnd w:id="56"/>
    </w:p>
    <w:p w14:paraId="5A04EEB5"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A467ECF" w14:textId="77777777" w:rsidR="00192295" w:rsidRDefault="00192295" w:rsidP="00192295">
      <w:pPr>
        <w:pStyle w:val="EndNoteBibliography"/>
        <w:spacing w:after="0" w:line="480" w:lineRule="auto"/>
        <w:rPr>
          <w:rFonts w:ascii="Times New Roman" w:hAnsi="Times New Roman" w:cs="Times New Roman"/>
          <w:szCs w:val="22"/>
        </w:rPr>
      </w:pPr>
      <w:bookmarkStart w:id="57" w:name="_ENREF_43"/>
      <w:r>
        <w:rPr>
          <w:rFonts w:ascii="Times New Roman" w:hAnsi="Times New Roman" w:cs="Times New Roman"/>
          <w:szCs w:val="22"/>
        </w:rPr>
        <w:t xml:space="preserve">43. </w:t>
      </w:r>
      <w:r w:rsidRPr="002C5748">
        <w:rPr>
          <w:rFonts w:ascii="Times New Roman" w:hAnsi="Times New Roman" w:cs="Times New Roman"/>
          <w:szCs w:val="22"/>
        </w:rPr>
        <w:t>Gordon HS, Street RL, Sharf BF, Souchek J. Racial differences in doctors' information</w:t>
      </w:r>
      <w:r w:rsidRPr="002C5748">
        <w:rPr>
          <w:rFonts w:ascii="Cambria Math" w:hAnsi="Cambria Math" w:cs="Cambria Math"/>
          <w:szCs w:val="22"/>
        </w:rPr>
        <w:t>‐</w:t>
      </w:r>
      <w:r w:rsidRPr="002C5748">
        <w:rPr>
          <w:rFonts w:ascii="Times New Roman" w:hAnsi="Times New Roman" w:cs="Times New Roman"/>
          <w:szCs w:val="22"/>
        </w:rPr>
        <w:t>giving and patients' participation. Cancer. 2006;107:1313-20.</w:t>
      </w:r>
      <w:bookmarkEnd w:id="57"/>
    </w:p>
    <w:p w14:paraId="4D7B71A3"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3C35B06" w14:textId="77777777" w:rsidR="00192295" w:rsidRDefault="00192295" w:rsidP="00192295">
      <w:pPr>
        <w:pStyle w:val="EndNoteBibliography"/>
        <w:spacing w:after="0" w:line="480" w:lineRule="auto"/>
        <w:rPr>
          <w:rFonts w:ascii="Times New Roman" w:hAnsi="Times New Roman" w:cs="Times New Roman"/>
          <w:szCs w:val="22"/>
        </w:rPr>
      </w:pPr>
      <w:bookmarkStart w:id="58" w:name="_ENREF_44"/>
      <w:r>
        <w:rPr>
          <w:rFonts w:ascii="Times New Roman" w:hAnsi="Times New Roman" w:cs="Times New Roman"/>
          <w:szCs w:val="22"/>
        </w:rPr>
        <w:t xml:space="preserve">44. </w:t>
      </w:r>
      <w:r w:rsidRPr="002C5748">
        <w:rPr>
          <w:rFonts w:ascii="Times New Roman" w:hAnsi="Times New Roman" w:cs="Times New Roman"/>
          <w:szCs w:val="22"/>
        </w:rPr>
        <w:t>Jefford M, Tattersall MH. Informing and involving cancer patients in their own care. Lancet Oncol. 2002;3:629-37.</w:t>
      </w:r>
      <w:bookmarkEnd w:id="58"/>
    </w:p>
    <w:p w14:paraId="4887C2BB"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B4659B3" w14:textId="77777777" w:rsidR="00192295" w:rsidRDefault="00192295" w:rsidP="00192295">
      <w:pPr>
        <w:pStyle w:val="EndNoteBibliography"/>
        <w:spacing w:after="0" w:line="480" w:lineRule="auto"/>
        <w:rPr>
          <w:rFonts w:ascii="Times New Roman" w:hAnsi="Times New Roman" w:cs="Times New Roman"/>
          <w:szCs w:val="22"/>
        </w:rPr>
      </w:pPr>
      <w:bookmarkStart w:id="59" w:name="_ENREF_45"/>
      <w:r>
        <w:rPr>
          <w:rFonts w:ascii="Times New Roman" w:hAnsi="Times New Roman" w:cs="Times New Roman"/>
          <w:szCs w:val="22"/>
        </w:rPr>
        <w:t>45.</w:t>
      </w:r>
      <w:r w:rsidRPr="002C5748">
        <w:rPr>
          <w:rFonts w:ascii="Times New Roman" w:hAnsi="Times New Roman" w:cs="Times New Roman"/>
          <w:szCs w:val="22"/>
        </w:rPr>
        <w:t>Leighl NB, Butow PN, Tattersall MH. Treatment decision aids in advanced cancer: when the goal is not cure and the answer is not clear. J Clin Oncol. 2004;22:1759-62.</w:t>
      </w:r>
      <w:bookmarkEnd w:id="59"/>
    </w:p>
    <w:p w14:paraId="74EBF2BA" w14:textId="77777777" w:rsidR="00192295" w:rsidRPr="002C5748" w:rsidRDefault="00192295" w:rsidP="00192295">
      <w:pPr>
        <w:pStyle w:val="EndNoteBibliography"/>
        <w:spacing w:after="0" w:line="480" w:lineRule="auto"/>
        <w:rPr>
          <w:rFonts w:ascii="Times New Roman" w:hAnsi="Times New Roman" w:cs="Times New Roman"/>
          <w:szCs w:val="22"/>
        </w:rPr>
      </w:pPr>
    </w:p>
    <w:p w14:paraId="1ACBCD72" w14:textId="77777777" w:rsidR="00192295" w:rsidRDefault="00192295" w:rsidP="00192295">
      <w:pPr>
        <w:pStyle w:val="EndNoteBibliography"/>
        <w:spacing w:after="0" w:line="480" w:lineRule="auto"/>
        <w:rPr>
          <w:rFonts w:ascii="Times New Roman" w:hAnsi="Times New Roman" w:cs="Times New Roman"/>
          <w:szCs w:val="22"/>
        </w:rPr>
      </w:pPr>
      <w:bookmarkStart w:id="60" w:name="_ENREF_46"/>
      <w:r>
        <w:rPr>
          <w:rFonts w:ascii="Times New Roman" w:hAnsi="Times New Roman" w:cs="Times New Roman"/>
          <w:szCs w:val="22"/>
        </w:rPr>
        <w:t xml:space="preserve">46. </w:t>
      </w:r>
      <w:r w:rsidRPr="002C5748">
        <w:rPr>
          <w:rFonts w:ascii="Times New Roman" w:hAnsi="Times New Roman" w:cs="Times New Roman"/>
          <w:szCs w:val="22"/>
        </w:rPr>
        <w:t>Pieterse A, Baas-Thijssen M, Marijnen C, Stiggelbout A. Clinician and cancer patient views on patient participation in treatment decision-making: a quantitative and qualitative exploration. Br J Cancer. 2008;99:875-82.</w:t>
      </w:r>
      <w:bookmarkEnd w:id="60"/>
    </w:p>
    <w:p w14:paraId="17955C44" w14:textId="77777777" w:rsidR="00192295" w:rsidRPr="002C5748" w:rsidRDefault="00192295" w:rsidP="00192295">
      <w:pPr>
        <w:pStyle w:val="EndNoteBibliography"/>
        <w:spacing w:after="0" w:line="480" w:lineRule="auto"/>
        <w:rPr>
          <w:rFonts w:ascii="Times New Roman" w:hAnsi="Times New Roman" w:cs="Times New Roman"/>
          <w:szCs w:val="22"/>
        </w:rPr>
      </w:pPr>
    </w:p>
    <w:p w14:paraId="58016BFA" w14:textId="77777777" w:rsidR="00192295" w:rsidRDefault="00192295" w:rsidP="00192295">
      <w:pPr>
        <w:pStyle w:val="EndNoteBibliography"/>
        <w:spacing w:after="0" w:line="480" w:lineRule="auto"/>
        <w:rPr>
          <w:rFonts w:ascii="Times New Roman" w:hAnsi="Times New Roman" w:cs="Times New Roman"/>
          <w:szCs w:val="22"/>
        </w:rPr>
      </w:pPr>
      <w:bookmarkStart w:id="61" w:name="_ENREF_47"/>
      <w:r>
        <w:rPr>
          <w:rFonts w:ascii="Times New Roman" w:hAnsi="Times New Roman" w:cs="Times New Roman"/>
          <w:szCs w:val="22"/>
        </w:rPr>
        <w:t xml:space="preserve">47. </w:t>
      </w:r>
      <w:r w:rsidRPr="002C5748">
        <w:rPr>
          <w:rFonts w:ascii="Times New Roman" w:hAnsi="Times New Roman" w:cs="Times New Roman"/>
          <w:szCs w:val="22"/>
        </w:rPr>
        <w:t>Sekimoto M, Asai A, Ohnishi M, Nishigaki E, Fukui T, Shimbo T, et al. Patients' preferences for involvement in treatment decision making in Japan. BMC Fam Pract. 2004;5:1.</w:t>
      </w:r>
      <w:bookmarkEnd w:id="61"/>
    </w:p>
    <w:p w14:paraId="49983667" w14:textId="77777777" w:rsidR="00192295" w:rsidRPr="002C5748" w:rsidRDefault="00192295" w:rsidP="00192295">
      <w:pPr>
        <w:pStyle w:val="EndNoteBibliography"/>
        <w:spacing w:after="0" w:line="480" w:lineRule="auto"/>
        <w:rPr>
          <w:rFonts w:ascii="Times New Roman" w:hAnsi="Times New Roman" w:cs="Times New Roman"/>
          <w:szCs w:val="22"/>
        </w:rPr>
      </w:pPr>
    </w:p>
    <w:p w14:paraId="6F6BEC6D" w14:textId="77777777" w:rsidR="00192295" w:rsidRDefault="00192295" w:rsidP="00192295">
      <w:pPr>
        <w:pStyle w:val="EndNoteBibliography"/>
        <w:spacing w:after="0" w:line="480" w:lineRule="auto"/>
        <w:rPr>
          <w:rFonts w:ascii="Times New Roman" w:hAnsi="Times New Roman" w:cs="Times New Roman"/>
          <w:szCs w:val="22"/>
        </w:rPr>
      </w:pPr>
      <w:bookmarkStart w:id="62" w:name="_ENREF_48"/>
      <w:r>
        <w:rPr>
          <w:rFonts w:ascii="Times New Roman" w:hAnsi="Times New Roman" w:cs="Times New Roman"/>
          <w:szCs w:val="22"/>
        </w:rPr>
        <w:t xml:space="preserve">48. </w:t>
      </w:r>
      <w:r w:rsidRPr="002C5748">
        <w:rPr>
          <w:rFonts w:ascii="Times New Roman" w:hAnsi="Times New Roman" w:cs="Times New Roman"/>
          <w:szCs w:val="22"/>
        </w:rPr>
        <w:t>Neuman HB, Charlson ME, Temple LK. Is there a role for decision aids in cancer-related decisions? Crit Rev Oncol Hematol. 2007;62:240-50.</w:t>
      </w:r>
      <w:bookmarkEnd w:id="62"/>
    </w:p>
    <w:p w14:paraId="1A59F7BA"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881643B" w14:textId="77777777" w:rsidR="00192295" w:rsidRDefault="00192295" w:rsidP="00192295">
      <w:pPr>
        <w:pStyle w:val="EndNoteBibliography"/>
        <w:spacing w:after="0" w:line="480" w:lineRule="auto"/>
        <w:rPr>
          <w:rFonts w:ascii="Times New Roman" w:hAnsi="Times New Roman" w:cs="Times New Roman"/>
          <w:szCs w:val="22"/>
        </w:rPr>
      </w:pPr>
      <w:bookmarkStart w:id="63" w:name="_ENREF_49"/>
      <w:r w:rsidRPr="002C5748">
        <w:rPr>
          <w:rFonts w:ascii="Times New Roman" w:hAnsi="Times New Roman" w:cs="Times New Roman"/>
          <w:szCs w:val="22"/>
        </w:rPr>
        <w:t>49</w:t>
      </w:r>
      <w:r>
        <w:rPr>
          <w:rFonts w:ascii="Times New Roman" w:hAnsi="Times New Roman" w:cs="Times New Roman"/>
          <w:szCs w:val="22"/>
        </w:rPr>
        <w:t xml:space="preserve">. </w:t>
      </w:r>
      <w:r w:rsidRPr="002C5748">
        <w:rPr>
          <w:rFonts w:ascii="Times New Roman" w:hAnsi="Times New Roman" w:cs="Times New Roman"/>
          <w:szCs w:val="22"/>
        </w:rPr>
        <w:t>De Haes HC, Molenaar S. Patient Participation and Decision Control Are Patient Autonomy and Well-being Associated? Med Decis Making. 1997;17:353-4.</w:t>
      </w:r>
      <w:bookmarkEnd w:id="63"/>
    </w:p>
    <w:p w14:paraId="66EECDC0" w14:textId="77777777" w:rsidR="00192295" w:rsidRPr="002C5748" w:rsidRDefault="00192295" w:rsidP="00192295">
      <w:pPr>
        <w:pStyle w:val="EndNoteBibliography"/>
        <w:spacing w:after="0" w:line="480" w:lineRule="auto"/>
        <w:rPr>
          <w:rFonts w:ascii="Times New Roman" w:hAnsi="Times New Roman" w:cs="Times New Roman"/>
          <w:szCs w:val="22"/>
        </w:rPr>
      </w:pPr>
    </w:p>
    <w:p w14:paraId="72581FEE" w14:textId="77777777" w:rsidR="00192295" w:rsidRPr="002C5748" w:rsidRDefault="00192295" w:rsidP="00192295">
      <w:pPr>
        <w:pStyle w:val="EndNoteBibliography"/>
        <w:spacing w:after="0" w:line="480" w:lineRule="auto"/>
        <w:rPr>
          <w:rFonts w:ascii="Times New Roman" w:hAnsi="Times New Roman" w:cs="Times New Roman"/>
          <w:szCs w:val="22"/>
        </w:rPr>
      </w:pPr>
      <w:bookmarkStart w:id="64" w:name="_ENREF_50"/>
      <w:r>
        <w:rPr>
          <w:rFonts w:ascii="Times New Roman" w:hAnsi="Times New Roman" w:cs="Times New Roman"/>
          <w:szCs w:val="22"/>
        </w:rPr>
        <w:t xml:space="preserve">50. </w:t>
      </w:r>
      <w:r w:rsidRPr="002C5748">
        <w:rPr>
          <w:rFonts w:ascii="Times New Roman" w:hAnsi="Times New Roman" w:cs="Times New Roman"/>
          <w:szCs w:val="22"/>
        </w:rPr>
        <w:t>Moher D, Liberati A, Tetzlaff J, Altman DG. Preferred reporting items for systematic reviews and meta-analyses: the PRISMA statement. Ann Intern Med. 2009;151:264-9.</w:t>
      </w:r>
      <w:bookmarkEnd w:id="64"/>
    </w:p>
    <w:p w14:paraId="39CDDDDB" w14:textId="77777777" w:rsidR="00192295" w:rsidRDefault="00192295" w:rsidP="00192295">
      <w:pPr>
        <w:pStyle w:val="EndNoteBibliography"/>
        <w:spacing w:after="0" w:line="480" w:lineRule="auto"/>
        <w:rPr>
          <w:rFonts w:ascii="Times New Roman" w:hAnsi="Times New Roman" w:cs="Times New Roman"/>
          <w:szCs w:val="22"/>
        </w:rPr>
      </w:pPr>
      <w:bookmarkStart w:id="65" w:name="_ENREF_51"/>
      <w:r>
        <w:rPr>
          <w:rFonts w:ascii="Times New Roman" w:hAnsi="Times New Roman" w:cs="Times New Roman"/>
          <w:szCs w:val="22"/>
        </w:rPr>
        <w:lastRenderedPageBreak/>
        <w:t xml:space="preserve">51. </w:t>
      </w:r>
      <w:r w:rsidRPr="002C5748">
        <w:rPr>
          <w:rFonts w:ascii="Times New Roman" w:hAnsi="Times New Roman" w:cs="Times New Roman"/>
          <w:szCs w:val="22"/>
        </w:rPr>
        <w:t>Petersen MA, Pedersen L, Groenvold M. Does nonparticipation in studies of advanced cancer lead to biased quality-of-life scores? J Palliat Med. 2009;12:1023-8.</w:t>
      </w:r>
      <w:bookmarkEnd w:id="65"/>
    </w:p>
    <w:p w14:paraId="29C4DFB8" w14:textId="77777777" w:rsidR="00192295" w:rsidRPr="002C5748" w:rsidRDefault="00192295" w:rsidP="00192295">
      <w:pPr>
        <w:pStyle w:val="EndNoteBibliography"/>
        <w:spacing w:after="0" w:line="480" w:lineRule="auto"/>
        <w:rPr>
          <w:rFonts w:ascii="Times New Roman" w:hAnsi="Times New Roman" w:cs="Times New Roman"/>
          <w:szCs w:val="22"/>
        </w:rPr>
      </w:pPr>
    </w:p>
    <w:p w14:paraId="00C7626D" w14:textId="77777777" w:rsidR="00192295" w:rsidRDefault="00192295" w:rsidP="00192295">
      <w:pPr>
        <w:pStyle w:val="EndNoteBibliography"/>
        <w:spacing w:after="0" w:line="480" w:lineRule="auto"/>
        <w:rPr>
          <w:rFonts w:ascii="Times New Roman" w:hAnsi="Times New Roman" w:cs="Times New Roman"/>
          <w:szCs w:val="22"/>
        </w:rPr>
      </w:pPr>
      <w:bookmarkStart w:id="66" w:name="_ENREF_52"/>
      <w:r>
        <w:rPr>
          <w:rFonts w:ascii="Times New Roman" w:hAnsi="Times New Roman" w:cs="Times New Roman"/>
          <w:szCs w:val="22"/>
        </w:rPr>
        <w:t xml:space="preserve">52. </w:t>
      </w:r>
      <w:r w:rsidRPr="002C5748">
        <w:rPr>
          <w:rFonts w:ascii="Times New Roman" w:hAnsi="Times New Roman" w:cs="Times New Roman"/>
          <w:szCs w:val="22"/>
        </w:rPr>
        <w:t>Smedley B, Stith A, Nelson A. Unequal Treatment: Confronting Racial and Ethnic Disparities in Health Care. Washington DC: The National Academies Press; 2009.</w:t>
      </w:r>
      <w:bookmarkEnd w:id="66"/>
    </w:p>
    <w:p w14:paraId="7C179522" w14:textId="77777777" w:rsidR="00192295" w:rsidRPr="002C5748" w:rsidRDefault="00192295" w:rsidP="00192295">
      <w:pPr>
        <w:pStyle w:val="EndNoteBibliography"/>
        <w:spacing w:after="0" w:line="480" w:lineRule="auto"/>
        <w:rPr>
          <w:rFonts w:ascii="Times New Roman" w:hAnsi="Times New Roman" w:cs="Times New Roman"/>
          <w:szCs w:val="22"/>
        </w:rPr>
      </w:pPr>
    </w:p>
    <w:p w14:paraId="2FC139A2" w14:textId="77777777" w:rsidR="00192295" w:rsidRPr="002C5748" w:rsidRDefault="00192295" w:rsidP="00192295">
      <w:pPr>
        <w:pStyle w:val="EndNoteBibliography"/>
        <w:spacing w:line="480" w:lineRule="auto"/>
        <w:rPr>
          <w:rFonts w:ascii="Times New Roman" w:hAnsi="Times New Roman" w:cs="Times New Roman"/>
          <w:szCs w:val="22"/>
        </w:rPr>
      </w:pPr>
      <w:bookmarkStart w:id="67" w:name="_ENREF_53"/>
      <w:r>
        <w:rPr>
          <w:rFonts w:ascii="Times New Roman" w:hAnsi="Times New Roman" w:cs="Times New Roman"/>
          <w:szCs w:val="22"/>
        </w:rPr>
        <w:t xml:space="preserve">53. </w:t>
      </w:r>
      <w:r w:rsidRPr="002C5748">
        <w:rPr>
          <w:rFonts w:ascii="Times New Roman" w:hAnsi="Times New Roman" w:cs="Times New Roman"/>
          <w:szCs w:val="22"/>
        </w:rPr>
        <w:t>Charles C, Gafni A, Whelan T. Decision-making in the patient-physician encounter: revisiting the shared decision making model. Soc Sci Med. 1999;49:651-61.</w:t>
      </w:r>
      <w:bookmarkEnd w:id="67"/>
    </w:p>
    <w:p w14:paraId="22CCB9AB" w14:textId="77777777" w:rsidR="00192295" w:rsidRPr="00D067D3" w:rsidRDefault="00192295" w:rsidP="00192295">
      <w:pPr>
        <w:pStyle w:val="NoSpacing"/>
        <w:spacing w:line="480" w:lineRule="auto"/>
        <w:rPr>
          <w:rFonts w:ascii="Times New Roman" w:hAnsi="Times New Roman" w:cs="Times New Roman"/>
          <w:szCs w:val="22"/>
          <w:lang w:val="en-US"/>
        </w:rPr>
      </w:pPr>
      <w:r w:rsidRPr="00D067D3">
        <w:rPr>
          <w:rFonts w:ascii="Times New Roman" w:hAnsi="Times New Roman" w:cs="Times New Roman"/>
          <w:szCs w:val="22"/>
          <w:lang w:val="en-US"/>
        </w:rPr>
        <w:t xml:space="preserve"> </w:t>
      </w:r>
    </w:p>
    <w:p w14:paraId="22FBA958" w14:textId="77777777" w:rsidR="00192295" w:rsidRDefault="00192295" w:rsidP="00192295">
      <w:pPr>
        <w:pStyle w:val="NoSpacing"/>
        <w:spacing w:line="480" w:lineRule="auto"/>
        <w:rPr>
          <w:rFonts w:ascii="Times New Roman" w:hAnsi="Times New Roman" w:cs="Times New Roman"/>
          <w:szCs w:val="22"/>
          <w:lang w:val="en-US"/>
        </w:rPr>
        <w:sectPr w:rsidR="00192295" w:rsidSect="00C4206E">
          <w:headerReference w:type="default" r:id="rId7"/>
          <w:footerReference w:type="default" r:id="rId8"/>
          <w:pgSz w:w="11906" w:h="16838"/>
          <w:pgMar w:top="1440" w:right="1440" w:bottom="1440" w:left="1440" w:header="708" w:footer="708" w:gutter="0"/>
          <w:cols w:space="708"/>
          <w:docGrid w:linePitch="360"/>
        </w:sectPr>
      </w:pPr>
    </w:p>
    <w:p w14:paraId="2B9C4EBD" w14:textId="77777777" w:rsidR="00192295" w:rsidRDefault="00192295" w:rsidP="00192295">
      <w:pPr>
        <w:pStyle w:val="NoSpacing"/>
        <w:spacing w:line="480" w:lineRule="auto"/>
        <w:rPr>
          <w:rFonts w:ascii="Times New Roman" w:hAnsi="Times New Roman" w:cs="Times New Roman"/>
          <w:szCs w:val="22"/>
        </w:rPr>
      </w:pPr>
      <w:r w:rsidRPr="00265566">
        <w:rPr>
          <w:rFonts w:ascii="Times New Roman" w:hAnsi="Times New Roman" w:cs="Times New Roman"/>
          <w:b/>
          <w:szCs w:val="22"/>
        </w:rPr>
        <w:lastRenderedPageBreak/>
        <w:t xml:space="preserve">Table </w:t>
      </w:r>
      <w:r>
        <w:rPr>
          <w:rFonts w:ascii="Times New Roman" w:hAnsi="Times New Roman" w:cs="Times New Roman"/>
          <w:b/>
          <w:szCs w:val="22"/>
        </w:rPr>
        <w:t>1</w:t>
      </w:r>
      <w:r w:rsidRPr="00992C0D">
        <w:rPr>
          <w:rFonts w:ascii="Times New Roman" w:hAnsi="Times New Roman" w:cs="Times New Roman"/>
          <w:szCs w:val="22"/>
        </w:rPr>
        <w:t xml:space="preserve"> Summary of study characteristics and findings</w:t>
      </w:r>
    </w:p>
    <w:tbl>
      <w:tblPr>
        <w:tblStyle w:val="TableGrid"/>
        <w:tblW w:w="14148" w:type="dxa"/>
        <w:tblLayout w:type="fixed"/>
        <w:tblLook w:val="04A0" w:firstRow="1" w:lastRow="0" w:firstColumn="1" w:lastColumn="0" w:noHBand="0" w:noVBand="1"/>
      </w:tblPr>
      <w:tblGrid>
        <w:gridCol w:w="1323"/>
        <w:gridCol w:w="2805"/>
        <w:gridCol w:w="1499"/>
        <w:gridCol w:w="1017"/>
        <w:gridCol w:w="1499"/>
        <w:gridCol w:w="2405"/>
        <w:gridCol w:w="3600"/>
      </w:tblGrid>
      <w:tr w:rsidR="00192295" w:rsidRPr="00192295" w14:paraId="4024276D" w14:textId="77777777" w:rsidTr="00C4206E">
        <w:tc>
          <w:tcPr>
            <w:tcW w:w="1323" w:type="dxa"/>
            <w:vAlign w:val="center"/>
          </w:tcPr>
          <w:p w14:paraId="26858439"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Study</w:t>
            </w:r>
          </w:p>
        </w:tc>
        <w:tc>
          <w:tcPr>
            <w:tcW w:w="2805" w:type="dxa"/>
            <w:vAlign w:val="center"/>
          </w:tcPr>
          <w:p w14:paraId="6B2E5732"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 xml:space="preserve">Participants </w:t>
            </w:r>
          </w:p>
        </w:tc>
        <w:tc>
          <w:tcPr>
            <w:tcW w:w="1499" w:type="dxa"/>
            <w:vAlign w:val="center"/>
          </w:tcPr>
          <w:p w14:paraId="6BD406DB"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Follow-up</w:t>
            </w:r>
          </w:p>
        </w:tc>
        <w:tc>
          <w:tcPr>
            <w:tcW w:w="1017" w:type="dxa"/>
            <w:vAlign w:val="center"/>
          </w:tcPr>
          <w:p w14:paraId="4017FCC4"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Quality</w:t>
            </w:r>
          </w:p>
          <w:p w14:paraId="7348B2C2"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score*</w:t>
            </w:r>
          </w:p>
        </w:tc>
        <w:tc>
          <w:tcPr>
            <w:tcW w:w="1499" w:type="dxa"/>
            <w:vAlign w:val="center"/>
          </w:tcPr>
          <w:p w14:paraId="46FEA839"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QOL measure</w:t>
            </w:r>
            <w:r w:rsidRPr="00192295">
              <w:rPr>
                <w:rFonts w:ascii="Times New Roman" w:hAnsi="Times New Roman" w:cs="Times New Roman"/>
                <w:sz w:val="18"/>
                <w:szCs w:val="22"/>
              </w:rPr>
              <w:t>†</w:t>
            </w:r>
          </w:p>
        </w:tc>
        <w:tc>
          <w:tcPr>
            <w:tcW w:w="2405" w:type="dxa"/>
            <w:vAlign w:val="center"/>
          </w:tcPr>
          <w:p w14:paraId="32887457" w14:textId="77777777" w:rsidR="00192295" w:rsidRPr="00192295" w:rsidRDefault="00192295" w:rsidP="00C4206E">
            <w:pPr>
              <w:pStyle w:val="NoSpacing"/>
              <w:spacing w:line="480" w:lineRule="auto"/>
              <w:jc w:val="center"/>
              <w:rPr>
                <w:rFonts w:ascii="Times New Roman" w:hAnsi="Times New Roman" w:cs="Times New Roman"/>
                <w:b/>
                <w:sz w:val="18"/>
                <w:szCs w:val="18"/>
              </w:rPr>
            </w:pPr>
            <w:r w:rsidRPr="00192295">
              <w:rPr>
                <w:rFonts w:ascii="Times New Roman" w:hAnsi="Times New Roman" w:cs="Times New Roman"/>
                <w:b/>
                <w:sz w:val="18"/>
                <w:szCs w:val="18"/>
              </w:rPr>
              <w:t>Comparators/Exposures</w:t>
            </w:r>
          </w:p>
        </w:tc>
        <w:tc>
          <w:tcPr>
            <w:tcW w:w="3600" w:type="dxa"/>
            <w:vAlign w:val="center"/>
          </w:tcPr>
          <w:p w14:paraId="37E3FB15" w14:textId="77777777" w:rsidR="00192295" w:rsidRPr="00192295" w:rsidRDefault="00192295" w:rsidP="00C4206E">
            <w:pPr>
              <w:pStyle w:val="NoSpacing"/>
              <w:spacing w:line="480" w:lineRule="auto"/>
              <w:rPr>
                <w:rFonts w:ascii="Times New Roman" w:hAnsi="Times New Roman" w:cs="Times New Roman"/>
                <w:b/>
                <w:sz w:val="18"/>
                <w:szCs w:val="18"/>
              </w:rPr>
            </w:pPr>
            <w:r w:rsidRPr="00192295">
              <w:rPr>
                <w:rFonts w:ascii="Times New Roman" w:hAnsi="Times New Roman" w:cs="Times New Roman"/>
                <w:b/>
                <w:sz w:val="18"/>
                <w:szCs w:val="18"/>
              </w:rPr>
              <w:t>Primary findings</w:t>
            </w:r>
          </w:p>
        </w:tc>
      </w:tr>
      <w:tr w:rsidR="00192295" w:rsidRPr="00192295" w14:paraId="6E38BF5E" w14:textId="77777777" w:rsidTr="00C4206E">
        <w:tc>
          <w:tcPr>
            <w:tcW w:w="14148" w:type="dxa"/>
            <w:gridSpan w:val="7"/>
          </w:tcPr>
          <w:p w14:paraId="46094F6C"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Randomized controlled trial</w:t>
            </w:r>
          </w:p>
        </w:tc>
      </w:tr>
      <w:tr w:rsidR="00192295" w:rsidRPr="00192295" w14:paraId="40238A8B" w14:textId="77777777" w:rsidTr="00C4206E">
        <w:tc>
          <w:tcPr>
            <w:tcW w:w="1323" w:type="dxa"/>
            <w:vAlign w:val="center"/>
          </w:tcPr>
          <w:p w14:paraId="121270E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Leighl et al.</w:t>
            </w:r>
          </w:p>
          <w:p w14:paraId="6881722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2011 </w:t>
            </w:r>
            <w:r w:rsidRPr="00192295">
              <w:rPr>
                <w:rFonts w:ascii="Times New Roman" w:hAnsi="Times New Roman" w:cs="Times New Roman"/>
                <w:noProof/>
                <w:sz w:val="18"/>
                <w:szCs w:val="18"/>
              </w:rPr>
              <w:t>(26)</w:t>
            </w:r>
          </w:p>
        </w:tc>
        <w:tc>
          <w:tcPr>
            <w:tcW w:w="2805" w:type="dxa"/>
            <w:vAlign w:val="center"/>
          </w:tcPr>
          <w:p w14:paraId="490448A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Disease: Metastatic colorectal cancer </w:t>
            </w:r>
          </w:p>
          <w:p w14:paraId="4463573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207</w:t>
            </w:r>
          </w:p>
          <w:p w14:paraId="321626E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62 years</w:t>
            </w:r>
          </w:p>
          <w:p w14:paraId="16DE8BA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729FB66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~62% male</w:t>
            </w:r>
          </w:p>
          <w:p w14:paraId="742513C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Country: Canada/ Australia </w:t>
            </w:r>
          </w:p>
        </w:tc>
        <w:tc>
          <w:tcPr>
            <w:tcW w:w="1499" w:type="dxa"/>
            <w:vAlign w:val="center"/>
          </w:tcPr>
          <w:p w14:paraId="4D74F0C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4 weeks</w:t>
            </w:r>
          </w:p>
        </w:tc>
        <w:tc>
          <w:tcPr>
            <w:tcW w:w="1017" w:type="dxa"/>
            <w:vAlign w:val="center"/>
          </w:tcPr>
          <w:p w14:paraId="1A466F7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1B2E17C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FACT-G</w:t>
            </w:r>
          </w:p>
          <w:p w14:paraId="5252B29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499B06E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Standard consultation [control] vs. Standard consultation + decision aid (booklet and audiotape/disc facilitating SDM) [Intervention]</w:t>
            </w:r>
          </w:p>
        </w:tc>
        <w:tc>
          <w:tcPr>
            <w:tcW w:w="3600" w:type="dxa"/>
            <w:vAlign w:val="center"/>
          </w:tcPr>
          <w:p w14:paraId="5B64ABE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Patients completed the physical, emotional and functional subscales of the FACT-G scale. There was little evidence of a difference in QOL scores across the study arms</w:t>
            </w:r>
          </w:p>
        </w:tc>
      </w:tr>
      <w:tr w:rsidR="00192295" w:rsidRPr="00192295" w14:paraId="05FBB905" w14:textId="77777777" w:rsidTr="00C4206E">
        <w:tc>
          <w:tcPr>
            <w:tcW w:w="14148" w:type="dxa"/>
            <w:gridSpan w:val="7"/>
          </w:tcPr>
          <w:p w14:paraId="2E86D73B"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Quasi-experimental</w:t>
            </w:r>
          </w:p>
        </w:tc>
      </w:tr>
      <w:tr w:rsidR="00192295" w:rsidRPr="00192295" w14:paraId="438CE154" w14:textId="77777777" w:rsidTr="00C4206E">
        <w:tc>
          <w:tcPr>
            <w:tcW w:w="1323" w:type="dxa"/>
            <w:vAlign w:val="center"/>
          </w:tcPr>
          <w:p w14:paraId="24F5AC5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Molenaar et al.</w:t>
            </w:r>
          </w:p>
          <w:p w14:paraId="7FE14FE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2001 </w:t>
            </w:r>
            <w:r w:rsidRPr="00192295">
              <w:rPr>
                <w:rFonts w:ascii="Times New Roman" w:hAnsi="Times New Roman" w:cs="Times New Roman"/>
                <w:noProof/>
                <w:sz w:val="18"/>
                <w:szCs w:val="18"/>
              </w:rPr>
              <w:t>(27)</w:t>
            </w:r>
          </w:p>
        </w:tc>
        <w:tc>
          <w:tcPr>
            <w:tcW w:w="2805" w:type="dxa"/>
            <w:vAlign w:val="center"/>
          </w:tcPr>
          <w:p w14:paraId="01C464D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Early-stage breast cancer</w:t>
            </w:r>
          </w:p>
          <w:p w14:paraId="665E081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180</w:t>
            </w:r>
          </w:p>
          <w:p w14:paraId="40692EB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55.4 years</w:t>
            </w:r>
          </w:p>
          <w:p w14:paraId="1E32744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10A3B86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73E66E3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Netherlands</w:t>
            </w:r>
          </w:p>
        </w:tc>
        <w:tc>
          <w:tcPr>
            <w:tcW w:w="1499" w:type="dxa"/>
            <w:vAlign w:val="center"/>
          </w:tcPr>
          <w:p w14:paraId="6A1ECDD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9 months</w:t>
            </w:r>
          </w:p>
        </w:tc>
        <w:tc>
          <w:tcPr>
            <w:tcW w:w="1017" w:type="dxa"/>
            <w:vAlign w:val="center"/>
          </w:tcPr>
          <w:p w14:paraId="3ACB317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2036120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MOS20/ EORTC</w:t>
            </w:r>
          </w:p>
          <w:p w14:paraId="555D6D6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QLQ-BR23</w:t>
            </w:r>
          </w:p>
          <w:p w14:paraId="7C3BF03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 Disease-specific)</w:t>
            </w:r>
          </w:p>
        </w:tc>
        <w:tc>
          <w:tcPr>
            <w:tcW w:w="2405" w:type="dxa"/>
            <w:vAlign w:val="center"/>
          </w:tcPr>
          <w:p w14:paraId="227B9DB0"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Standard care [control] vs. Standard care + decision aid (interactive CDROM facilitating SDM) [Intervention]</w:t>
            </w:r>
          </w:p>
        </w:tc>
        <w:tc>
          <w:tcPr>
            <w:tcW w:w="3600" w:type="dxa"/>
            <w:vAlign w:val="center"/>
          </w:tcPr>
          <w:p w14:paraId="7B5D40D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The intervention had an overall positive effect on both generic QOL and breast cancer specific QOL </w:t>
            </w:r>
          </w:p>
        </w:tc>
      </w:tr>
      <w:tr w:rsidR="00192295" w:rsidRPr="00192295" w14:paraId="7B6BC226" w14:textId="77777777" w:rsidTr="00C4206E">
        <w:tc>
          <w:tcPr>
            <w:tcW w:w="1323" w:type="dxa"/>
            <w:vAlign w:val="center"/>
          </w:tcPr>
          <w:p w14:paraId="0EAD24F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Tol-Geerdink et al.</w:t>
            </w:r>
          </w:p>
          <w:p w14:paraId="236FDC3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2008 </w:t>
            </w:r>
            <w:r w:rsidRPr="00192295">
              <w:rPr>
                <w:rFonts w:ascii="Times New Roman" w:hAnsi="Times New Roman" w:cs="Times New Roman"/>
                <w:noProof/>
                <w:sz w:val="18"/>
                <w:szCs w:val="18"/>
              </w:rPr>
              <w:t>(28)</w:t>
            </w:r>
          </w:p>
          <w:p w14:paraId="15600492"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2805" w:type="dxa"/>
            <w:vAlign w:val="center"/>
          </w:tcPr>
          <w:p w14:paraId="1F9C1FA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Disease: Early-stage prostate cancer</w:t>
            </w:r>
          </w:p>
          <w:p w14:paraId="4377B9A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294</w:t>
            </w:r>
          </w:p>
          <w:p w14:paraId="631A80B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Mean Age: 69.9 years</w:t>
            </w:r>
          </w:p>
          <w:p w14:paraId="0AC954D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68C8537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Male</w:t>
            </w:r>
          </w:p>
          <w:p w14:paraId="6837894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Netherlands</w:t>
            </w:r>
          </w:p>
        </w:tc>
        <w:tc>
          <w:tcPr>
            <w:tcW w:w="1499" w:type="dxa"/>
            <w:vAlign w:val="center"/>
          </w:tcPr>
          <w:p w14:paraId="359B0CD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6 months</w:t>
            </w:r>
          </w:p>
        </w:tc>
        <w:tc>
          <w:tcPr>
            <w:tcW w:w="1017" w:type="dxa"/>
            <w:vAlign w:val="center"/>
          </w:tcPr>
          <w:p w14:paraId="1849557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5060DEF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Health</w:t>
            </w:r>
          </w:p>
          <w:p w14:paraId="2F56AC0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rating  scale / EORTC QLQ-</w:t>
            </w:r>
            <w:r w:rsidRPr="00192295">
              <w:rPr>
                <w:rFonts w:ascii="Times New Roman" w:hAnsi="Times New Roman" w:cs="Times New Roman"/>
                <w:sz w:val="18"/>
                <w:szCs w:val="18"/>
              </w:rPr>
              <w:lastRenderedPageBreak/>
              <w:t>PR25</w:t>
            </w:r>
          </w:p>
          <w:p w14:paraId="2B1283E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 Disease-specific)</w:t>
            </w:r>
          </w:p>
        </w:tc>
        <w:tc>
          <w:tcPr>
            <w:tcW w:w="2405" w:type="dxa"/>
            <w:vAlign w:val="center"/>
          </w:tcPr>
          <w:p w14:paraId="005A0178"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lastRenderedPageBreak/>
              <w:t xml:space="preserve">Fixed treatment dose [control] vs. Decision aid pertaining to treatment dose selection (semi </w:t>
            </w:r>
            <w:r w:rsidRPr="00192295">
              <w:rPr>
                <w:rFonts w:ascii="Times New Roman" w:hAnsi="Times New Roman" w:cs="Times New Roman"/>
                <w:sz w:val="18"/>
                <w:szCs w:val="18"/>
              </w:rPr>
              <w:lastRenderedPageBreak/>
              <w:t>structured interview facilitating SDM [Intervention]</w:t>
            </w:r>
          </w:p>
        </w:tc>
        <w:tc>
          <w:tcPr>
            <w:tcW w:w="3600" w:type="dxa"/>
            <w:vAlign w:val="center"/>
          </w:tcPr>
          <w:p w14:paraId="17F70AF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 xml:space="preserve">The arm involved in decision-making did not show any different QOL outcomes </w:t>
            </w:r>
          </w:p>
        </w:tc>
      </w:tr>
      <w:tr w:rsidR="00192295" w:rsidRPr="00192295" w14:paraId="6AF30434" w14:textId="77777777" w:rsidTr="00C4206E">
        <w:tc>
          <w:tcPr>
            <w:tcW w:w="14148" w:type="dxa"/>
            <w:gridSpan w:val="7"/>
          </w:tcPr>
          <w:p w14:paraId="70042B03"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lastRenderedPageBreak/>
              <w:t>Prospective cohort</w:t>
            </w:r>
          </w:p>
        </w:tc>
      </w:tr>
      <w:tr w:rsidR="00192295" w:rsidRPr="00192295" w14:paraId="02BE806B" w14:textId="77777777" w:rsidTr="00C4206E">
        <w:tc>
          <w:tcPr>
            <w:tcW w:w="1323" w:type="dxa"/>
            <w:vAlign w:val="center"/>
          </w:tcPr>
          <w:p w14:paraId="07F5314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Street &amp; Voigt</w:t>
            </w:r>
          </w:p>
          <w:p w14:paraId="6471654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1997 </w:t>
            </w:r>
            <w:r w:rsidRPr="00192295">
              <w:rPr>
                <w:rFonts w:ascii="Times New Roman" w:hAnsi="Times New Roman" w:cs="Times New Roman"/>
                <w:noProof/>
                <w:sz w:val="18"/>
                <w:szCs w:val="18"/>
              </w:rPr>
              <w:t>(39)</w:t>
            </w:r>
          </w:p>
          <w:p w14:paraId="6D4692B4" w14:textId="77777777" w:rsidR="00192295" w:rsidRPr="00192295" w:rsidRDefault="00192295" w:rsidP="00C4206E">
            <w:pPr>
              <w:pStyle w:val="NoSpacing"/>
              <w:spacing w:line="480" w:lineRule="auto"/>
              <w:rPr>
                <w:rFonts w:ascii="Times New Roman" w:hAnsi="Times New Roman" w:cs="Times New Roman"/>
                <w:sz w:val="18"/>
                <w:szCs w:val="18"/>
              </w:rPr>
            </w:pPr>
          </w:p>
          <w:p w14:paraId="4776FBA7"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2805" w:type="dxa"/>
            <w:vAlign w:val="center"/>
          </w:tcPr>
          <w:p w14:paraId="3AA0FDA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Early-stage breast cancer</w:t>
            </w:r>
          </w:p>
          <w:p w14:paraId="4D309EA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60</w:t>
            </w:r>
          </w:p>
          <w:p w14:paraId="5D4441F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60.8 years</w:t>
            </w:r>
          </w:p>
          <w:p w14:paraId="1EA388E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93% white</w:t>
            </w:r>
          </w:p>
          <w:p w14:paraId="02C70C0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292494A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tc>
        <w:tc>
          <w:tcPr>
            <w:tcW w:w="1499" w:type="dxa"/>
            <w:vAlign w:val="center"/>
          </w:tcPr>
          <w:p w14:paraId="7B66872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12 months</w:t>
            </w:r>
          </w:p>
        </w:tc>
        <w:tc>
          <w:tcPr>
            <w:tcW w:w="1017" w:type="dxa"/>
            <w:vAlign w:val="center"/>
          </w:tcPr>
          <w:p w14:paraId="275CE46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31B209A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FACT-B</w:t>
            </w:r>
          </w:p>
          <w:p w14:paraId="1629DA5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5EA8E5D5"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Perceived treatment choice at time of decision vs. Didn’t perceive treatment choice at time of decision</w:t>
            </w:r>
          </w:p>
        </w:tc>
        <w:tc>
          <w:tcPr>
            <w:tcW w:w="3600" w:type="dxa"/>
            <w:vAlign w:val="center"/>
          </w:tcPr>
          <w:p w14:paraId="1086141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Perceived decision control at the time of the decision did not predict later QOL along any of the four subscales (physical, functional, emotional and social) </w:t>
            </w:r>
          </w:p>
        </w:tc>
      </w:tr>
      <w:tr w:rsidR="00192295" w:rsidRPr="00192295" w14:paraId="5ABD3ECB" w14:textId="77777777" w:rsidTr="00C4206E">
        <w:tc>
          <w:tcPr>
            <w:tcW w:w="1323" w:type="dxa"/>
            <w:vAlign w:val="center"/>
          </w:tcPr>
          <w:p w14:paraId="6151413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Schou et al.</w:t>
            </w:r>
          </w:p>
          <w:p w14:paraId="053FCB9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2005 </w:t>
            </w:r>
            <w:r w:rsidRPr="00192295">
              <w:rPr>
                <w:rFonts w:ascii="Times New Roman" w:hAnsi="Times New Roman" w:cs="Times New Roman"/>
                <w:noProof/>
                <w:sz w:val="18"/>
                <w:szCs w:val="18"/>
              </w:rPr>
              <w:t>(38)</w:t>
            </w:r>
          </w:p>
        </w:tc>
        <w:tc>
          <w:tcPr>
            <w:tcW w:w="2805" w:type="dxa"/>
            <w:vAlign w:val="center"/>
          </w:tcPr>
          <w:p w14:paraId="7B729DA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Early-stage breast cancer</w:t>
            </w:r>
          </w:p>
          <w:p w14:paraId="7716C6D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195</w:t>
            </w:r>
          </w:p>
          <w:p w14:paraId="3FD60DC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56 years</w:t>
            </w:r>
          </w:p>
          <w:p w14:paraId="11DB5AA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27312D2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249D25E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Norway</w:t>
            </w:r>
          </w:p>
        </w:tc>
        <w:tc>
          <w:tcPr>
            <w:tcW w:w="1499" w:type="dxa"/>
            <w:vAlign w:val="center"/>
          </w:tcPr>
          <w:p w14:paraId="3BC2E8E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12 months</w:t>
            </w:r>
          </w:p>
        </w:tc>
        <w:tc>
          <w:tcPr>
            <w:tcW w:w="1017" w:type="dxa"/>
            <w:vAlign w:val="center"/>
          </w:tcPr>
          <w:p w14:paraId="3F6CC5C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4AECF69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EORTC QLQ-C30</w:t>
            </w:r>
          </w:p>
          <w:p w14:paraId="7FBC72F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p w14:paraId="7B9265F5"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2405" w:type="dxa"/>
            <w:vAlign w:val="center"/>
          </w:tcPr>
          <w:p w14:paraId="3A5E631D"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Reported receiving treatment choice vs. Reported not receiving treatment choice</w:t>
            </w:r>
          </w:p>
        </w:tc>
        <w:tc>
          <w:tcPr>
            <w:tcW w:w="3600" w:type="dxa"/>
            <w:vAlign w:val="center"/>
          </w:tcPr>
          <w:p w14:paraId="520D13C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Participation in treatment decision-making was associated with better physical and role functioning </w:t>
            </w:r>
          </w:p>
        </w:tc>
      </w:tr>
      <w:tr w:rsidR="00192295" w:rsidRPr="00192295" w14:paraId="1BF2EFE6" w14:textId="77777777" w:rsidTr="00C4206E">
        <w:tc>
          <w:tcPr>
            <w:tcW w:w="1323" w:type="dxa"/>
            <w:vAlign w:val="center"/>
          </w:tcPr>
          <w:p w14:paraId="291EC8B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Giedzinska-Simons</w:t>
            </w:r>
          </w:p>
          <w:p w14:paraId="1D07D01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2007 </w:t>
            </w:r>
            <w:r w:rsidRPr="00192295">
              <w:rPr>
                <w:rFonts w:ascii="Times New Roman" w:hAnsi="Times New Roman" w:cs="Times New Roman"/>
                <w:noProof/>
                <w:sz w:val="18"/>
                <w:szCs w:val="18"/>
              </w:rPr>
              <w:t>(37)</w:t>
            </w:r>
          </w:p>
        </w:tc>
        <w:tc>
          <w:tcPr>
            <w:tcW w:w="2805" w:type="dxa"/>
            <w:vAlign w:val="center"/>
          </w:tcPr>
          <w:p w14:paraId="4FC66BC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Prostate cancer</w:t>
            </w:r>
          </w:p>
          <w:p w14:paraId="0A227DD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72</w:t>
            </w:r>
          </w:p>
          <w:p w14:paraId="6841E62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62.6 years</w:t>
            </w:r>
          </w:p>
          <w:p w14:paraId="4326A86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95% white</w:t>
            </w:r>
          </w:p>
          <w:p w14:paraId="3D18440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Gender: Male</w:t>
            </w:r>
          </w:p>
          <w:p w14:paraId="66F67FA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tc>
        <w:tc>
          <w:tcPr>
            <w:tcW w:w="1499" w:type="dxa"/>
            <w:vAlign w:val="center"/>
          </w:tcPr>
          <w:p w14:paraId="198B417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 xml:space="preserve">1 month </w:t>
            </w:r>
          </w:p>
        </w:tc>
        <w:tc>
          <w:tcPr>
            <w:tcW w:w="1017" w:type="dxa"/>
            <w:vAlign w:val="center"/>
          </w:tcPr>
          <w:p w14:paraId="0E5A72D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3EF4F72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FACT-G/ FACT-P</w:t>
            </w:r>
          </w:p>
          <w:p w14:paraId="56B96FF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 Disease-specific)</w:t>
            </w:r>
          </w:p>
        </w:tc>
        <w:tc>
          <w:tcPr>
            <w:tcW w:w="2405" w:type="dxa"/>
            <w:vAlign w:val="center"/>
          </w:tcPr>
          <w:p w14:paraId="23098C22"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Reported involvement in treatment decision-making vs. Didn’t report involvement in treatment decision-making</w:t>
            </w:r>
          </w:p>
        </w:tc>
        <w:tc>
          <w:tcPr>
            <w:tcW w:w="3600" w:type="dxa"/>
            <w:vAlign w:val="center"/>
          </w:tcPr>
          <w:p w14:paraId="4051C4A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Patient involvement in treatment decision-making did not predict any of the generic QOL outcomes but did independently predict prostate cancer well-being </w:t>
            </w:r>
          </w:p>
        </w:tc>
      </w:tr>
      <w:tr w:rsidR="00192295" w:rsidRPr="00192295" w14:paraId="5FC028BD" w14:textId="77777777" w:rsidTr="00C4206E">
        <w:tc>
          <w:tcPr>
            <w:tcW w:w="1323" w:type="dxa"/>
            <w:vAlign w:val="center"/>
          </w:tcPr>
          <w:p w14:paraId="51EA163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Vogel et al.</w:t>
            </w:r>
          </w:p>
          <w:p w14:paraId="1C63C0C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2009 </w:t>
            </w:r>
            <w:r w:rsidRPr="00192295">
              <w:rPr>
                <w:rFonts w:ascii="Times New Roman" w:hAnsi="Times New Roman" w:cs="Times New Roman"/>
                <w:noProof/>
                <w:sz w:val="18"/>
                <w:szCs w:val="18"/>
              </w:rPr>
              <w:t>(41)</w:t>
            </w:r>
          </w:p>
        </w:tc>
        <w:tc>
          <w:tcPr>
            <w:tcW w:w="2805" w:type="dxa"/>
            <w:vAlign w:val="center"/>
          </w:tcPr>
          <w:p w14:paraId="39E883D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Non-metastatic breast cancer</w:t>
            </w:r>
          </w:p>
          <w:p w14:paraId="2816A34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135</w:t>
            </w:r>
          </w:p>
          <w:p w14:paraId="0781A76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54 years</w:t>
            </w:r>
          </w:p>
          <w:p w14:paraId="14006D3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6F69C8E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484DAA3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Germany</w:t>
            </w:r>
          </w:p>
        </w:tc>
        <w:tc>
          <w:tcPr>
            <w:tcW w:w="1499" w:type="dxa"/>
            <w:vAlign w:val="center"/>
          </w:tcPr>
          <w:p w14:paraId="6688383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6 months</w:t>
            </w:r>
          </w:p>
        </w:tc>
        <w:tc>
          <w:tcPr>
            <w:tcW w:w="1017" w:type="dxa"/>
            <w:vAlign w:val="center"/>
          </w:tcPr>
          <w:p w14:paraId="12E1FC0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028DCAF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EORTC QLQ-C30</w:t>
            </w:r>
          </w:p>
          <w:p w14:paraId="14B14C3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70C4A614"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 xml:space="preserve">Reported decision role with regard to treatment decision: Passive vs. Collaborative vs. Active </w:t>
            </w:r>
          </w:p>
        </w:tc>
        <w:tc>
          <w:tcPr>
            <w:tcW w:w="3600" w:type="dxa"/>
            <w:vAlign w:val="center"/>
          </w:tcPr>
          <w:p w14:paraId="4324398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Actual level of involvement in decision-making was not associated with QOL scores</w:t>
            </w:r>
          </w:p>
        </w:tc>
      </w:tr>
      <w:tr w:rsidR="00192295" w:rsidRPr="00192295" w14:paraId="09A1D2D0" w14:textId="77777777" w:rsidTr="00C4206E">
        <w:tc>
          <w:tcPr>
            <w:tcW w:w="1323" w:type="dxa"/>
            <w:vAlign w:val="center"/>
          </w:tcPr>
          <w:p w14:paraId="69E7D10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Suzuki</w:t>
            </w:r>
          </w:p>
          <w:p w14:paraId="7D4B92E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2012 </w:t>
            </w:r>
            <w:r w:rsidRPr="00192295">
              <w:rPr>
                <w:rFonts w:ascii="Times New Roman" w:hAnsi="Times New Roman" w:cs="Times New Roman"/>
                <w:noProof/>
                <w:sz w:val="18"/>
                <w:szCs w:val="18"/>
              </w:rPr>
              <w:t>(40)</w:t>
            </w:r>
          </w:p>
        </w:tc>
        <w:tc>
          <w:tcPr>
            <w:tcW w:w="2805" w:type="dxa"/>
            <w:vAlign w:val="center"/>
          </w:tcPr>
          <w:p w14:paraId="574F5DB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Head and neck cancer</w:t>
            </w:r>
          </w:p>
          <w:p w14:paraId="1ACB1F8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52</w:t>
            </w:r>
          </w:p>
          <w:p w14:paraId="7D84728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58 years</w:t>
            </w:r>
          </w:p>
          <w:p w14:paraId="5D2A76A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Ethnicity: 42.3% Caucasian, 38.5% African-American </w:t>
            </w:r>
          </w:p>
          <w:p w14:paraId="4116441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71% male</w:t>
            </w:r>
          </w:p>
          <w:p w14:paraId="0E3E663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tc>
        <w:tc>
          <w:tcPr>
            <w:tcW w:w="1499" w:type="dxa"/>
            <w:vAlign w:val="center"/>
          </w:tcPr>
          <w:p w14:paraId="0AE4399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6 weeks</w:t>
            </w:r>
          </w:p>
        </w:tc>
        <w:tc>
          <w:tcPr>
            <w:tcW w:w="1017" w:type="dxa"/>
            <w:vAlign w:val="center"/>
          </w:tcPr>
          <w:p w14:paraId="708298D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5D2D7BE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FACT-H&amp;N</w:t>
            </w:r>
          </w:p>
          <w:p w14:paraId="34F6BE4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(Generic/Disease-specific)</w:t>
            </w:r>
          </w:p>
        </w:tc>
        <w:tc>
          <w:tcPr>
            <w:tcW w:w="2405" w:type="dxa"/>
            <w:vAlign w:val="center"/>
          </w:tcPr>
          <w:p w14:paraId="78EFA66D"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Level of perceived involvement at the time of treatment decision (measured using a categorical ordinal variable)</w:t>
            </w:r>
          </w:p>
        </w:tc>
        <w:tc>
          <w:tcPr>
            <w:tcW w:w="3600" w:type="dxa"/>
            <w:vAlign w:val="center"/>
          </w:tcPr>
          <w:p w14:paraId="1CD0999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In a hierarchical linear regression model, pre-treatment levels of perceived involvement in treatment decision-making did not predict QOL at follow-up</w:t>
            </w:r>
          </w:p>
        </w:tc>
      </w:tr>
      <w:tr w:rsidR="00192295" w:rsidRPr="00192295" w14:paraId="31EB64EB" w14:textId="77777777" w:rsidTr="00C4206E">
        <w:tc>
          <w:tcPr>
            <w:tcW w:w="14148" w:type="dxa"/>
            <w:gridSpan w:val="7"/>
          </w:tcPr>
          <w:p w14:paraId="20212093"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Cross-sectional</w:t>
            </w:r>
          </w:p>
        </w:tc>
      </w:tr>
      <w:tr w:rsidR="00192295" w:rsidRPr="00192295" w14:paraId="2CF57FD6" w14:textId="77777777" w:rsidTr="00C4206E">
        <w:tc>
          <w:tcPr>
            <w:tcW w:w="1323" w:type="dxa"/>
            <w:vAlign w:val="center"/>
          </w:tcPr>
          <w:p w14:paraId="2E8B6A1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Jansen et al.</w:t>
            </w:r>
          </w:p>
          <w:p w14:paraId="357171E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2004 </w:t>
            </w:r>
            <w:r w:rsidRPr="00192295">
              <w:rPr>
                <w:rFonts w:ascii="Times New Roman" w:hAnsi="Times New Roman" w:cs="Times New Roman"/>
                <w:noProof/>
                <w:sz w:val="18"/>
                <w:szCs w:val="18"/>
              </w:rPr>
              <w:t>(42)</w:t>
            </w:r>
          </w:p>
        </w:tc>
        <w:tc>
          <w:tcPr>
            <w:tcW w:w="2805" w:type="dxa"/>
            <w:vAlign w:val="center"/>
          </w:tcPr>
          <w:p w14:paraId="5C2AC52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Early-stage breast cancer</w:t>
            </w:r>
          </w:p>
          <w:p w14:paraId="6FDAC2D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448</w:t>
            </w:r>
          </w:p>
          <w:p w14:paraId="367158C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~58 years</w:t>
            </w:r>
          </w:p>
          <w:p w14:paraId="35674CE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56FE948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Gender: Female</w:t>
            </w:r>
          </w:p>
          <w:p w14:paraId="7F960CD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Netherlands</w:t>
            </w:r>
          </w:p>
        </w:tc>
        <w:tc>
          <w:tcPr>
            <w:tcW w:w="1499" w:type="dxa"/>
            <w:vAlign w:val="center"/>
          </w:tcPr>
          <w:p w14:paraId="3A77543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N/A</w:t>
            </w:r>
          </w:p>
        </w:tc>
        <w:tc>
          <w:tcPr>
            <w:tcW w:w="1017" w:type="dxa"/>
            <w:vAlign w:val="center"/>
          </w:tcPr>
          <w:p w14:paraId="0EE7BAF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6AFBA96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Visual Analogue Scale/ EuroQol</w:t>
            </w:r>
          </w:p>
          <w:p w14:paraId="539DFBC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6ED0DFC6" w14:textId="77777777" w:rsidR="00192295" w:rsidRPr="00192295" w:rsidRDefault="00192295" w:rsidP="00C4206E">
            <w:pPr>
              <w:pStyle w:val="NoSpacing"/>
              <w:spacing w:line="480" w:lineRule="auto"/>
              <w:jc w:val="center"/>
              <w:rPr>
                <w:rFonts w:ascii="Times New Roman" w:hAnsi="Times New Roman" w:cs="Times New Roman"/>
                <w:sz w:val="18"/>
                <w:szCs w:val="18"/>
                <w:lang w:val="en-US"/>
              </w:rPr>
            </w:pPr>
            <w:r w:rsidRPr="00192295">
              <w:rPr>
                <w:rFonts w:ascii="Times New Roman" w:hAnsi="Times New Roman" w:cs="Times New Roman"/>
                <w:sz w:val="18"/>
                <w:szCs w:val="18"/>
              </w:rPr>
              <w:t>Perceived involvement in treatment decision-making:</w:t>
            </w:r>
            <w:r w:rsidRPr="00192295">
              <w:rPr>
                <w:rFonts w:ascii="Times New Roman" w:hAnsi="Times New Roman" w:cs="Times New Roman"/>
                <w:sz w:val="18"/>
                <w:szCs w:val="18"/>
                <w:lang w:val="en-US"/>
              </w:rPr>
              <w:t xml:space="preserve"> Yes vs. No</w:t>
            </w:r>
          </w:p>
          <w:p w14:paraId="5E25B101" w14:textId="77777777" w:rsidR="00192295" w:rsidRPr="00192295" w:rsidRDefault="00192295" w:rsidP="00C4206E">
            <w:pPr>
              <w:pStyle w:val="NoSpacing"/>
              <w:spacing w:line="480" w:lineRule="auto"/>
              <w:jc w:val="center"/>
              <w:rPr>
                <w:rFonts w:ascii="Times New Roman" w:hAnsi="Times New Roman" w:cs="Times New Roman"/>
                <w:b/>
                <w:sz w:val="18"/>
                <w:szCs w:val="18"/>
              </w:rPr>
            </w:pPr>
          </w:p>
        </w:tc>
        <w:tc>
          <w:tcPr>
            <w:tcW w:w="3600" w:type="dxa"/>
            <w:vAlign w:val="center"/>
          </w:tcPr>
          <w:p w14:paraId="670459C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No overall effect of perceived choice on QOL </w:t>
            </w:r>
          </w:p>
        </w:tc>
      </w:tr>
      <w:tr w:rsidR="00192295" w:rsidRPr="00192295" w14:paraId="65A0F391" w14:textId="77777777" w:rsidTr="00C4206E">
        <w:tc>
          <w:tcPr>
            <w:tcW w:w="1323" w:type="dxa"/>
            <w:vAlign w:val="center"/>
          </w:tcPr>
          <w:p w14:paraId="61360C5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Hack et al.</w:t>
            </w:r>
          </w:p>
          <w:p w14:paraId="7183FFA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2006 </w:t>
            </w:r>
            <w:r w:rsidRPr="00192295">
              <w:rPr>
                <w:rFonts w:ascii="Times New Roman" w:hAnsi="Times New Roman" w:cs="Times New Roman"/>
                <w:noProof/>
                <w:sz w:val="18"/>
                <w:szCs w:val="18"/>
              </w:rPr>
              <w:t>(32)</w:t>
            </w:r>
          </w:p>
          <w:p w14:paraId="6FF49824"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2805" w:type="dxa"/>
            <w:vAlign w:val="center"/>
          </w:tcPr>
          <w:p w14:paraId="157D868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Mostly early-stage breast cancer</w:t>
            </w:r>
          </w:p>
          <w:p w14:paraId="0B9DCC3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205</w:t>
            </w:r>
          </w:p>
          <w:p w14:paraId="3FB0538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59.5 years</w:t>
            </w:r>
          </w:p>
          <w:p w14:paraId="6A80BA4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38% English/Canadian, 11.2% Ukrainian, 8.3% French, 42.5% ‘Other’</w:t>
            </w:r>
          </w:p>
          <w:p w14:paraId="67763E8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3E48D47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Canada</w:t>
            </w:r>
          </w:p>
        </w:tc>
        <w:tc>
          <w:tcPr>
            <w:tcW w:w="1499" w:type="dxa"/>
            <w:vAlign w:val="center"/>
          </w:tcPr>
          <w:p w14:paraId="0B0BF83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N/A</w:t>
            </w:r>
          </w:p>
        </w:tc>
        <w:tc>
          <w:tcPr>
            <w:tcW w:w="1017" w:type="dxa"/>
            <w:vAlign w:val="center"/>
          </w:tcPr>
          <w:p w14:paraId="653EB3D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3186391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EORTC QLQ-C30</w:t>
            </w:r>
          </w:p>
          <w:p w14:paraId="0548F61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5B163FFA"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 xml:space="preserve">Perceived decision role at the time of treatment: Passive vs. Collaborative vs. Active </w:t>
            </w:r>
          </w:p>
        </w:tc>
        <w:tc>
          <w:tcPr>
            <w:tcW w:w="3600" w:type="dxa"/>
            <w:vAlign w:val="center"/>
          </w:tcPr>
          <w:p w14:paraId="7FA12F4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Those actively involved in choosing their surgical treatment had significantly higher overall QOL (mean score, 78.9; S.D., 15.6) than patients who indicated collaborative (mean score, 72.7; S.D., 22.4) or passive (mean score, 68.9, S.D., 18.0) roles</w:t>
            </w:r>
          </w:p>
        </w:tc>
      </w:tr>
      <w:tr w:rsidR="00192295" w:rsidRPr="00192295" w14:paraId="74344245" w14:textId="77777777" w:rsidTr="00C4206E">
        <w:tc>
          <w:tcPr>
            <w:tcW w:w="1323" w:type="dxa"/>
            <w:vAlign w:val="center"/>
          </w:tcPr>
          <w:p w14:paraId="6AACE3E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Kim et al.</w:t>
            </w:r>
          </w:p>
          <w:p w14:paraId="05B01A2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2008 </w:t>
            </w:r>
            <w:r w:rsidRPr="00192295">
              <w:rPr>
                <w:rFonts w:ascii="Times New Roman" w:hAnsi="Times New Roman" w:cs="Times New Roman"/>
                <w:noProof/>
                <w:sz w:val="18"/>
                <w:szCs w:val="18"/>
              </w:rPr>
              <w:t>(34)</w:t>
            </w:r>
          </w:p>
        </w:tc>
        <w:tc>
          <w:tcPr>
            <w:tcW w:w="2805" w:type="dxa"/>
            <w:vAlign w:val="center"/>
          </w:tcPr>
          <w:p w14:paraId="4FE7AF4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Stage I-III stomach cancer</w:t>
            </w:r>
          </w:p>
          <w:p w14:paraId="063BBBE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432</w:t>
            </w:r>
          </w:p>
          <w:p w14:paraId="3CA3DAC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Not reported.</w:t>
            </w:r>
          </w:p>
          <w:p w14:paraId="750D63B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80% 22-64 years</w:t>
            </w:r>
          </w:p>
          <w:p w14:paraId="1DB7C97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2EB792B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73% male</w:t>
            </w:r>
          </w:p>
          <w:p w14:paraId="53839BA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Korea</w:t>
            </w:r>
          </w:p>
        </w:tc>
        <w:tc>
          <w:tcPr>
            <w:tcW w:w="1499" w:type="dxa"/>
            <w:vAlign w:val="center"/>
          </w:tcPr>
          <w:p w14:paraId="7AF7C34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N/A</w:t>
            </w:r>
          </w:p>
        </w:tc>
        <w:tc>
          <w:tcPr>
            <w:tcW w:w="1017" w:type="dxa"/>
            <w:vAlign w:val="center"/>
          </w:tcPr>
          <w:p w14:paraId="0E0AE0D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5261847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MQOL/ EORTC QLQ-C30</w:t>
            </w:r>
          </w:p>
          <w:p w14:paraId="022448B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45073D45"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Perceived involvement in treatment decision-making:</w:t>
            </w:r>
            <w:r w:rsidRPr="00192295">
              <w:rPr>
                <w:rFonts w:ascii="Times New Roman" w:hAnsi="Times New Roman" w:cs="Times New Roman"/>
                <w:sz w:val="18"/>
                <w:szCs w:val="18"/>
                <w:lang w:val="en-US"/>
              </w:rPr>
              <w:t xml:space="preserve"> Yes vs. No</w:t>
            </w:r>
          </w:p>
        </w:tc>
        <w:tc>
          <w:tcPr>
            <w:tcW w:w="3600" w:type="dxa"/>
            <w:vAlign w:val="center"/>
          </w:tcPr>
          <w:p w14:paraId="41C66C4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Subjects involved in decision-making reported better global health status/QOL on QLQ-C30 and better existential MQOL subscale scores but similar scores on other subscales</w:t>
            </w:r>
          </w:p>
        </w:tc>
      </w:tr>
      <w:tr w:rsidR="00192295" w:rsidRPr="00192295" w14:paraId="5ED23819" w14:textId="77777777" w:rsidTr="00C4206E">
        <w:tc>
          <w:tcPr>
            <w:tcW w:w="1323" w:type="dxa"/>
            <w:vAlign w:val="center"/>
          </w:tcPr>
          <w:p w14:paraId="13DF3B8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Andersen et al.</w:t>
            </w:r>
          </w:p>
          <w:p w14:paraId="75FBFB5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2009 </w:t>
            </w:r>
            <w:r w:rsidRPr="00192295">
              <w:rPr>
                <w:rFonts w:ascii="Times New Roman" w:hAnsi="Times New Roman" w:cs="Times New Roman"/>
                <w:noProof/>
                <w:sz w:val="18"/>
                <w:szCs w:val="18"/>
              </w:rPr>
              <w:t>(29)</w:t>
            </w:r>
          </w:p>
        </w:tc>
        <w:tc>
          <w:tcPr>
            <w:tcW w:w="2805" w:type="dxa"/>
            <w:vAlign w:val="center"/>
          </w:tcPr>
          <w:p w14:paraId="5EE538A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Stage I-IV breast cancer</w:t>
            </w:r>
          </w:p>
          <w:p w14:paraId="1ABA490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636</w:t>
            </w:r>
          </w:p>
          <w:p w14:paraId="7790C23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55 years</w:t>
            </w:r>
          </w:p>
          <w:p w14:paraId="0777EA6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Ethnicity: 83% white</w:t>
            </w:r>
          </w:p>
          <w:p w14:paraId="1E679E2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Female</w:t>
            </w:r>
          </w:p>
          <w:p w14:paraId="082BDF6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Country: USA </w:t>
            </w:r>
          </w:p>
        </w:tc>
        <w:tc>
          <w:tcPr>
            <w:tcW w:w="1499" w:type="dxa"/>
            <w:vAlign w:val="center"/>
          </w:tcPr>
          <w:p w14:paraId="1625DE4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N/A</w:t>
            </w:r>
          </w:p>
        </w:tc>
        <w:tc>
          <w:tcPr>
            <w:tcW w:w="1017" w:type="dxa"/>
            <w:vAlign w:val="center"/>
          </w:tcPr>
          <w:p w14:paraId="45CC8F8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53A9EF3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SF-36</w:t>
            </w:r>
          </w:p>
          <w:p w14:paraId="394A5F3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75341CE4"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 xml:space="preserve">Perceived participation in treatment decision-making (assessed using a 3-tier </w:t>
            </w:r>
            <w:r w:rsidRPr="00192295">
              <w:rPr>
                <w:rFonts w:ascii="Times New Roman" w:hAnsi="Times New Roman" w:cs="Times New Roman"/>
                <w:sz w:val="18"/>
                <w:szCs w:val="18"/>
              </w:rPr>
              <w:lastRenderedPageBreak/>
              <w:t>ordinal categorical variable and analysed using regression)</w:t>
            </w:r>
          </w:p>
        </w:tc>
        <w:tc>
          <w:tcPr>
            <w:tcW w:w="3600" w:type="dxa"/>
            <w:vAlign w:val="center"/>
          </w:tcPr>
          <w:p w14:paraId="6B455B7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Involvement in decision-making predicted QOL on the general health and vitality subscales</w:t>
            </w:r>
          </w:p>
        </w:tc>
      </w:tr>
      <w:tr w:rsidR="00192295" w:rsidRPr="00192295" w14:paraId="48B72639" w14:textId="77777777" w:rsidTr="00C4206E">
        <w:tc>
          <w:tcPr>
            <w:tcW w:w="1323" w:type="dxa"/>
            <w:vAlign w:val="center"/>
          </w:tcPr>
          <w:p w14:paraId="41BEF18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Hack et al.</w:t>
            </w:r>
          </w:p>
          <w:p w14:paraId="55445E5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2010 </w:t>
            </w:r>
            <w:r w:rsidRPr="00192295">
              <w:rPr>
                <w:rFonts w:ascii="Times New Roman" w:hAnsi="Times New Roman" w:cs="Times New Roman"/>
                <w:noProof/>
                <w:sz w:val="18"/>
                <w:szCs w:val="18"/>
              </w:rPr>
              <w:t>(33)</w:t>
            </w:r>
          </w:p>
        </w:tc>
        <w:tc>
          <w:tcPr>
            <w:tcW w:w="2805" w:type="dxa"/>
            <w:vAlign w:val="center"/>
          </w:tcPr>
          <w:p w14:paraId="3AE5414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Disease: Breast or prostate cancer </w:t>
            </w:r>
          </w:p>
          <w:p w14:paraId="0806D1D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1057</w:t>
            </w:r>
          </w:p>
          <w:p w14:paraId="08ACAE5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56.5 years (breast), 67.4 years (prostate)</w:t>
            </w:r>
          </w:p>
          <w:p w14:paraId="63A866B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4E7A508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60% Female</w:t>
            </w:r>
          </w:p>
          <w:p w14:paraId="45702C2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Canada</w:t>
            </w:r>
          </w:p>
        </w:tc>
        <w:tc>
          <w:tcPr>
            <w:tcW w:w="1499" w:type="dxa"/>
            <w:vAlign w:val="center"/>
          </w:tcPr>
          <w:p w14:paraId="7B5A973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12 weeks </w:t>
            </w:r>
          </w:p>
        </w:tc>
        <w:tc>
          <w:tcPr>
            <w:tcW w:w="1017" w:type="dxa"/>
            <w:vAlign w:val="center"/>
          </w:tcPr>
          <w:p w14:paraId="5D687BB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0C5EE7D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FACT-B/ FACT-P</w:t>
            </w:r>
          </w:p>
          <w:p w14:paraId="2FF0B3B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(Generic/Disease-specific)</w:t>
            </w:r>
          </w:p>
        </w:tc>
        <w:tc>
          <w:tcPr>
            <w:tcW w:w="2405" w:type="dxa"/>
            <w:vAlign w:val="center"/>
          </w:tcPr>
          <w:p w14:paraId="402C3FF0"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 xml:space="preserve">Perceived decisional role: Passive vs. Collaborative vs. Active </w:t>
            </w:r>
          </w:p>
        </w:tc>
        <w:tc>
          <w:tcPr>
            <w:tcW w:w="3600" w:type="dxa"/>
            <w:vAlign w:val="center"/>
          </w:tcPr>
          <w:p w14:paraId="7C9DB1B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Active decisional role predicted better outcomes on the emotional and functional scales of FACT-B and on FACT-G scores </w:t>
            </w:r>
          </w:p>
        </w:tc>
      </w:tr>
      <w:tr w:rsidR="00192295" w:rsidRPr="00192295" w14:paraId="76F28D75" w14:textId="77777777" w:rsidTr="00C4206E">
        <w:tc>
          <w:tcPr>
            <w:tcW w:w="1323" w:type="dxa"/>
            <w:vAlign w:val="center"/>
          </w:tcPr>
          <w:p w14:paraId="35423ED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Andersen et al.</w:t>
            </w:r>
          </w:p>
          <w:p w14:paraId="49716152"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2012 </w:t>
            </w:r>
            <w:r w:rsidRPr="00192295">
              <w:rPr>
                <w:rFonts w:ascii="Times New Roman" w:hAnsi="Times New Roman" w:cs="Times New Roman"/>
                <w:noProof/>
                <w:sz w:val="18"/>
                <w:szCs w:val="18"/>
              </w:rPr>
              <w:t>(30)</w:t>
            </w:r>
          </w:p>
        </w:tc>
        <w:tc>
          <w:tcPr>
            <w:tcW w:w="2805" w:type="dxa"/>
            <w:vAlign w:val="center"/>
          </w:tcPr>
          <w:p w14:paraId="1DAF6ED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Ovarian cancer (mostly advanced)</w:t>
            </w:r>
          </w:p>
          <w:p w14:paraId="6E3CF99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219</w:t>
            </w:r>
          </w:p>
          <w:p w14:paraId="343FDF8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62.6 years</w:t>
            </w:r>
          </w:p>
          <w:p w14:paraId="116E6D5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86% white</w:t>
            </w:r>
          </w:p>
          <w:p w14:paraId="5465B11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Gender: Female </w:t>
            </w:r>
          </w:p>
          <w:p w14:paraId="5C48B82B"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p w14:paraId="6CCE3584"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1499" w:type="dxa"/>
            <w:vAlign w:val="center"/>
          </w:tcPr>
          <w:p w14:paraId="3DE7F85F"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N/A</w:t>
            </w:r>
          </w:p>
        </w:tc>
        <w:tc>
          <w:tcPr>
            <w:tcW w:w="1017" w:type="dxa"/>
            <w:vAlign w:val="center"/>
          </w:tcPr>
          <w:p w14:paraId="0730324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5F047DA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SF-36</w:t>
            </w:r>
          </w:p>
          <w:p w14:paraId="4A54E5D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3602BDE7"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Perceived participation in treatment decision-making (assessed using a 3-tier ordinal categorical variable and analysed using regression)</w:t>
            </w:r>
          </w:p>
        </w:tc>
        <w:tc>
          <w:tcPr>
            <w:tcW w:w="3600" w:type="dxa"/>
            <w:vAlign w:val="center"/>
          </w:tcPr>
          <w:p w14:paraId="223C1B5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After controlling for demographic, disease and treatment variables, there was no statistically significant association for involvement in decision-making overall. However, involvement in decision-making regarding surgery was associated with better mental health </w:t>
            </w:r>
          </w:p>
        </w:tc>
      </w:tr>
      <w:tr w:rsidR="00192295" w:rsidRPr="00192295" w14:paraId="029D65AD" w14:textId="77777777" w:rsidTr="00C4206E">
        <w:tc>
          <w:tcPr>
            <w:tcW w:w="1323" w:type="dxa"/>
            <w:vAlign w:val="center"/>
          </w:tcPr>
          <w:p w14:paraId="5229B71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Mo et al.</w:t>
            </w:r>
          </w:p>
          <w:p w14:paraId="2560E0D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2012 </w:t>
            </w:r>
            <w:r w:rsidRPr="00192295">
              <w:rPr>
                <w:rFonts w:ascii="Times New Roman" w:hAnsi="Times New Roman" w:cs="Times New Roman"/>
                <w:noProof/>
                <w:sz w:val="18"/>
                <w:szCs w:val="18"/>
              </w:rPr>
              <w:t>(35)</w:t>
            </w:r>
          </w:p>
        </w:tc>
        <w:tc>
          <w:tcPr>
            <w:tcW w:w="2805" w:type="dxa"/>
            <w:vAlign w:val="center"/>
          </w:tcPr>
          <w:p w14:paraId="109F686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Terminal cancers (11+ types)</w:t>
            </w:r>
          </w:p>
          <w:p w14:paraId="4E74593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93</w:t>
            </w:r>
          </w:p>
          <w:p w14:paraId="6090204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Mean Age: 59.2 years</w:t>
            </w:r>
          </w:p>
          <w:p w14:paraId="1432F03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Not reported</w:t>
            </w:r>
          </w:p>
          <w:p w14:paraId="0136AFE6"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55.9% male</w:t>
            </w:r>
          </w:p>
          <w:p w14:paraId="2A06C15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Korea</w:t>
            </w:r>
          </w:p>
        </w:tc>
        <w:tc>
          <w:tcPr>
            <w:tcW w:w="1499" w:type="dxa"/>
            <w:vAlign w:val="center"/>
          </w:tcPr>
          <w:p w14:paraId="603384E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N/A</w:t>
            </w:r>
          </w:p>
        </w:tc>
        <w:tc>
          <w:tcPr>
            <w:tcW w:w="1017" w:type="dxa"/>
            <w:vAlign w:val="center"/>
          </w:tcPr>
          <w:p w14:paraId="337DE7D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003436D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EORTC QLQ-C15 PAL</w:t>
            </w:r>
          </w:p>
          <w:p w14:paraId="6E299D9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w:t>
            </w:r>
            <w:r w:rsidRPr="00192295">
              <w:rPr>
                <w:rFonts w:ascii="Times New Roman" w:hAnsi="Times New Roman" w:cs="Times New Roman"/>
                <w:sz w:val="18"/>
                <w:szCs w:val="18"/>
              </w:rPr>
              <w:lastRenderedPageBreak/>
              <w:t>specific)</w:t>
            </w:r>
          </w:p>
        </w:tc>
        <w:tc>
          <w:tcPr>
            <w:tcW w:w="2405" w:type="dxa"/>
            <w:vAlign w:val="center"/>
          </w:tcPr>
          <w:p w14:paraId="4D908E5D"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lastRenderedPageBreak/>
              <w:t xml:space="preserve">Full involvement in treatment decision-making (“Yes” to both awareness of diagnosis </w:t>
            </w:r>
            <w:r w:rsidRPr="00192295">
              <w:rPr>
                <w:rFonts w:ascii="Times New Roman" w:hAnsi="Times New Roman" w:cs="Times New Roman"/>
                <w:sz w:val="18"/>
                <w:szCs w:val="18"/>
              </w:rPr>
              <w:lastRenderedPageBreak/>
              <w:t>and involvement in treatment decision) vs. No full involvement in treatment decision-making (“No” to either)</w:t>
            </w:r>
          </w:p>
        </w:tc>
        <w:tc>
          <w:tcPr>
            <w:tcW w:w="3600" w:type="dxa"/>
            <w:vAlign w:val="center"/>
          </w:tcPr>
          <w:p w14:paraId="3DB2777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 xml:space="preserve">There was a trend toward better quality of life in the less involved patient group but this did not reach statistical significance </w:t>
            </w:r>
          </w:p>
        </w:tc>
      </w:tr>
      <w:tr w:rsidR="00192295" w:rsidRPr="00192295" w14:paraId="67D02275" w14:textId="77777777" w:rsidTr="00C4206E">
        <w:tc>
          <w:tcPr>
            <w:tcW w:w="1323" w:type="dxa"/>
            <w:vAlign w:val="center"/>
          </w:tcPr>
          <w:p w14:paraId="6B524AB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lastRenderedPageBreak/>
              <w:t>Atherton et al.</w:t>
            </w:r>
          </w:p>
          <w:p w14:paraId="4F09BA3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2013 </w:t>
            </w:r>
            <w:r w:rsidRPr="00192295">
              <w:rPr>
                <w:rFonts w:ascii="Times New Roman" w:hAnsi="Times New Roman" w:cs="Times New Roman"/>
                <w:noProof/>
                <w:sz w:val="18"/>
                <w:szCs w:val="18"/>
              </w:rPr>
              <w:t>(31)</w:t>
            </w:r>
          </w:p>
          <w:p w14:paraId="43395EBE" w14:textId="77777777" w:rsidR="00192295" w:rsidRPr="00192295" w:rsidRDefault="00192295" w:rsidP="00C4206E">
            <w:pPr>
              <w:pStyle w:val="NoSpacing"/>
              <w:spacing w:line="480" w:lineRule="auto"/>
              <w:rPr>
                <w:rFonts w:ascii="Times New Roman" w:hAnsi="Times New Roman" w:cs="Times New Roman"/>
                <w:sz w:val="18"/>
                <w:szCs w:val="18"/>
              </w:rPr>
            </w:pPr>
          </w:p>
        </w:tc>
        <w:tc>
          <w:tcPr>
            <w:tcW w:w="2805" w:type="dxa"/>
            <w:vAlign w:val="center"/>
          </w:tcPr>
          <w:p w14:paraId="0AF4708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10 common cancer types</w:t>
            </w:r>
          </w:p>
          <w:p w14:paraId="5E8E7650"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594</w:t>
            </w:r>
          </w:p>
          <w:p w14:paraId="1A5DB18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Not reported.</w:t>
            </w:r>
          </w:p>
          <w:p w14:paraId="1770796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54% &gt;60 years</w:t>
            </w:r>
          </w:p>
          <w:p w14:paraId="50EE842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97.5% white</w:t>
            </w:r>
          </w:p>
          <w:p w14:paraId="695122F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54% female</w:t>
            </w:r>
          </w:p>
          <w:p w14:paraId="68B814A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tc>
        <w:tc>
          <w:tcPr>
            <w:tcW w:w="1499" w:type="dxa"/>
            <w:vAlign w:val="center"/>
          </w:tcPr>
          <w:p w14:paraId="78FE501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N/A</w:t>
            </w:r>
          </w:p>
        </w:tc>
        <w:tc>
          <w:tcPr>
            <w:tcW w:w="1017" w:type="dxa"/>
            <w:vAlign w:val="center"/>
          </w:tcPr>
          <w:p w14:paraId="4F529BDA"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2F31E7D1"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SF-36</w:t>
            </w:r>
          </w:p>
          <w:p w14:paraId="28970CC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(Generic)</w:t>
            </w:r>
          </w:p>
        </w:tc>
        <w:tc>
          <w:tcPr>
            <w:tcW w:w="2405" w:type="dxa"/>
            <w:vAlign w:val="center"/>
          </w:tcPr>
          <w:p w14:paraId="45D2E013"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Perceived role in treatment decision-making: Passive vs. Collaborative vs. Active</w:t>
            </w:r>
          </w:p>
        </w:tc>
        <w:tc>
          <w:tcPr>
            <w:tcW w:w="3600" w:type="dxa"/>
            <w:vAlign w:val="center"/>
          </w:tcPr>
          <w:p w14:paraId="45EB1D4E"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Active decision-making role was associated with higher physical component scale scores and higher physical index scores, but was not associated with mental component scale scores </w:t>
            </w:r>
          </w:p>
        </w:tc>
      </w:tr>
      <w:tr w:rsidR="00192295" w:rsidRPr="00192295" w14:paraId="7BD29515" w14:textId="77777777" w:rsidTr="00C4206E">
        <w:tc>
          <w:tcPr>
            <w:tcW w:w="1323" w:type="dxa"/>
            <w:vAlign w:val="center"/>
          </w:tcPr>
          <w:p w14:paraId="36C6DCA3"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Palmer et al.</w:t>
            </w:r>
          </w:p>
          <w:p w14:paraId="060B35E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 xml:space="preserve">2013 </w:t>
            </w:r>
            <w:r w:rsidRPr="00192295">
              <w:rPr>
                <w:rFonts w:ascii="Times New Roman" w:hAnsi="Times New Roman" w:cs="Times New Roman"/>
                <w:noProof/>
                <w:sz w:val="18"/>
                <w:szCs w:val="18"/>
              </w:rPr>
              <w:t>(36)</w:t>
            </w:r>
          </w:p>
        </w:tc>
        <w:tc>
          <w:tcPr>
            <w:tcW w:w="2805" w:type="dxa"/>
            <w:vAlign w:val="center"/>
          </w:tcPr>
          <w:p w14:paraId="771FACD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 Prostate cancer</w:t>
            </w:r>
          </w:p>
          <w:p w14:paraId="1536B0B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 181</w:t>
            </w:r>
          </w:p>
          <w:p w14:paraId="6E2612A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Mean Age: 61.3 years</w:t>
            </w:r>
          </w:p>
          <w:p w14:paraId="45A67705"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Ethnicity: African-American</w:t>
            </w:r>
          </w:p>
          <w:p w14:paraId="1E30D974"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Gender: Male</w:t>
            </w:r>
          </w:p>
          <w:p w14:paraId="5312FA6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Country: USA</w:t>
            </w:r>
          </w:p>
        </w:tc>
        <w:tc>
          <w:tcPr>
            <w:tcW w:w="1499" w:type="dxa"/>
            <w:vAlign w:val="center"/>
          </w:tcPr>
          <w:p w14:paraId="1A1E05C9"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N/A</w:t>
            </w:r>
          </w:p>
        </w:tc>
        <w:tc>
          <w:tcPr>
            <w:tcW w:w="1017" w:type="dxa"/>
            <w:vAlign w:val="center"/>
          </w:tcPr>
          <w:p w14:paraId="0CD0AFDD"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w:t>
            </w:r>
          </w:p>
        </w:tc>
        <w:tc>
          <w:tcPr>
            <w:tcW w:w="1499" w:type="dxa"/>
            <w:vAlign w:val="center"/>
          </w:tcPr>
          <w:p w14:paraId="3CF75B78"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EPIC</w:t>
            </w:r>
          </w:p>
          <w:p w14:paraId="787CEE8C"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(Disease-specific)</w:t>
            </w:r>
          </w:p>
        </w:tc>
        <w:tc>
          <w:tcPr>
            <w:tcW w:w="2405" w:type="dxa"/>
            <w:vAlign w:val="center"/>
          </w:tcPr>
          <w:p w14:paraId="6BD85689" w14:textId="77777777" w:rsidR="00192295" w:rsidRPr="00192295" w:rsidRDefault="00192295" w:rsidP="00C4206E">
            <w:pPr>
              <w:pStyle w:val="NoSpacing"/>
              <w:spacing w:line="480" w:lineRule="auto"/>
              <w:jc w:val="center"/>
              <w:rPr>
                <w:rFonts w:ascii="Times New Roman" w:hAnsi="Times New Roman" w:cs="Times New Roman"/>
                <w:sz w:val="18"/>
                <w:szCs w:val="18"/>
              </w:rPr>
            </w:pPr>
            <w:r w:rsidRPr="00192295">
              <w:rPr>
                <w:rFonts w:ascii="Times New Roman" w:hAnsi="Times New Roman" w:cs="Times New Roman"/>
                <w:sz w:val="18"/>
                <w:szCs w:val="18"/>
              </w:rPr>
              <w:t>Perceived role in treatment decision-making: Passive vs. Collaborative vs. Active</w:t>
            </w:r>
          </w:p>
        </w:tc>
        <w:tc>
          <w:tcPr>
            <w:tcW w:w="3600" w:type="dxa"/>
            <w:vAlign w:val="center"/>
          </w:tcPr>
          <w:p w14:paraId="657CB257" w14:textId="77777777" w:rsidR="00192295" w:rsidRPr="00192295" w:rsidRDefault="00192295" w:rsidP="00C4206E">
            <w:pPr>
              <w:pStyle w:val="NoSpacing"/>
              <w:spacing w:line="480" w:lineRule="auto"/>
              <w:rPr>
                <w:rFonts w:ascii="Times New Roman" w:hAnsi="Times New Roman" w:cs="Times New Roman"/>
                <w:sz w:val="18"/>
                <w:szCs w:val="18"/>
              </w:rPr>
            </w:pPr>
            <w:r w:rsidRPr="00192295">
              <w:rPr>
                <w:rFonts w:ascii="Times New Roman" w:hAnsi="Times New Roman" w:cs="Times New Roman"/>
                <w:sz w:val="18"/>
                <w:szCs w:val="18"/>
              </w:rPr>
              <w:t>Controlling for treatment type, marital status and education, active participants reported lower overall urinary subscale scores. Though not significant for the other scales, passive patients had higher scores on all EPIC domains with the exception of sexual function</w:t>
            </w:r>
          </w:p>
        </w:tc>
      </w:tr>
    </w:tbl>
    <w:p w14:paraId="58AE52E5" w14:textId="77777777" w:rsidR="00192295" w:rsidRPr="00192295" w:rsidRDefault="00192295" w:rsidP="00192295">
      <w:pPr>
        <w:pStyle w:val="NoSpacing"/>
        <w:spacing w:line="480" w:lineRule="auto"/>
        <w:rPr>
          <w:rFonts w:ascii="Times New Roman" w:hAnsi="Times New Roman" w:cs="Times New Roman"/>
          <w:sz w:val="20"/>
          <w:szCs w:val="22"/>
        </w:rPr>
      </w:pPr>
      <w:r w:rsidRPr="00192295">
        <w:rPr>
          <w:rFonts w:ascii="Times New Roman" w:hAnsi="Times New Roman" w:cs="Times New Roman"/>
          <w:sz w:val="20"/>
          <w:szCs w:val="22"/>
        </w:rPr>
        <w:t>* Quality scores assessed according to adapted NICE appraisal checklists; left score: internal validity; right score: external validity. Study quality was scored on a three-tier scale with the following demarcations: “-” = low quality, “+” = intermediate quality, “++” = high quality.</w:t>
      </w:r>
    </w:p>
    <w:p w14:paraId="32AEF63B" w14:textId="77777777" w:rsidR="00192295" w:rsidRPr="00CF01AD" w:rsidRDefault="00192295" w:rsidP="00192295">
      <w:pPr>
        <w:pStyle w:val="NoSpacing"/>
        <w:spacing w:line="480" w:lineRule="auto"/>
        <w:rPr>
          <w:rFonts w:ascii="Times New Roman" w:hAnsi="Times New Roman" w:cs="Times New Roman"/>
          <w:sz w:val="20"/>
          <w:szCs w:val="22"/>
        </w:rPr>
      </w:pPr>
      <w:r w:rsidRPr="00192295">
        <w:rPr>
          <w:rFonts w:ascii="Times New Roman" w:hAnsi="Times New Roman" w:cs="Times New Roman"/>
          <w:sz w:val="20"/>
          <w:szCs w:val="20"/>
        </w:rPr>
        <w:t>† Refers to the outcome</w:t>
      </w:r>
      <w:r w:rsidRPr="00192295">
        <w:rPr>
          <w:rFonts w:ascii="Times New Roman" w:hAnsi="Times New Roman" w:cs="Times New Roman"/>
          <w:sz w:val="20"/>
          <w:szCs w:val="22"/>
        </w:rPr>
        <w:t xml:space="preserve"> measure used to assess QOL.</w:t>
      </w:r>
    </w:p>
    <w:p w14:paraId="7D290381" w14:textId="77777777" w:rsidR="00192295" w:rsidRDefault="00192295" w:rsidP="00192295">
      <w:pPr>
        <w:pStyle w:val="NoSpacing"/>
        <w:spacing w:line="480" w:lineRule="auto"/>
        <w:rPr>
          <w:rFonts w:ascii="Times New Roman" w:hAnsi="Times New Roman" w:cs="Times New Roman"/>
          <w:szCs w:val="22"/>
          <w:lang w:val="en-US"/>
        </w:rPr>
        <w:sectPr w:rsidR="00192295" w:rsidSect="00C4206E">
          <w:pgSz w:w="16838" w:h="11906" w:orient="landscape"/>
          <w:pgMar w:top="1440" w:right="1440" w:bottom="1440" w:left="1440" w:header="708" w:footer="708" w:gutter="0"/>
          <w:cols w:space="708"/>
          <w:docGrid w:linePitch="360"/>
        </w:sectPr>
      </w:pPr>
    </w:p>
    <w:p w14:paraId="29787668" w14:textId="77777777" w:rsidR="00192295" w:rsidRDefault="00192295" w:rsidP="00192295">
      <w:pPr>
        <w:pStyle w:val="NoSpacing"/>
        <w:spacing w:line="480" w:lineRule="auto"/>
        <w:rPr>
          <w:rFonts w:ascii="Times New Roman" w:hAnsi="Times New Roman" w:cs="Times New Roman"/>
          <w:szCs w:val="22"/>
        </w:rPr>
      </w:pPr>
      <w:r w:rsidRPr="00265566">
        <w:rPr>
          <w:rFonts w:ascii="Times New Roman" w:hAnsi="Times New Roman" w:cs="Times New Roman"/>
          <w:b/>
          <w:szCs w:val="22"/>
        </w:rPr>
        <w:lastRenderedPageBreak/>
        <w:t xml:space="preserve">Table </w:t>
      </w:r>
      <w:r>
        <w:rPr>
          <w:rFonts w:ascii="Times New Roman" w:hAnsi="Times New Roman" w:cs="Times New Roman"/>
          <w:b/>
          <w:szCs w:val="22"/>
        </w:rPr>
        <w:t>2</w:t>
      </w:r>
      <w:r w:rsidRPr="00992C0D">
        <w:rPr>
          <w:rFonts w:ascii="Times New Roman" w:hAnsi="Times New Roman" w:cs="Times New Roman"/>
          <w:szCs w:val="22"/>
        </w:rPr>
        <w:t xml:space="preserve"> Comparative assessment of the association between SDM and QOL</w:t>
      </w:r>
    </w:p>
    <w:tbl>
      <w:tblPr>
        <w:tblStyle w:val="TableGrid"/>
        <w:tblW w:w="0" w:type="auto"/>
        <w:tblLook w:val="04A0" w:firstRow="1" w:lastRow="0" w:firstColumn="1" w:lastColumn="0" w:noHBand="0" w:noVBand="1"/>
      </w:tblPr>
      <w:tblGrid>
        <w:gridCol w:w="3005"/>
        <w:gridCol w:w="3005"/>
        <w:gridCol w:w="3006"/>
      </w:tblGrid>
      <w:tr w:rsidR="00192295" w14:paraId="27BFC8B4" w14:textId="77777777" w:rsidTr="00C4206E">
        <w:tc>
          <w:tcPr>
            <w:tcW w:w="3005" w:type="dxa"/>
          </w:tcPr>
          <w:p w14:paraId="0D634814"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QOL Type</w:t>
            </w:r>
          </w:p>
        </w:tc>
        <w:tc>
          <w:tcPr>
            <w:tcW w:w="3005" w:type="dxa"/>
          </w:tcPr>
          <w:p w14:paraId="34D0E801"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Direction of Effect*</w:t>
            </w:r>
          </w:p>
        </w:tc>
        <w:tc>
          <w:tcPr>
            <w:tcW w:w="3006" w:type="dxa"/>
          </w:tcPr>
          <w:p w14:paraId="4D6145CE"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Direction Adjusted by Quality Score</w:t>
            </w:r>
            <w:r w:rsidRPr="000B76EB">
              <w:rPr>
                <w:rFonts w:ascii="Times New Roman" w:hAnsi="Times New Roman" w:cs="Times New Roman"/>
                <w:b/>
                <w:szCs w:val="22"/>
              </w:rPr>
              <w:t>†</w:t>
            </w:r>
          </w:p>
        </w:tc>
      </w:tr>
      <w:tr w:rsidR="00192295" w14:paraId="2C01A024" w14:textId="77777777" w:rsidTr="00C4206E">
        <w:tc>
          <w:tcPr>
            <w:tcW w:w="3005" w:type="dxa"/>
            <w:vMerge w:val="restart"/>
          </w:tcPr>
          <w:p w14:paraId="03836534" w14:textId="77777777" w:rsidR="00192295" w:rsidRPr="005A7A01"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Generic</w:t>
            </w:r>
          </w:p>
        </w:tc>
        <w:tc>
          <w:tcPr>
            <w:tcW w:w="3005" w:type="dxa"/>
          </w:tcPr>
          <w:p w14:paraId="62CE3E20" w14:textId="77777777" w:rsidR="00192295" w:rsidRPr="005A7A01"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8 studies</w:t>
            </w:r>
          </w:p>
        </w:tc>
        <w:tc>
          <w:tcPr>
            <w:tcW w:w="3006" w:type="dxa"/>
          </w:tcPr>
          <w:p w14:paraId="1D324158" w14:textId="77777777" w:rsidR="00192295" w:rsidRPr="005A7A01"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11 points</w:t>
            </w:r>
          </w:p>
        </w:tc>
      </w:tr>
      <w:tr w:rsidR="00192295" w14:paraId="133FE6DB" w14:textId="77777777" w:rsidTr="00C4206E">
        <w:tc>
          <w:tcPr>
            <w:tcW w:w="3005" w:type="dxa"/>
            <w:vMerge/>
          </w:tcPr>
          <w:p w14:paraId="55695061" w14:textId="77777777" w:rsidR="00192295" w:rsidRDefault="00192295" w:rsidP="00C4206E">
            <w:pPr>
              <w:pStyle w:val="NoSpacing"/>
              <w:spacing w:line="480" w:lineRule="auto"/>
              <w:rPr>
                <w:rFonts w:ascii="Times New Roman" w:hAnsi="Times New Roman" w:cs="Times New Roman"/>
                <w:sz w:val="22"/>
                <w:szCs w:val="22"/>
              </w:rPr>
            </w:pPr>
          </w:p>
        </w:tc>
        <w:tc>
          <w:tcPr>
            <w:tcW w:w="3005" w:type="dxa"/>
          </w:tcPr>
          <w:p w14:paraId="443D8822"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6 studies</w:t>
            </w:r>
          </w:p>
        </w:tc>
        <w:tc>
          <w:tcPr>
            <w:tcW w:w="3006" w:type="dxa"/>
          </w:tcPr>
          <w:p w14:paraId="079C539A"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12 points</w:t>
            </w:r>
          </w:p>
        </w:tc>
      </w:tr>
      <w:tr w:rsidR="00192295" w14:paraId="167E709B" w14:textId="77777777" w:rsidTr="00C4206E">
        <w:tc>
          <w:tcPr>
            <w:tcW w:w="3005" w:type="dxa"/>
            <w:vMerge/>
          </w:tcPr>
          <w:p w14:paraId="158823F9" w14:textId="77777777" w:rsidR="00192295" w:rsidRDefault="00192295" w:rsidP="00C4206E">
            <w:pPr>
              <w:pStyle w:val="NoSpacing"/>
              <w:spacing w:line="480" w:lineRule="auto"/>
              <w:rPr>
                <w:rFonts w:ascii="Times New Roman" w:hAnsi="Times New Roman" w:cs="Times New Roman"/>
                <w:sz w:val="22"/>
                <w:szCs w:val="22"/>
              </w:rPr>
            </w:pPr>
          </w:p>
        </w:tc>
        <w:tc>
          <w:tcPr>
            <w:tcW w:w="3005" w:type="dxa"/>
          </w:tcPr>
          <w:p w14:paraId="22D8B4B7"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0 studies</w:t>
            </w:r>
          </w:p>
        </w:tc>
        <w:tc>
          <w:tcPr>
            <w:tcW w:w="3006" w:type="dxa"/>
          </w:tcPr>
          <w:p w14:paraId="6E999F3A"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0 points</w:t>
            </w:r>
          </w:p>
        </w:tc>
      </w:tr>
      <w:tr w:rsidR="00192295" w14:paraId="5DBB00EF" w14:textId="77777777" w:rsidTr="00C4206E">
        <w:tc>
          <w:tcPr>
            <w:tcW w:w="9016" w:type="dxa"/>
            <w:gridSpan w:val="3"/>
            <w:shd w:val="clear" w:color="auto" w:fill="D9D9D9" w:themeFill="background1" w:themeFillShade="D9"/>
          </w:tcPr>
          <w:p w14:paraId="0BB29998" w14:textId="77777777" w:rsidR="00192295" w:rsidRPr="005A7A01" w:rsidRDefault="00192295" w:rsidP="00C4206E">
            <w:pPr>
              <w:pStyle w:val="NoSpacing"/>
              <w:spacing w:line="480" w:lineRule="auto"/>
              <w:rPr>
                <w:rFonts w:ascii="Times New Roman" w:hAnsi="Times New Roman" w:cs="Times New Roman"/>
                <w:color w:val="DDD9C3" w:themeColor="background2" w:themeShade="E6"/>
                <w:sz w:val="22"/>
                <w:szCs w:val="22"/>
              </w:rPr>
            </w:pPr>
          </w:p>
        </w:tc>
      </w:tr>
      <w:tr w:rsidR="00192295" w14:paraId="4ED70153" w14:textId="77777777" w:rsidTr="00C4206E">
        <w:tc>
          <w:tcPr>
            <w:tcW w:w="3005" w:type="dxa"/>
          </w:tcPr>
          <w:p w14:paraId="6A1FAAD0"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QOL Type</w:t>
            </w:r>
          </w:p>
        </w:tc>
        <w:tc>
          <w:tcPr>
            <w:tcW w:w="3005" w:type="dxa"/>
          </w:tcPr>
          <w:p w14:paraId="5BE8CD2B"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Direction of Effect*</w:t>
            </w:r>
          </w:p>
        </w:tc>
        <w:tc>
          <w:tcPr>
            <w:tcW w:w="3006" w:type="dxa"/>
          </w:tcPr>
          <w:p w14:paraId="0D13E223" w14:textId="77777777" w:rsidR="00192295" w:rsidRPr="005A7A01" w:rsidRDefault="00192295" w:rsidP="00C4206E">
            <w:pPr>
              <w:pStyle w:val="NoSpacing"/>
              <w:spacing w:line="480" w:lineRule="auto"/>
              <w:rPr>
                <w:rFonts w:ascii="Times New Roman" w:hAnsi="Times New Roman" w:cs="Times New Roman"/>
                <w:b/>
                <w:sz w:val="22"/>
                <w:szCs w:val="22"/>
              </w:rPr>
            </w:pPr>
            <w:r w:rsidRPr="005A7A01">
              <w:rPr>
                <w:rFonts w:ascii="Times New Roman" w:hAnsi="Times New Roman" w:cs="Times New Roman"/>
                <w:b/>
                <w:szCs w:val="22"/>
              </w:rPr>
              <w:t>Direction Adjusted by Quality Score</w:t>
            </w:r>
            <w:r w:rsidRPr="00F31D0D">
              <w:rPr>
                <w:rFonts w:ascii="Times New Roman" w:hAnsi="Times New Roman" w:cs="Times New Roman"/>
                <w:b/>
                <w:szCs w:val="22"/>
              </w:rPr>
              <w:t>†</w:t>
            </w:r>
          </w:p>
        </w:tc>
      </w:tr>
      <w:tr w:rsidR="00192295" w14:paraId="7952FD32" w14:textId="77777777" w:rsidTr="00C4206E">
        <w:tc>
          <w:tcPr>
            <w:tcW w:w="3005" w:type="dxa"/>
            <w:vMerge w:val="restart"/>
          </w:tcPr>
          <w:p w14:paraId="295AB83A" w14:textId="77777777" w:rsidR="00192295" w:rsidRPr="005A7A01" w:rsidRDefault="00192295" w:rsidP="00C4206E">
            <w:pPr>
              <w:pStyle w:val="NoSpacing"/>
              <w:spacing w:line="480" w:lineRule="auto"/>
              <w:rPr>
                <w:rFonts w:ascii="Times New Roman" w:hAnsi="Times New Roman" w:cs="Times New Roman"/>
                <w:sz w:val="22"/>
                <w:szCs w:val="22"/>
              </w:rPr>
            </w:pPr>
            <w:r w:rsidRPr="005A7A01">
              <w:rPr>
                <w:rFonts w:ascii="Times New Roman" w:hAnsi="Times New Roman" w:cs="Times New Roman"/>
                <w:szCs w:val="22"/>
              </w:rPr>
              <w:t>Disease-specific</w:t>
            </w:r>
          </w:p>
        </w:tc>
        <w:tc>
          <w:tcPr>
            <w:tcW w:w="3005" w:type="dxa"/>
          </w:tcPr>
          <w:p w14:paraId="185A5234" w14:textId="77777777" w:rsidR="00192295" w:rsidRPr="005A7A01"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3 studies</w:t>
            </w:r>
          </w:p>
        </w:tc>
        <w:tc>
          <w:tcPr>
            <w:tcW w:w="3006" w:type="dxa"/>
          </w:tcPr>
          <w:p w14:paraId="5C105328" w14:textId="77777777" w:rsidR="00192295" w:rsidRPr="005A7A01"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7 points</w:t>
            </w:r>
          </w:p>
        </w:tc>
      </w:tr>
      <w:tr w:rsidR="00192295" w14:paraId="4346E851" w14:textId="77777777" w:rsidTr="00C4206E">
        <w:tc>
          <w:tcPr>
            <w:tcW w:w="3005" w:type="dxa"/>
            <w:vMerge/>
          </w:tcPr>
          <w:p w14:paraId="7FC854EE" w14:textId="77777777" w:rsidR="00192295" w:rsidRDefault="00192295" w:rsidP="00C4206E">
            <w:pPr>
              <w:pStyle w:val="NoSpacing"/>
              <w:spacing w:line="480" w:lineRule="auto"/>
              <w:rPr>
                <w:rFonts w:ascii="Times New Roman" w:hAnsi="Times New Roman" w:cs="Times New Roman"/>
                <w:sz w:val="22"/>
                <w:szCs w:val="22"/>
              </w:rPr>
            </w:pPr>
          </w:p>
        </w:tc>
        <w:tc>
          <w:tcPr>
            <w:tcW w:w="3005" w:type="dxa"/>
          </w:tcPr>
          <w:p w14:paraId="436F32B6"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3 studies</w:t>
            </w:r>
          </w:p>
        </w:tc>
        <w:tc>
          <w:tcPr>
            <w:tcW w:w="3006" w:type="dxa"/>
          </w:tcPr>
          <w:p w14:paraId="1BF93A86"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4 points</w:t>
            </w:r>
          </w:p>
        </w:tc>
      </w:tr>
      <w:tr w:rsidR="00192295" w14:paraId="0CB1822C" w14:textId="77777777" w:rsidTr="00C4206E">
        <w:tc>
          <w:tcPr>
            <w:tcW w:w="3005" w:type="dxa"/>
            <w:vMerge/>
          </w:tcPr>
          <w:p w14:paraId="124B49C3" w14:textId="77777777" w:rsidR="00192295" w:rsidRDefault="00192295" w:rsidP="00C4206E">
            <w:pPr>
              <w:pStyle w:val="NoSpacing"/>
              <w:spacing w:line="480" w:lineRule="auto"/>
              <w:rPr>
                <w:rFonts w:ascii="Times New Roman" w:hAnsi="Times New Roman" w:cs="Times New Roman"/>
                <w:sz w:val="22"/>
                <w:szCs w:val="22"/>
              </w:rPr>
            </w:pPr>
          </w:p>
        </w:tc>
        <w:tc>
          <w:tcPr>
            <w:tcW w:w="3005" w:type="dxa"/>
          </w:tcPr>
          <w:p w14:paraId="6D598B9D"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1 studies</w:t>
            </w:r>
          </w:p>
        </w:tc>
        <w:tc>
          <w:tcPr>
            <w:tcW w:w="3006" w:type="dxa"/>
          </w:tcPr>
          <w:p w14:paraId="1F4DF4B5" w14:textId="77777777" w:rsidR="00192295" w:rsidRDefault="00192295" w:rsidP="00C4206E">
            <w:pPr>
              <w:pStyle w:val="NoSpacing"/>
              <w:spacing w:line="480" w:lineRule="auto"/>
              <w:rPr>
                <w:rFonts w:ascii="Times New Roman" w:hAnsi="Times New Roman" w:cs="Times New Roman"/>
                <w:sz w:val="22"/>
                <w:szCs w:val="22"/>
              </w:rPr>
            </w:pPr>
            <w:r>
              <w:rPr>
                <w:rFonts w:ascii="Times New Roman" w:hAnsi="Times New Roman" w:cs="Times New Roman"/>
                <w:szCs w:val="22"/>
              </w:rPr>
              <w:t>↓ : 1 point</w:t>
            </w:r>
          </w:p>
        </w:tc>
      </w:tr>
    </w:tbl>
    <w:p w14:paraId="10DB913A" w14:textId="77777777" w:rsidR="00192295" w:rsidRPr="008A1CE0" w:rsidRDefault="00192295" w:rsidP="00192295">
      <w:pPr>
        <w:pStyle w:val="NoSpacing"/>
        <w:spacing w:line="480" w:lineRule="auto"/>
        <w:rPr>
          <w:rFonts w:ascii="Times New Roman" w:hAnsi="Times New Roman" w:cs="Times New Roman"/>
          <w:szCs w:val="22"/>
        </w:rPr>
      </w:pPr>
      <w:r w:rsidRPr="008A1CE0">
        <w:rPr>
          <w:rFonts w:ascii="Times New Roman" w:hAnsi="Times New Roman" w:cs="Times New Roman"/>
          <w:szCs w:val="22"/>
        </w:rPr>
        <w:t xml:space="preserve">*: </w:t>
      </w:r>
      <w:r>
        <w:rPr>
          <w:rFonts w:ascii="Times New Roman" w:hAnsi="Times New Roman" w:cs="Times New Roman"/>
          <w:szCs w:val="22"/>
        </w:rPr>
        <w:t>D</w:t>
      </w:r>
      <w:r w:rsidRPr="008A1CE0">
        <w:rPr>
          <w:rFonts w:ascii="Times New Roman" w:hAnsi="Times New Roman" w:cs="Times New Roman"/>
          <w:szCs w:val="22"/>
        </w:rPr>
        <w:t>irection of the association between SDM and QOL (↑: positiv</w:t>
      </w:r>
      <w:r>
        <w:rPr>
          <w:rFonts w:ascii="Times New Roman" w:hAnsi="Times New Roman" w:cs="Times New Roman"/>
          <w:szCs w:val="22"/>
        </w:rPr>
        <w:t>e, ↔ : no effect, ↓ : negative)</w:t>
      </w:r>
    </w:p>
    <w:p w14:paraId="525F1D3C" w14:textId="77777777" w:rsidR="00192295" w:rsidRDefault="00192295" w:rsidP="00192295">
      <w:pPr>
        <w:spacing w:line="480" w:lineRule="auto"/>
      </w:pPr>
      <w:r w:rsidRPr="000B76EB">
        <w:rPr>
          <w:rFonts w:ascii="Times New Roman" w:hAnsi="Times New Roman" w:cs="Times New Roman"/>
          <w:szCs w:val="22"/>
        </w:rPr>
        <w:t>†</w:t>
      </w:r>
      <w:r w:rsidRPr="00F31D0D">
        <w:rPr>
          <w:rFonts w:ascii="Times New Roman" w:hAnsi="Times New Roman" w:cs="Times New Roman"/>
          <w:szCs w:val="22"/>
        </w:rPr>
        <w:t xml:space="preserve">  : Summed</w:t>
      </w:r>
      <w:r w:rsidRPr="008A1CE0">
        <w:rPr>
          <w:rFonts w:ascii="Times New Roman" w:hAnsi="Times New Roman" w:cs="Times New Roman"/>
          <w:szCs w:val="22"/>
        </w:rPr>
        <w:t xml:space="preserve"> scores adjusted by assessed internal validity (++ : 3 poin</w:t>
      </w:r>
      <w:r>
        <w:rPr>
          <w:rFonts w:ascii="Times New Roman" w:hAnsi="Times New Roman" w:cs="Times New Roman"/>
          <w:szCs w:val="22"/>
        </w:rPr>
        <w:t>ts , + : 2 points, - : 1 point)</w:t>
      </w:r>
    </w:p>
    <w:p w14:paraId="25F1655C" w14:textId="77777777" w:rsidR="00192295" w:rsidRDefault="00192295" w:rsidP="00192295">
      <w:pPr>
        <w:pStyle w:val="NoSpacing"/>
        <w:spacing w:line="480" w:lineRule="auto"/>
        <w:rPr>
          <w:rFonts w:ascii="Times New Roman" w:hAnsi="Times New Roman" w:cs="Times New Roman"/>
          <w:szCs w:val="22"/>
          <w:lang w:val="en-US"/>
        </w:rPr>
      </w:pPr>
    </w:p>
    <w:p w14:paraId="38CA36BD" w14:textId="77777777" w:rsidR="00192295" w:rsidRDefault="00192295" w:rsidP="00192295">
      <w:pPr>
        <w:pStyle w:val="NoSpacing"/>
        <w:spacing w:line="480" w:lineRule="auto"/>
        <w:rPr>
          <w:rFonts w:ascii="Times New Roman" w:hAnsi="Times New Roman" w:cs="Times New Roman"/>
          <w:szCs w:val="22"/>
          <w:lang w:val="en-US"/>
        </w:rPr>
      </w:pPr>
    </w:p>
    <w:p w14:paraId="40A2D2F7" w14:textId="77777777" w:rsidR="00192295" w:rsidRDefault="00192295" w:rsidP="00192295">
      <w:pPr>
        <w:pStyle w:val="NoSpacing"/>
        <w:spacing w:line="480" w:lineRule="auto"/>
        <w:rPr>
          <w:rFonts w:ascii="Times New Roman" w:hAnsi="Times New Roman" w:cs="Times New Roman"/>
          <w:szCs w:val="22"/>
          <w:lang w:val="en-US"/>
        </w:rPr>
      </w:pPr>
    </w:p>
    <w:p w14:paraId="4184338F" w14:textId="77777777" w:rsidR="00192295" w:rsidRDefault="00192295" w:rsidP="00192295">
      <w:pPr>
        <w:pStyle w:val="NoSpacing"/>
        <w:spacing w:line="480" w:lineRule="auto"/>
        <w:rPr>
          <w:rFonts w:ascii="Times New Roman" w:hAnsi="Times New Roman" w:cs="Times New Roman"/>
          <w:szCs w:val="22"/>
          <w:lang w:val="en-US"/>
        </w:rPr>
      </w:pPr>
    </w:p>
    <w:p w14:paraId="07BAC906" w14:textId="77777777" w:rsidR="00192295" w:rsidRDefault="00192295" w:rsidP="00192295">
      <w:pPr>
        <w:pStyle w:val="NoSpacing"/>
        <w:spacing w:line="480" w:lineRule="auto"/>
        <w:rPr>
          <w:rFonts w:ascii="Times New Roman" w:hAnsi="Times New Roman" w:cs="Times New Roman"/>
          <w:szCs w:val="22"/>
          <w:lang w:val="en-US"/>
        </w:rPr>
      </w:pPr>
    </w:p>
    <w:p w14:paraId="23BE9704" w14:textId="77777777" w:rsidR="00192295" w:rsidRDefault="00192295" w:rsidP="00192295">
      <w:pPr>
        <w:pStyle w:val="NoSpacing"/>
        <w:spacing w:line="480" w:lineRule="auto"/>
        <w:rPr>
          <w:rFonts w:ascii="Times New Roman" w:hAnsi="Times New Roman" w:cs="Times New Roman"/>
          <w:szCs w:val="22"/>
          <w:lang w:val="en-US"/>
        </w:rPr>
      </w:pPr>
    </w:p>
    <w:p w14:paraId="61B431E5" w14:textId="77777777" w:rsidR="00192295" w:rsidRDefault="00192295" w:rsidP="00192295">
      <w:pPr>
        <w:pStyle w:val="NoSpacing"/>
        <w:spacing w:line="480" w:lineRule="auto"/>
        <w:rPr>
          <w:rFonts w:ascii="Times New Roman" w:hAnsi="Times New Roman" w:cs="Times New Roman"/>
          <w:szCs w:val="22"/>
          <w:lang w:val="en-US"/>
        </w:rPr>
      </w:pPr>
    </w:p>
    <w:p w14:paraId="58EAF5EE" w14:textId="77777777" w:rsidR="00192295" w:rsidRDefault="00192295" w:rsidP="00192295">
      <w:pPr>
        <w:pStyle w:val="NoSpacing"/>
        <w:spacing w:line="480" w:lineRule="auto"/>
        <w:rPr>
          <w:rFonts w:ascii="Times New Roman" w:hAnsi="Times New Roman" w:cs="Times New Roman"/>
          <w:szCs w:val="22"/>
          <w:lang w:val="en-US"/>
        </w:rPr>
      </w:pPr>
    </w:p>
    <w:p w14:paraId="48E9A033" w14:textId="77777777" w:rsidR="00192295" w:rsidRDefault="00192295" w:rsidP="00192295">
      <w:pPr>
        <w:pStyle w:val="NoSpacing"/>
        <w:spacing w:line="480" w:lineRule="auto"/>
        <w:rPr>
          <w:rFonts w:ascii="Times New Roman" w:hAnsi="Times New Roman" w:cs="Times New Roman"/>
          <w:szCs w:val="22"/>
          <w:lang w:val="en-US"/>
        </w:rPr>
      </w:pPr>
    </w:p>
    <w:p w14:paraId="45B39E37" w14:textId="77777777" w:rsidR="00192295" w:rsidRDefault="00192295" w:rsidP="00192295">
      <w:pPr>
        <w:pStyle w:val="NoSpacing"/>
        <w:spacing w:line="480" w:lineRule="auto"/>
        <w:rPr>
          <w:rFonts w:ascii="Times New Roman" w:hAnsi="Times New Roman" w:cs="Times New Roman"/>
          <w:szCs w:val="22"/>
          <w:lang w:val="en-US"/>
        </w:rPr>
      </w:pPr>
    </w:p>
    <w:p w14:paraId="16C98E15" w14:textId="77777777" w:rsidR="00192295" w:rsidRDefault="00192295" w:rsidP="00192295">
      <w:pPr>
        <w:pStyle w:val="NoSpacing"/>
        <w:spacing w:line="480" w:lineRule="auto"/>
        <w:rPr>
          <w:rFonts w:ascii="Times New Roman" w:hAnsi="Times New Roman" w:cs="Times New Roman"/>
          <w:szCs w:val="22"/>
          <w:lang w:val="en-US"/>
        </w:rPr>
      </w:pPr>
    </w:p>
    <w:p w14:paraId="4D5C76E6" w14:textId="77777777" w:rsidR="00192295" w:rsidRPr="00D067D3" w:rsidRDefault="00192295" w:rsidP="00192295">
      <w:pPr>
        <w:pStyle w:val="NoSpacing"/>
        <w:spacing w:line="480" w:lineRule="auto"/>
        <w:rPr>
          <w:rFonts w:ascii="Times New Roman" w:hAnsi="Times New Roman" w:cs="Times New Roman"/>
          <w:szCs w:val="22"/>
          <w:lang w:val="en-US"/>
        </w:rPr>
      </w:pPr>
    </w:p>
    <w:p w14:paraId="6F4A2307" w14:textId="77777777" w:rsidR="00192295" w:rsidRPr="00A15D0D" w:rsidRDefault="00192295" w:rsidP="00192295">
      <w:pPr>
        <w:spacing w:after="160" w:line="480" w:lineRule="auto"/>
        <w:rPr>
          <w:rFonts w:ascii="Times New Roman" w:hAnsi="Times New Roman" w:cs="Times New Roman"/>
          <w:szCs w:val="22"/>
          <w:lang w:val="en-US"/>
        </w:rPr>
      </w:pPr>
      <w:r>
        <w:rPr>
          <w:rFonts w:ascii="Times New Roman" w:hAnsi="Times New Roman" w:cs="Times New Roman"/>
          <w:b/>
          <w:szCs w:val="22"/>
          <w:lang w:val="en-US"/>
        </w:rPr>
        <w:lastRenderedPageBreak/>
        <w:t>F</w:t>
      </w:r>
      <w:r w:rsidRPr="00A15D0D">
        <w:rPr>
          <w:rFonts w:ascii="Times New Roman" w:hAnsi="Times New Roman" w:cs="Times New Roman"/>
          <w:b/>
          <w:szCs w:val="22"/>
          <w:lang w:val="en-US"/>
        </w:rPr>
        <w:t>ig</w:t>
      </w:r>
      <w:r>
        <w:rPr>
          <w:rFonts w:ascii="Times New Roman" w:hAnsi="Times New Roman" w:cs="Times New Roman"/>
          <w:b/>
          <w:szCs w:val="22"/>
          <w:lang w:val="en-US"/>
        </w:rPr>
        <w:t>ure</w:t>
      </w:r>
      <w:r w:rsidRPr="00A15D0D">
        <w:rPr>
          <w:rFonts w:ascii="Times New Roman" w:hAnsi="Times New Roman" w:cs="Times New Roman"/>
          <w:b/>
          <w:szCs w:val="22"/>
          <w:lang w:val="en-US"/>
        </w:rPr>
        <w:t xml:space="preserve"> </w:t>
      </w:r>
      <w:r>
        <w:rPr>
          <w:rFonts w:ascii="Times New Roman" w:hAnsi="Times New Roman" w:cs="Times New Roman"/>
          <w:b/>
          <w:szCs w:val="22"/>
          <w:lang w:val="en-US"/>
        </w:rPr>
        <w:t>1</w:t>
      </w:r>
      <w:r w:rsidRPr="00A15D0D">
        <w:rPr>
          <w:rFonts w:ascii="Times New Roman" w:hAnsi="Times New Roman" w:cs="Times New Roman"/>
          <w:szCs w:val="22"/>
          <w:lang w:val="en-US"/>
        </w:rPr>
        <w:t xml:space="preserve"> Mechanisms hypothesized to mediate the association between SDM and QOL                        </w:t>
      </w:r>
    </w:p>
    <w:p w14:paraId="0A2EBCB5" w14:textId="5B5B0AA3" w:rsidR="00192295" w:rsidRDefault="003D4F54" w:rsidP="00192295">
      <w:pPr>
        <w:spacing w:after="160" w:line="480" w:lineRule="auto"/>
        <w:rPr>
          <w:noProof/>
          <w:lang w:eastAsia="en-GB"/>
        </w:rPr>
      </w:pPr>
      <w:r>
        <w:rPr>
          <w:noProof/>
          <w:lang w:eastAsia="en-GB"/>
        </w:rPr>
        <mc:AlternateContent>
          <mc:Choice Requires="wpg">
            <w:drawing>
              <wp:inline distT="0" distB="0" distL="0" distR="0" wp14:anchorId="0CCCB2EE" wp14:editId="1651CE10">
                <wp:extent cx="5334000" cy="4162425"/>
                <wp:effectExtent l="0" t="3810" r="0" b="0"/>
                <wp:docPr id="23" name="Canvas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4162425"/>
                          <a:chOff x="0" y="0"/>
                          <a:chExt cx="53340" cy="41624"/>
                        </a:xfrm>
                      </wpg:grpSpPr>
                      <wps:wsp>
                        <wps:cNvPr id="24" name="AutoShape 3"/>
                        <wps:cNvSpPr>
                          <a:spLocks noChangeAspect="1" noChangeArrowheads="1"/>
                        </wps:cNvSpPr>
                        <wps:spPr bwMode="auto">
                          <a:xfrm>
                            <a:off x="0" y="0"/>
                            <a:ext cx="53340" cy="4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
                        <wps:cNvSpPr txBox="1">
                          <a:spLocks noChangeArrowheads="1"/>
                        </wps:cNvSpPr>
                        <wps:spPr bwMode="auto">
                          <a:xfrm>
                            <a:off x="1619" y="37528"/>
                            <a:ext cx="16573" cy="3334"/>
                          </a:xfrm>
                          <a:prstGeom prst="rect">
                            <a:avLst/>
                          </a:prstGeom>
                          <a:solidFill>
                            <a:schemeClr val="lt1">
                              <a:lumMod val="100000"/>
                              <a:lumOff val="0"/>
                            </a:schemeClr>
                          </a:solidFill>
                          <a:ln w="6350">
                            <a:solidFill>
                              <a:srgbClr val="000000"/>
                            </a:solidFill>
                            <a:miter lim="800000"/>
                            <a:headEnd/>
                            <a:tailEnd/>
                          </a:ln>
                        </wps:spPr>
                        <wps:txbx>
                          <w:txbxContent>
                            <w:p w14:paraId="17E8E3CC" w14:textId="77777777" w:rsidR="00C4206E" w:rsidRPr="004C2911" w:rsidRDefault="00C4206E" w:rsidP="00192295">
                              <w:pPr>
                                <w:jc w:val="center"/>
                                <w:rPr>
                                  <w:rFonts w:ascii="Times New Roman" w:hAnsi="Times New Roman" w:cs="Times New Roman"/>
                                  <w:b/>
                                  <w:sz w:val="18"/>
                                  <w:szCs w:val="18"/>
                                </w:rPr>
                              </w:pPr>
                              <w:r w:rsidRPr="004C2911">
                                <w:rPr>
                                  <w:rFonts w:ascii="Times New Roman" w:hAnsi="Times New Roman" w:cs="Times New Roman"/>
                                  <w:b/>
                                  <w:sz w:val="18"/>
                                  <w:szCs w:val="18"/>
                                </w:rPr>
                                <w:t>General Health Polity Model</w:t>
                              </w:r>
                            </w:p>
                          </w:txbxContent>
                        </wps:txbx>
                        <wps:bodyPr rot="0" vert="horz" wrap="square" lIns="91440" tIns="45720" rIns="91440" bIns="45720" anchor="t" anchorCtr="0" upright="1">
                          <a:noAutofit/>
                        </wps:bodyPr>
                      </wps:wsp>
                      <wps:wsp>
                        <wps:cNvPr id="26" name="Flowchart: Alternate Process 3"/>
                        <wps:cNvSpPr>
                          <a:spLocks noChangeArrowheads="1"/>
                        </wps:cNvSpPr>
                        <wps:spPr bwMode="auto">
                          <a:xfrm>
                            <a:off x="571" y="12372"/>
                            <a:ext cx="18288" cy="7535"/>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77DE1FEC" w14:textId="77777777" w:rsidR="00C4206E" w:rsidRPr="00F529EC" w:rsidRDefault="00C4206E" w:rsidP="00192295">
                              <w:pPr>
                                <w:jc w:val="center"/>
                                <w:rPr>
                                  <w:rFonts w:ascii="Times New Roman" w:hAnsi="Times New Roman" w:cs="Times New Roman"/>
                                  <w:sz w:val="18"/>
                                  <w:szCs w:val="18"/>
                                </w:rPr>
                              </w:pPr>
                              <w:r w:rsidRPr="00F529EC">
                                <w:rPr>
                                  <w:rFonts w:ascii="Times New Roman" w:hAnsi="Times New Roman" w:cs="Times New Roman"/>
                                  <w:sz w:val="18"/>
                                  <w:szCs w:val="18"/>
                                </w:rPr>
                                <w:t xml:space="preserve">Patient selection of care options that correspond to </w:t>
                              </w:r>
                              <w:r>
                                <w:rPr>
                                  <w:rFonts w:ascii="Times New Roman" w:hAnsi="Times New Roman" w:cs="Times New Roman"/>
                                  <w:sz w:val="18"/>
                                  <w:szCs w:val="18"/>
                                </w:rPr>
                                <w:t>personal values and preferences</w:t>
                              </w:r>
                              <w:r w:rsidRPr="00F529EC">
                                <w:rPr>
                                  <w:rFonts w:ascii="Times New Roman" w:hAnsi="Times New Roman" w:cs="Times New Roman"/>
                                  <w:sz w:val="18"/>
                                  <w:szCs w:val="18"/>
                                </w:rPr>
                                <w:t xml:space="preserve"> </w:t>
                              </w:r>
                            </w:p>
                          </w:txbxContent>
                        </wps:txbx>
                        <wps:bodyPr rot="0" vert="horz" wrap="square" lIns="91440" tIns="45720" rIns="91440" bIns="45720" anchor="ctr" anchorCtr="0" upright="1">
                          <a:noAutofit/>
                        </wps:bodyPr>
                      </wps:wsp>
                      <wps:wsp>
                        <wps:cNvPr id="27" name="Flowchart: Alternate Process 4"/>
                        <wps:cNvSpPr>
                          <a:spLocks noChangeArrowheads="1"/>
                        </wps:cNvSpPr>
                        <wps:spPr bwMode="auto">
                          <a:xfrm>
                            <a:off x="476" y="25326"/>
                            <a:ext cx="18574" cy="11345"/>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61984E70" w14:textId="77777777" w:rsidR="00C4206E" w:rsidRPr="00F529EC" w:rsidRDefault="00C4206E" w:rsidP="00192295">
                              <w:pPr>
                                <w:pStyle w:val="NormalWeb"/>
                                <w:spacing w:after="160" w:line="256" w:lineRule="auto"/>
                                <w:jc w:val="center"/>
                                <w:rPr>
                                  <w:rFonts w:eastAsia="Calibri"/>
                                  <w:sz w:val="18"/>
                                  <w:szCs w:val="18"/>
                                </w:rPr>
                              </w:pPr>
                              <w:r>
                                <w:rPr>
                                  <w:rFonts w:eastAsia="Calibri"/>
                                  <w:sz w:val="18"/>
                                  <w:szCs w:val="18"/>
                                </w:rPr>
                                <w:t>Improved QOL outcomes</w:t>
                              </w:r>
                            </w:p>
                            <w:p w14:paraId="2B0604E4" w14:textId="77777777" w:rsidR="00C4206E" w:rsidRPr="00F529EC" w:rsidRDefault="00C4206E" w:rsidP="00192295">
                              <w:pPr>
                                <w:pStyle w:val="NormalWeb"/>
                                <w:spacing w:after="160" w:line="256" w:lineRule="auto"/>
                                <w:jc w:val="center"/>
                                <w:rPr>
                                  <w:sz w:val="18"/>
                                  <w:szCs w:val="18"/>
                                </w:rPr>
                              </w:pPr>
                              <w:r w:rsidRPr="00F529EC">
                                <w:rPr>
                                  <w:rFonts w:eastAsia="Calibri"/>
                                  <w:sz w:val="18"/>
                                  <w:szCs w:val="18"/>
                                </w:rPr>
                                <w:t>Note: Treatment suitability is case-by-case and so an improvement may be observed in the absence of overall differences in treatment mode</w:t>
                              </w:r>
                            </w:p>
                          </w:txbxContent>
                        </wps:txbx>
                        <wps:bodyPr rot="0" vert="horz" wrap="square" lIns="91440" tIns="45720" rIns="91440" bIns="45720" anchor="ctr" anchorCtr="0" upright="1">
                          <a:noAutofit/>
                        </wps:bodyPr>
                      </wps:wsp>
                      <wps:wsp>
                        <wps:cNvPr id="28" name="Straight Arrow Connector 6"/>
                        <wps:cNvCnPr>
                          <a:cxnSpLocks noChangeShapeType="1"/>
                        </wps:cNvCnPr>
                        <wps:spPr bwMode="auto">
                          <a:xfrm>
                            <a:off x="9715" y="19907"/>
                            <a:ext cx="48" cy="541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Flowchart: Alternate Process 7"/>
                        <wps:cNvSpPr>
                          <a:spLocks noChangeArrowheads="1"/>
                        </wps:cNvSpPr>
                        <wps:spPr bwMode="auto">
                          <a:xfrm>
                            <a:off x="19802" y="1323"/>
                            <a:ext cx="18669" cy="5233"/>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291B99D5" w14:textId="77777777" w:rsidR="00C4206E" w:rsidRDefault="00C4206E" w:rsidP="00192295">
                              <w:pPr>
                                <w:pStyle w:val="NormalWeb"/>
                                <w:spacing w:after="160" w:line="256" w:lineRule="auto"/>
                                <w:jc w:val="center"/>
                              </w:pPr>
                              <w:r>
                                <w:rPr>
                                  <w:rFonts w:eastAsia="Calibri"/>
                                  <w:sz w:val="22"/>
                                  <w:szCs w:val="22"/>
                                </w:rPr>
                                <w:t>Patient participation in treatment decision-making</w:t>
                              </w:r>
                            </w:p>
                          </w:txbxContent>
                        </wps:txbx>
                        <wps:bodyPr rot="0" vert="horz" wrap="square" lIns="91440" tIns="45720" rIns="91440" bIns="45720" anchor="ctr" anchorCtr="0" upright="1">
                          <a:noAutofit/>
                        </wps:bodyPr>
                      </wps:wsp>
                      <wps:wsp>
                        <wps:cNvPr id="30" name="Flowchart: Alternate Process 8"/>
                        <wps:cNvSpPr>
                          <a:spLocks noChangeArrowheads="1"/>
                        </wps:cNvSpPr>
                        <wps:spPr bwMode="auto">
                          <a:xfrm>
                            <a:off x="20193" y="12254"/>
                            <a:ext cx="7810" cy="7843"/>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693D55CB" w14:textId="77777777" w:rsidR="00C4206E" w:rsidRPr="004C2911" w:rsidRDefault="00C4206E" w:rsidP="00192295">
                              <w:pPr>
                                <w:pStyle w:val="NormalWeb"/>
                                <w:spacing w:after="160" w:line="252" w:lineRule="auto"/>
                                <w:jc w:val="center"/>
                                <w:rPr>
                                  <w:sz w:val="18"/>
                                  <w:szCs w:val="18"/>
                                </w:rPr>
                              </w:pPr>
                              <w:r w:rsidRPr="004C2911">
                                <w:rPr>
                                  <w:rFonts w:eastAsia="Calibri"/>
                                  <w:sz w:val="18"/>
                                  <w:szCs w:val="18"/>
                                </w:rPr>
                                <w:t xml:space="preserve">Increase in perceived patient anxiety </w:t>
                              </w:r>
                            </w:p>
                          </w:txbxContent>
                        </wps:txbx>
                        <wps:bodyPr rot="0" vert="horz" wrap="square" lIns="91440" tIns="45720" rIns="91440" bIns="45720" anchor="ctr" anchorCtr="0" upright="1">
                          <a:noAutofit/>
                        </wps:bodyPr>
                      </wps:wsp>
                      <wps:wsp>
                        <wps:cNvPr id="31" name="Flowchart: Alternate Process 9"/>
                        <wps:cNvSpPr>
                          <a:spLocks noChangeArrowheads="1"/>
                        </wps:cNvSpPr>
                        <wps:spPr bwMode="auto">
                          <a:xfrm>
                            <a:off x="29422" y="12267"/>
                            <a:ext cx="7811" cy="7843"/>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3FD8D6EA" w14:textId="77777777" w:rsidR="00C4206E" w:rsidRPr="004C2911" w:rsidRDefault="00C4206E" w:rsidP="00192295">
                              <w:pPr>
                                <w:pStyle w:val="NormalWeb"/>
                                <w:spacing w:after="160" w:line="254" w:lineRule="auto"/>
                                <w:jc w:val="center"/>
                                <w:rPr>
                                  <w:sz w:val="18"/>
                                  <w:szCs w:val="18"/>
                                </w:rPr>
                              </w:pPr>
                              <w:r w:rsidRPr="004C2911">
                                <w:rPr>
                                  <w:rFonts w:eastAsia="Calibri"/>
                                  <w:sz w:val="18"/>
                                  <w:szCs w:val="18"/>
                                </w:rPr>
                                <w:t xml:space="preserve">Increase in perceived patient control </w:t>
                              </w:r>
                            </w:p>
                            <w:p w14:paraId="7CB9ADF0" w14:textId="77777777" w:rsidR="00C4206E" w:rsidRDefault="00C4206E" w:rsidP="00192295">
                              <w:pPr>
                                <w:pStyle w:val="NormalWeb"/>
                                <w:spacing w:after="160" w:line="252" w:lineRule="auto"/>
                                <w:jc w:val="center"/>
                              </w:pPr>
                            </w:p>
                          </w:txbxContent>
                        </wps:txbx>
                        <wps:bodyPr rot="0" vert="horz" wrap="square" lIns="91440" tIns="45720" rIns="91440" bIns="45720" anchor="ctr" anchorCtr="0" upright="1">
                          <a:noAutofit/>
                        </wps:bodyPr>
                      </wps:wsp>
                      <wps:wsp>
                        <wps:cNvPr id="32" name="Straight Arrow Connector 10"/>
                        <wps:cNvCnPr>
                          <a:cxnSpLocks noChangeShapeType="1"/>
                        </wps:cNvCnPr>
                        <wps:spPr bwMode="auto">
                          <a:xfrm>
                            <a:off x="24088" y="20097"/>
                            <a:ext cx="44" cy="54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11"/>
                        <wps:cNvCnPr>
                          <a:cxnSpLocks noChangeShapeType="1"/>
                        </wps:cNvCnPr>
                        <wps:spPr bwMode="auto">
                          <a:xfrm>
                            <a:off x="33327" y="20097"/>
                            <a:ext cx="45" cy="54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Flowchart: Alternate Process 12"/>
                        <wps:cNvSpPr>
                          <a:spLocks noChangeArrowheads="1"/>
                        </wps:cNvSpPr>
                        <wps:spPr bwMode="auto">
                          <a:xfrm>
                            <a:off x="29422" y="25326"/>
                            <a:ext cx="7811" cy="7843"/>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56DD74F7" w14:textId="77777777" w:rsidR="00C4206E" w:rsidRDefault="00C4206E" w:rsidP="00192295">
                              <w:pPr>
                                <w:pStyle w:val="NormalWeb"/>
                                <w:spacing w:after="160" w:line="252" w:lineRule="auto"/>
                                <w:jc w:val="center"/>
                              </w:pPr>
                              <w:r>
                                <w:rPr>
                                  <w:rFonts w:eastAsia="Calibri"/>
                                  <w:sz w:val="18"/>
                                  <w:szCs w:val="18"/>
                                </w:rPr>
                                <w:t xml:space="preserve">Improved QOL outcomes  </w:t>
                              </w:r>
                            </w:p>
                          </w:txbxContent>
                        </wps:txbx>
                        <wps:bodyPr rot="0" vert="horz" wrap="square" lIns="91440" tIns="45720" rIns="91440" bIns="45720" anchor="ctr" anchorCtr="0" upright="1">
                          <a:noAutofit/>
                        </wps:bodyPr>
                      </wps:wsp>
                      <wps:wsp>
                        <wps:cNvPr id="35" name="Flowchart: Alternate Process 13"/>
                        <wps:cNvSpPr>
                          <a:spLocks noChangeArrowheads="1"/>
                        </wps:cNvSpPr>
                        <wps:spPr bwMode="auto">
                          <a:xfrm>
                            <a:off x="20469" y="25326"/>
                            <a:ext cx="7810" cy="7843"/>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25BF5F9B" w14:textId="77777777" w:rsidR="00C4206E" w:rsidRDefault="00C4206E" w:rsidP="00192295">
                              <w:pPr>
                                <w:pStyle w:val="NormalWeb"/>
                                <w:spacing w:after="160" w:line="252" w:lineRule="auto"/>
                                <w:jc w:val="center"/>
                              </w:pPr>
                              <w:r>
                                <w:rPr>
                                  <w:rFonts w:eastAsia="Calibri"/>
                                  <w:sz w:val="18"/>
                                  <w:szCs w:val="18"/>
                                </w:rPr>
                                <w:t xml:space="preserve">Worse QOL outcomes   </w:t>
                              </w:r>
                            </w:p>
                          </w:txbxContent>
                        </wps:txbx>
                        <wps:bodyPr rot="0" vert="horz" wrap="square" lIns="91440" tIns="45720" rIns="91440" bIns="45720" anchor="ctr" anchorCtr="0" upright="1">
                          <a:noAutofit/>
                        </wps:bodyPr>
                      </wps:wsp>
                      <wps:wsp>
                        <wps:cNvPr id="36" name="Text Box 3"/>
                        <wps:cNvSpPr txBox="1">
                          <a:spLocks noChangeArrowheads="1"/>
                        </wps:cNvSpPr>
                        <wps:spPr bwMode="auto">
                          <a:xfrm>
                            <a:off x="20945" y="37518"/>
                            <a:ext cx="15821" cy="3334"/>
                          </a:xfrm>
                          <a:prstGeom prst="rect">
                            <a:avLst/>
                          </a:prstGeom>
                          <a:solidFill>
                            <a:schemeClr val="lt1">
                              <a:lumMod val="100000"/>
                              <a:lumOff val="0"/>
                            </a:schemeClr>
                          </a:solidFill>
                          <a:ln w="6350">
                            <a:solidFill>
                              <a:srgbClr val="000000"/>
                            </a:solidFill>
                            <a:miter lim="800000"/>
                            <a:headEnd/>
                            <a:tailEnd/>
                          </a:ln>
                        </wps:spPr>
                        <wps:txbx>
                          <w:txbxContent>
                            <w:p w14:paraId="19F2DEE2" w14:textId="77777777" w:rsidR="00C4206E" w:rsidRPr="004C2911" w:rsidRDefault="00C4206E" w:rsidP="00192295">
                              <w:pPr>
                                <w:pStyle w:val="NormalWeb"/>
                                <w:spacing w:after="160" w:line="256" w:lineRule="auto"/>
                                <w:jc w:val="center"/>
                                <w:rPr>
                                  <w:b/>
                                  <w:sz w:val="18"/>
                                  <w:szCs w:val="18"/>
                                </w:rPr>
                              </w:pPr>
                              <w:r w:rsidRPr="004C2911">
                                <w:rPr>
                                  <w:rFonts w:eastAsia="Calibri"/>
                                  <w:b/>
                                  <w:sz w:val="18"/>
                                  <w:szCs w:val="18"/>
                                </w:rPr>
                                <w:t>Biopsychosocial Model</w:t>
                              </w:r>
                            </w:p>
                            <w:p w14:paraId="155D4A2A" w14:textId="77777777" w:rsidR="00C4206E" w:rsidRDefault="00C4206E" w:rsidP="00192295">
                              <w:pPr>
                                <w:pStyle w:val="NormalWeb"/>
                                <w:spacing w:after="160" w:line="256" w:lineRule="auto"/>
                                <w:jc w:val="center"/>
                              </w:pPr>
                            </w:p>
                          </w:txbxContent>
                        </wps:txbx>
                        <wps:bodyPr rot="0" vert="horz" wrap="square" lIns="91440" tIns="45720" rIns="91440" bIns="45720" anchor="t" anchorCtr="0" upright="1">
                          <a:noAutofit/>
                        </wps:bodyPr>
                      </wps:wsp>
                      <wps:wsp>
                        <wps:cNvPr id="37" name="Flowchart: Alternate Process 15"/>
                        <wps:cNvSpPr>
                          <a:spLocks noChangeArrowheads="1"/>
                        </wps:cNvSpPr>
                        <wps:spPr bwMode="auto">
                          <a:xfrm>
                            <a:off x="38671" y="12468"/>
                            <a:ext cx="13240" cy="7531"/>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1DB008F7" w14:textId="77777777" w:rsidR="00C4206E" w:rsidRPr="00F529EC" w:rsidRDefault="00C4206E" w:rsidP="00192295">
                              <w:pPr>
                                <w:pStyle w:val="NormalWeb"/>
                                <w:spacing w:after="160" w:line="256" w:lineRule="auto"/>
                                <w:jc w:val="center"/>
                                <w:rPr>
                                  <w:sz w:val="18"/>
                                  <w:szCs w:val="18"/>
                                </w:rPr>
                              </w:pPr>
                              <w:r w:rsidRPr="00A15D0D">
                                <w:rPr>
                                  <w:sz w:val="18"/>
                                  <w:szCs w:val="18"/>
                                  <w:lang w:val="en-US"/>
                                </w:rPr>
                                <w:t>Alteration in patient behaviors (i.e.</w:t>
                              </w:r>
                              <w:r>
                                <w:rPr>
                                  <w:sz w:val="18"/>
                                  <w:szCs w:val="18"/>
                                </w:rPr>
                                <w:t xml:space="preserve"> increased clinical compliance)</w:t>
                              </w:r>
                            </w:p>
                          </w:txbxContent>
                        </wps:txbx>
                        <wps:bodyPr rot="0" vert="horz" wrap="square" lIns="91440" tIns="45720" rIns="91440" bIns="45720" anchor="ctr" anchorCtr="0" upright="1">
                          <a:noAutofit/>
                        </wps:bodyPr>
                      </wps:wsp>
                      <wps:wsp>
                        <wps:cNvPr id="38" name="Straight Arrow Connector 16"/>
                        <wps:cNvCnPr>
                          <a:cxnSpLocks noChangeShapeType="1"/>
                        </wps:cNvCnPr>
                        <wps:spPr bwMode="auto">
                          <a:xfrm>
                            <a:off x="45329" y="19992"/>
                            <a:ext cx="44" cy="54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Flowchart: Alternate Process 17"/>
                        <wps:cNvSpPr>
                          <a:spLocks noChangeArrowheads="1"/>
                        </wps:cNvSpPr>
                        <wps:spPr bwMode="auto">
                          <a:xfrm>
                            <a:off x="38757" y="25409"/>
                            <a:ext cx="13239" cy="7531"/>
                          </a:xfrm>
                          <a:prstGeom prst="flowChartAlternateProcess">
                            <a:avLst/>
                          </a:prstGeom>
                          <a:solidFill>
                            <a:schemeClr val="lt1">
                              <a:lumMod val="100000"/>
                              <a:lumOff val="0"/>
                            </a:schemeClr>
                          </a:solidFill>
                          <a:ln w="12700">
                            <a:solidFill>
                              <a:schemeClr val="dk1">
                                <a:lumMod val="100000"/>
                                <a:lumOff val="0"/>
                              </a:schemeClr>
                            </a:solidFill>
                            <a:miter lim="800000"/>
                            <a:headEnd/>
                            <a:tailEnd/>
                          </a:ln>
                        </wps:spPr>
                        <wps:txbx>
                          <w:txbxContent>
                            <w:p w14:paraId="1B1BDE0A" w14:textId="77777777" w:rsidR="00C4206E" w:rsidRDefault="00C4206E" w:rsidP="00192295">
                              <w:pPr>
                                <w:pStyle w:val="NormalWeb"/>
                                <w:spacing w:after="160" w:line="254" w:lineRule="auto"/>
                                <w:jc w:val="center"/>
                              </w:pPr>
                              <w:r>
                                <w:rPr>
                                  <w:sz w:val="18"/>
                                  <w:szCs w:val="18"/>
                                </w:rPr>
                                <w:t xml:space="preserve">Improvement in health outcomes, including QOL outcomes    </w:t>
                              </w:r>
                            </w:p>
                          </w:txbxContent>
                        </wps:txbx>
                        <wps:bodyPr rot="0" vert="horz" wrap="square" lIns="91440" tIns="45720" rIns="91440" bIns="45720" anchor="ctr" anchorCtr="0" upright="1">
                          <a:noAutofit/>
                        </wps:bodyPr>
                      </wps:wsp>
                      <wps:wsp>
                        <wps:cNvPr id="40" name="Text Box 3"/>
                        <wps:cNvSpPr txBox="1">
                          <a:spLocks noChangeArrowheads="1"/>
                        </wps:cNvSpPr>
                        <wps:spPr bwMode="auto">
                          <a:xfrm>
                            <a:off x="38766" y="37518"/>
                            <a:ext cx="13716" cy="3334"/>
                          </a:xfrm>
                          <a:prstGeom prst="rect">
                            <a:avLst/>
                          </a:prstGeom>
                          <a:solidFill>
                            <a:schemeClr val="lt1">
                              <a:lumMod val="100000"/>
                              <a:lumOff val="0"/>
                            </a:schemeClr>
                          </a:solidFill>
                          <a:ln w="6350">
                            <a:solidFill>
                              <a:srgbClr val="000000"/>
                            </a:solidFill>
                            <a:miter lim="800000"/>
                            <a:headEnd/>
                            <a:tailEnd/>
                          </a:ln>
                        </wps:spPr>
                        <wps:txbx>
                          <w:txbxContent>
                            <w:p w14:paraId="0B13DC02" w14:textId="77777777" w:rsidR="00C4206E" w:rsidRPr="00A15D0D" w:rsidRDefault="00C4206E" w:rsidP="00192295">
                              <w:pPr>
                                <w:pStyle w:val="NormalWeb"/>
                                <w:spacing w:after="160" w:line="254" w:lineRule="auto"/>
                                <w:jc w:val="center"/>
                                <w:rPr>
                                  <w:lang w:val="en-US"/>
                                </w:rPr>
                              </w:pPr>
                              <w:r w:rsidRPr="00A15D0D">
                                <w:rPr>
                                  <w:rFonts w:eastAsia="Calibri"/>
                                  <w:b/>
                                  <w:bCs/>
                                  <w:sz w:val="18"/>
                                  <w:szCs w:val="18"/>
                                  <w:lang w:val="en-US"/>
                                </w:rPr>
                                <w:t>Behavioral Model</w:t>
                              </w:r>
                            </w:p>
                            <w:p w14:paraId="13EBED7B" w14:textId="77777777" w:rsidR="00C4206E" w:rsidRDefault="00C4206E" w:rsidP="00192295">
                              <w:pPr>
                                <w:pStyle w:val="NormalWeb"/>
                                <w:spacing w:after="160" w:line="254" w:lineRule="auto"/>
                                <w:jc w:val="center"/>
                              </w:pPr>
                              <w:r>
                                <w:t> </w:t>
                              </w:r>
                            </w:p>
                          </w:txbxContent>
                        </wps:txbx>
                        <wps:bodyPr rot="0" vert="horz" wrap="square" lIns="91440" tIns="45720" rIns="91440" bIns="45720" anchor="t" anchorCtr="0" upright="1">
                          <a:noAutofit/>
                        </wps:bodyPr>
                      </wps:wsp>
                      <wps:wsp>
                        <wps:cNvPr id="41" name="Elbow Connector 19"/>
                        <wps:cNvCnPr>
                          <a:cxnSpLocks noChangeShapeType="1"/>
                        </wps:cNvCnPr>
                        <wps:spPr bwMode="auto">
                          <a:xfrm rot="16200000" flipH="1">
                            <a:off x="28376" y="7316"/>
                            <a:ext cx="5711" cy="4191"/>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2" name="Elbow Connector 20"/>
                        <wps:cNvCnPr>
                          <a:cxnSpLocks noChangeShapeType="1"/>
                        </wps:cNvCnPr>
                        <wps:spPr bwMode="auto">
                          <a:xfrm rot="5400000">
                            <a:off x="23768" y="6886"/>
                            <a:ext cx="5698" cy="5038"/>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Elbow Connector 21"/>
                        <wps:cNvCnPr>
                          <a:cxnSpLocks noChangeShapeType="1"/>
                        </wps:cNvCnPr>
                        <wps:spPr bwMode="auto">
                          <a:xfrm>
                            <a:off x="28565" y="9429"/>
                            <a:ext cx="16726" cy="3039"/>
                          </a:xfrm>
                          <a:prstGeom prst="bentConnector3">
                            <a:avLst>
                              <a:gd name="adj1" fmla="val 99824"/>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Elbow Connector 22"/>
                        <wps:cNvCnPr>
                          <a:cxnSpLocks noChangeShapeType="1"/>
                        </wps:cNvCnPr>
                        <wps:spPr bwMode="auto">
                          <a:xfrm rot="10800000" flipV="1">
                            <a:off x="9715" y="9433"/>
                            <a:ext cx="18860" cy="2939"/>
                          </a:xfrm>
                          <a:prstGeom prst="bentConnector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Straight Connector 23"/>
                        <wps:cNvCnPr>
                          <a:cxnSpLocks noChangeShapeType="1"/>
                        </wps:cNvCnPr>
                        <wps:spPr bwMode="auto">
                          <a:xfrm>
                            <a:off x="19621" y="11715"/>
                            <a:ext cx="181" cy="2962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24"/>
                        <wps:cNvCnPr>
                          <a:cxnSpLocks noChangeShapeType="1"/>
                        </wps:cNvCnPr>
                        <wps:spPr bwMode="auto">
                          <a:xfrm>
                            <a:off x="37899" y="11706"/>
                            <a:ext cx="178" cy="2962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CCB2EE" id="Canvas 25" o:spid="_x0000_s1026" style="width:420pt;height:327.75pt;mso-position-horizontal-relative:char;mso-position-vertical-relative:line" coordsize="53340,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">
                <v:rect id="AutoShape 3" o:spid="_x0000_s1027" style="position:absolute;width:53340;height:4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o:lock v:ext="edit" aspectratio="t"/>
                </v:rect>
                <v:shapetype id="_x0000_t202" coordsize="21600,21600" o:spt="202" path="m,l,21600r21600,l21600,xe">
                  <v:stroke joinstyle="miter"/>
                  <v:path gradientshapeok="t" o:connecttype="rect"/>
                </v:shapetype>
                <v:shape id="Text Box 2" o:spid="_x0000_s1028" type="#_x0000_t202" style="position:absolute;left:1619;top:37528;width:1657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17E8E3CC" w14:textId="77777777" w:rsidR="00C4206E" w:rsidRPr="004C2911" w:rsidRDefault="00C4206E" w:rsidP="00192295">
                        <w:pPr>
                          <w:jc w:val="center"/>
                          <w:rPr>
                            <w:rFonts w:ascii="Times New Roman" w:hAnsi="Times New Roman" w:cs="Times New Roman"/>
                            <w:b/>
                            <w:sz w:val="18"/>
                            <w:szCs w:val="18"/>
                          </w:rPr>
                        </w:pPr>
                        <w:r w:rsidRPr="004C2911">
                          <w:rPr>
                            <w:rFonts w:ascii="Times New Roman" w:hAnsi="Times New Roman" w:cs="Times New Roman"/>
                            <w:b/>
                            <w:sz w:val="18"/>
                            <w:szCs w:val="18"/>
                          </w:rPr>
                          <w:t>General Health Polity Model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9" type="#_x0000_t176" style="position:absolute;left:571;top:12372;width:18288;height:7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C+MMA&#10;AADbAAAADwAAAGRycy9kb3ducmV2LnhtbESP0WrCQBRE34X+w3ILvunGgFJTV7GCEOpTEz/gkr1N&#10;0mTvhuyqm7/vCoU+DjNzhtkdgunFnUbXWlawWiYgiCurW64VXMvz4g2E88gae8ukYCIHh/3LbIeZ&#10;tg/+onvhaxEh7DJU0Hg/ZFK6qiGDbmkH4uh929Ggj3KspR7xEeGml2mSbKTBluNCgwOdGqq64mYU&#10;HIvy82er11N+yafu9pGGVVcFpeav4fgOwlPw/+G/dq4VpBt4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C+MMAAADbAAAADwAAAAAAAAAAAAAAAACYAgAAZHJzL2Rv&#10;d25yZXYueG1sUEsFBgAAAAAEAAQA9QAAAIgDAAAAAA==&#10;" fillcolor="white [3201]" strokecolor="black [3200]" strokeweight="1pt">
                  <v:textbox>
                    <w:txbxContent>
                      <w:p w14:paraId="77DE1FEC" w14:textId="77777777" w:rsidR="00C4206E" w:rsidRPr="00F529EC" w:rsidRDefault="00C4206E" w:rsidP="00192295">
                        <w:pPr>
                          <w:jc w:val="center"/>
                          <w:rPr>
                            <w:rFonts w:ascii="Times New Roman" w:hAnsi="Times New Roman" w:cs="Times New Roman"/>
                            <w:sz w:val="18"/>
                            <w:szCs w:val="18"/>
                          </w:rPr>
                        </w:pPr>
                        <w:r w:rsidRPr="00F529EC">
                          <w:rPr>
                            <w:rFonts w:ascii="Times New Roman" w:hAnsi="Times New Roman" w:cs="Times New Roman"/>
                            <w:sz w:val="18"/>
                            <w:szCs w:val="18"/>
                          </w:rPr>
                          <w:t xml:space="preserve">Patient selection of care options that correspond to </w:t>
                        </w:r>
                        <w:r>
                          <w:rPr>
                            <w:rFonts w:ascii="Times New Roman" w:hAnsi="Times New Roman" w:cs="Times New Roman"/>
                            <w:sz w:val="18"/>
                            <w:szCs w:val="18"/>
                          </w:rPr>
                          <w:t>personal values and preferences</w:t>
                        </w:r>
                        <w:r w:rsidRPr="00F529EC">
                          <w:rPr>
                            <w:rFonts w:ascii="Times New Roman" w:hAnsi="Times New Roman" w:cs="Times New Roman"/>
                            <w:sz w:val="18"/>
                            <w:szCs w:val="18"/>
                          </w:rPr>
                          <w:t xml:space="preserve"> </w:t>
                        </w:r>
                      </w:p>
                    </w:txbxContent>
                  </v:textbox>
                </v:shape>
                <v:shape id="Flowchart: Alternate Process 4" o:spid="_x0000_s1030" type="#_x0000_t176" style="position:absolute;left:476;top:25326;width:18574;height:11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nY8QA&#10;AADbAAAADwAAAGRycy9kb3ducmV2LnhtbESPwWrDMBBE74X+g9hCbo0cQ9LUtRzSQsCkpzr5gMXa&#10;2q6tlbGURP77qFDocZiZN0y+C2YQV5pcZ1nBapmAIK6t7rhRcD4dnrcgnEfWOFgmBTM52BWPDzlm&#10;2t74i66Vb0SEsMtQQev9mEnp6pYMuqUdiaP3bSeDPsqpkXrCW4SbQaZJspEGO44LLY700VLdVxej&#10;YF+djj+vej2Xn+XcX97TsOrroNTiKezfQHgK/j/81y61gvQF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52PEAAAA2wAAAA8AAAAAAAAAAAAAAAAAmAIAAGRycy9k&#10;b3ducmV2LnhtbFBLBQYAAAAABAAEAPUAAACJAwAAAAA=&#10;" fillcolor="white [3201]" strokecolor="black [3200]" strokeweight="1pt">
                  <v:textbox>
                    <w:txbxContent>
                      <w:p w14:paraId="61984E70" w14:textId="77777777" w:rsidR="00C4206E" w:rsidRPr="00F529EC" w:rsidRDefault="00C4206E" w:rsidP="00192295">
                        <w:pPr>
                          <w:pStyle w:val="NormalWeb"/>
                          <w:spacing w:after="160" w:line="256" w:lineRule="auto"/>
                          <w:jc w:val="center"/>
                          <w:rPr>
                            <w:rFonts w:eastAsia="Calibri"/>
                            <w:sz w:val="18"/>
                            <w:szCs w:val="18"/>
                          </w:rPr>
                        </w:pPr>
                        <w:r>
                          <w:rPr>
                            <w:rFonts w:eastAsia="Calibri"/>
                            <w:sz w:val="18"/>
                            <w:szCs w:val="18"/>
                          </w:rPr>
                          <w:t>Improved QOL outcomes</w:t>
                        </w:r>
                      </w:p>
                      <w:p w14:paraId="2B0604E4" w14:textId="77777777" w:rsidR="00C4206E" w:rsidRPr="00F529EC" w:rsidRDefault="00C4206E" w:rsidP="00192295">
                        <w:pPr>
                          <w:pStyle w:val="NormalWeb"/>
                          <w:spacing w:after="160" w:line="256" w:lineRule="auto"/>
                          <w:jc w:val="center"/>
                          <w:rPr>
                            <w:sz w:val="18"/>
                            <w:szCs w:val="18"/>
                          </w:rPr>
                        </w:pPr>
                        <w:r w:rsidRPr="00F529EC">
                          <w:rPr>
                            <w:rFonts w:eastAsia="Calibri"/>
                            <w:sz w:val="18"/>
                            <w:szCs w:val="18"/>
                          </w:rPr>
                          <w:t>Note: Treatment suitability is case-by-case and so an improvement may be observed in the absence of overall differences in treatment mode</w:t>
                        </w:r>
                      </w:p>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9715;top:19907;width:48;height:5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P2b0AAADbAAAADwAAAGRycy9kb3ducmV2LnhtbERPyQrCMBC9C/5DGMGbpgqKVqO4IKg3&#10;FzwPzdgWm0ltoq1/bw6Cx8fb58vGFOJNlcstKxj0IxDEidU5pwqul11vAsJ5ZI2FZVLwIQfLRbs1&#10;x1jbmk/0PvtUhBB2MSrIvC9jKV2SkUHXtyVx4O62MugDrFKpK6xDuCnkMIrG0mDOoSHDkjYZJY/z&#10;yyio0d+m61X63Ky3h30zKp7jy/WoVLfTrGYgPDX+L/6591rBM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yT9m9AAAA2wAAAA8AAAAAAAAAAAAAAAAAoQIA&#10;AGRycy9kb3ducmV2LnhtbFBLBQYAAAAABAAEAPkAAACLAwAAAAA=&#10;" strokecolor="black [3200]" strokeweight=".5pt">
                  <v:stroke endarrow="block" joinstyle="miter"/>
                </v:shape>
                <v:shape id="Flowchart: Alternate Process 7" o:spid="_x0000_s1032" type="#_x0000_t176" style="position:absolute;left:19802;top:1323;width:18669;height:5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isMA&#10;AADbAAAADwAAAGRycy9kb3ducmV2LnhtbESP0WrCQBRE3wv+w3IF3+rGgKWmrqKCEOxTYz/gkr0m&#10;Mdm7Ibvq5u9dodDHYWbOMOttMJ240+AaywoW8wQEcWl1w5WC3/Px/ROE88gaO8ukYCQH283kbY2Z&#10;tg/+oXvhKxEh7DJUUHvfZ1K6siaDbm574uhd7GDQRzlUUg/4iHDTyTRJPqTBhuNCjT0dairb4mYU&#10;7Irz6brSyzH/zsf2tk/Doi2DUrNp2H2B8BT8f/ivnWsF6Qp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WisMAAADbAAAADwAAAAAAAAAAAAAAAACYAgAAZHJzL2Rv&#10;d25yZXYueG1sUEsFBgAAAAAEAAQA9QAAAIgDAAAAAA==&#10;" fillcolor="white [3201]" strokecolor="black [3200]" strokeweight="1pt">
                  <v:textbox>
                    <w:txbxContent>
                      <w:p w14:paraId="291B99D5" w14:textId="77777777" w:rsidR="00C4206E" w:rsidRDefault="00C4206E" w:rsidP="00192295">
                        <w:pPr>
                          <w:pStyle w:val="NormalWeb"/>
                          <w:spacing w:after="160" w:line="256" w:lineRule="auto"/>
                          <w:jc w:val="center"/>
                        </w:pPr>
                        <w:r>
                          <w:rPr>
                            <w:rFonts w:eastAsia="Calibri"/>
                            <w:sz w:val="22"/>
                            <w:szCs w:val="22"/>
                          </w:rPr>
                          <w:t>Patient participation in treatment decision-making</w:t>
                        </w:r>
                      </w:p>
                    </w:txbxContent>
                  </v:textbox>
                </v:shape>
                <v:shape id="Flowchart: Alternate Process 8" o:spid="_x0000_s1033" type="#_x0000_t176" style="position:absolute;left:20193;top:12254;width:7810;height:7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pyr8A&#10;AADbAAAADwAAAGRycy9kb3ducmV2LnhtbERPzYrCMBC+L/gOYQRva6qyi1ajqCAU97TVBxiasa1t&#10;JqWJmr69OSzs8eP73+yCacWTeldbVjCbJiCIC6trLhVcL6fPJQjnkTW2lknBQA5229HHBlNtX/xL&#10;z9yXIoawS1FB5X2XSumKigy6qe2II3ezvUEfYV9K3eMrhptWzpPkWxqsOTZU2NGxoqLJH0bBPr+c&#10;7yv9NWQ/2dA8DvMwa4qg1GQc9msQnoL/F/+5M61gEdfH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FunKvwAAANsAAAAPAAAAAAAAAAAAAAAAAJgCAABkcnMvZG93bnJl&#10;di54bWxQSwUGAAAAAAQABAD1AAAAhAMAAAAA&#10;" fillcolor="white [3201]" strokecolor="black [3200]" strokeweight="1pt">
                  <v:textbox>
                    <w:txbxContent>
                      <w:p w14:paraId="693D55CB" w14:textId="77777777" w:rsidR="00C4206E" w:rsidRPr="004C2911" w:rsidRDefault="00C4206E" w:rsidP="00192295">
                        <w:pPr>
                          <w:pStyle w:val="NormalWeb"/>
                          <w:spacing w:after="160" w:line="252" w:lineRule="auto"/>
                          <w:jc w:val="center"/>
                          <w:rPr>
                            <w:sz w:val="18"/>
                            <w:szCs w:val="18"/>
                          </w:rPr>
                        </w:pPr>
                        <w:r w:rsidRPr="004C2911">
                          <w:rPr>
                            <w:rFonts w:eastAsia="Calibri"/>
                            <w:sz w:val="18"/>
                            <w:szCs w:val="18"/>
                          </w:rPr>
                          <w:t xml:space="preserve">Increase in perceived patient anxiety </w:t>
                        </w:r>
                      </w:p>
                    </w:txbxContent>
                  </v:textbox>
                </v:shape>
                <v:shape id="Flowchart: Alternate Process 9" o:spid="_x0000_s1034" type="#_x0000_t176" style="position:absolute;left:29422;top:12267;width:7811;height:7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MUcMA&#10;AADbAAAADwAAAGRycy9kb3ducmV2LnhtbESP0WrCQBRE3wv+w3IF3+omFkuNrqJCIdinxn7AJXtN&#10;YrJ3Q3bVzd+7hUIfh5k5w2x2wXTiToNrLCtI5wkI4tLqhisFP+fP1w8QziNr7CyTgpEc7LaTlw1m&#10;2j74m+6Fr0SEsMtQQe19n0npypoMurntiaN3sYNBH+VQST3gI8JNJxdJ8i4NNhwXauzpWFPZFjej&#10;YF+cT9eVXo75Vz62t8MipG0ZlJpNw34NwlPw/+G/dq4VvKXw+yX+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MUcMAAADbAAAADwAAAAAAAAAAAAAAAACYAgAAZHJzL2Rv&#10;d25yZXYueG1sUEsFBgAAAAAEAAQA9QAAAIgDAAAAAA==&#10;" fillcolor="white [3201]" strokecolor="black [3200]" strokeweight="1pt">
                  <v:textbox>
                    <w:txbxContent>
                      <w:p w14:paraId="3FD8D6EA" w14:textId="77777777" w:rsidR="00C4206E" w:rsidRPr="004C2911" w:rsidRDefault="00C4206E" w:rsidP="00192295">
                        <w:pPr>
                          <w:pStyle w:val="NormalWeb"/>
                          <w:spacing w:after="160" w:line="254" w:lineRule="auto"/>
                          <w:jc w:val="center"/>
                          <w:rPr>
                            <w:sz w:val="18"/>
                            <w:szCs w:val="18"/>
                          </w:rPr>
                        </w:pPr>
                        <w:r w:rsidRPr="004C2911">
                          <w:rPr>
                            <w:rFonts w:eastAsia="Calibri"/>
                            <w:sz w:val="18"/>
                            <w:szCs w:val="18"/>
                          </w:rPr>
                          <w:t xml:space="preserve">Increase in perceived patient control </w:t>
                        </w:r>
                      </w:p>
                      <w:p w14:paraId="7CB9ADF0" w14:textId="77777777" w:rsidR="00C4206E" w:rsidRDefault="00C4206E" w:rsidP="00192295">
                        <w:pPr>
                          <w:pStyle w:val="NormalWeb"/>
                          <w:spacing w:after="160" w:line="252" w:lineRule="auto"/>
                          <w:jc w:val="center"/>
                        </w:pPr>
                      </w:p>
                    </w:txbxContent>
                  </v:textbox>
                </v:shape>
                <v:shape id="Straight Arrow Connector 10" o:spid="_x0000_s1035" type="#_x0000_t32" style="position:absolute;left:24088;top:20097;width:44;height:5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 id="Straight Arrow Connector 11" o:spid="_x0000_s1036" type="#_x0000_t32" style="position:absolute;left:33327;top:20097;width:45;height:5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shape id="Flowchart: Alternate Process 12" o:spid="_x0000_s1037" type="#_x0000_t176" style="position:absolute;left:29422;top:25326;width:7811;height:7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vycMA&#10;AADbAAAADwAAAGRycy9kb3ducmV2LnhtbESP0WrCQBRE3wv9h+UKfasbbRWNrmILhVCfjH7AJXtN&#10;YrJ3Q3bVzd93C4KPw8ycYdbbYFpxo97VlhVMxgkI4sLqmksFp+PP+wKE88gaW8ukYCAH283ryxpT&#10;be98oFvuSxEh7FJUUHnfpVK6oiKDbmw74uidbW/QR9mXUvd4j3DTymmSzKXBmuNChR19V1Q0+dUo&#10;2OXH38tSz4Zsnw3N9WsaJk0RlHobhd0KhKfgn+FHO9MKPj7h/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3vycMAAADbAAAADwAAAAAAAAAAAAAAAACYAgAAZHJzL2Rv&#10;d25yZXYueG1sUEsFBgAAAAAEAAQA9QAAAIgDAAAAAA==&#10;" fillcolor="white [3201]" strokecolor="black [3200]" strokeweight="1pt">
                  <v:textbox>
                    <w:txbxContent>
                      <w:p w14:paraId="56DD74F7" w14:textId="77777777" w:rsidR="00C4206E" w:rsidRDefault="00C4206E" w:rsidP="00192295">
                        <w:pPr>
                          <w:pStyle w:val="NormalWeb"/>
                          <w:spacing w:after="160" w:line="252" w:lineRule="auto"/>
                          <w:jc w:val="center"/>
                        </w:pPr>
                        <w:r>
                          <w:rPr>
                            <w:rFonts w:eastAsia="Calibri"/>
                            <w:sz w:val="18"/>
                            <w:szCs w:val="18"/>
                          </w:rPr>
                          <w:t xml:space="preserve">Improved QOL outcomes  </w:t>
                        </w:r>
                      </w:p>
                    </w:txbxContent>
                  </v:textbox>
                </v:shape>
                <v:shape id="Flowchart: Alternate Process 13" o:spid="_x0000_s1038" type="#_x0000_t176" style="position:absolute;left:20469;top:25326;width:7810;height:7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UsMA&#10;AADbAAAADwAAAGRycy9kb3ducmV2LnhtbESP0WrCQBRE3wv+w3IF3+pGxaLRVbRQCPap0Q+4ZK9J&#10;TPZuyK66+Xu3UOjjMDNnmO0+mFY8qHe1ZQWzaQKCuLC65lLB5fz1vgLhPLLG1jIpGMjBfjd622Kq&#10;7ZN/6JH7UkQIuxQVVN53qZSuqMigm9qOOHpX2xv0Ufal1D0+I9y0cp4kH9JgzXGhwo4+Kyqa/G4U&#10;HPLz6bbWyyH7zobmfpyHWVMEpSbjcNiA8BT8f/ivnWkFiyX8fok/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UsMAAADbAAAADwAAAAAAAAAAAAAAAACYAgAAZHJzL2Rv&#10;d25yZXYueG1sUEsFBgAAAAAEAAQA9QAAAIgDAAAAAA==&#10;" fillcolor="white [3201]" strokecolor="black [3200]" strokeweight="1pt">
                  <v:textbox>
                    <w:txbxContent>
                      <w:p w14:paraId="25BF5F9B" w14:textId="77777777" w:rsidR="00C4206E" w:rsidRDefault="00C4206E" w:rsidP="00192295">
                        <w:pPr>
                          <w:pStyle w:val="NormalWeb"/>
                          <w:spacing w:after="160" w:line="252" w:lineRule="auto"/>
                          <w:jc w:val="center"/>
                        </w:pPr>
                        <w:r>
                          <w:rPr>
                            <w:rFonts w:eastAsia="Calibri"/>
                            <w:sz w:val="18"/>
                            <w:szCs w:val="18"/>
                          </w:rPr>
                          <w:t xml:space="preserve">Worse QOL outcomes   </w:t>
                        </w:r>
                      </w:p>
                    </w:txbxContent>
                  </v:textbox>
                </v:shape>
                <v:shape id="Text Box 3" o:spid="_x0000_s1039" type="#_x0000_t202" style="position:absolute;left:20945;top:37518;width:1582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14:paraId="19F2DEE2" w14:textId="77777777" w:rsidR="00C4206E" w:rsidRPr="004C2911" w:rsidRDefault="00C4206E" w:rsidP="00192295">
                        <w:pPr>
                          <w:pStyle w:val="NormalWeb"/>
                          <w:spacing w:after="160" w:line="256" w:lineRule="auto"/>
                          <w:jc w:val="center"/>
                          <w:rPr>
                            <w:b/>
                            <w:sz w:val="18"/>
                            <w:szCs w:val="18"/>
                          </w:rPr>
                        </w:pPr>
                        <w:r w:rsidRPr="004C2911">
                          <w:rPr>
                            <w:rFonts w:eastAsia="Calibri"/>
                            <w:b/>
                            <w:sz w:val="18"/>
                            <w:szCs w:val="18"/>
                          </w:rPr>
                          <w:t>Biopsychosocial Model</w:t>
                        </w:r>
                      </w:p>
                      <w:p w14:paraId="155D4A2A" w14:textId="77777777" w:rsidR="00C4206E" w:rsidRDefault="00C4206E" w:rsidP="00192295">
                        <w:pPr>
                          <w:pStyle w:val="NormalWeb"/>
                          <w:spacing w:after="160" w:line="256" w:lineRule="auto"/>
                          <w:jc w:val="center"/>
                        </w:pPr>
                      </w:p>
                    </w:txbxContent>
                  </v:textbox>
                </v:shape>
                <v:shape id="Flowchart: Alternate Process 15" o:spid="_x0000_s1040" type="#_x0000_t176" style="position:absolute;left:38671;top:12468;width:13240;height: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xvsQA&#10;AADbAAAADwAAAGRycy9kb3ducmV2LnhtbESP3WrCQBSE7wt9h+UIvasbLfUnuootFEK9MvoAh+wx&#10;icmeDdlVN2/fLQheDjPzDbPeBtOKG/WutqxgMk5AEBdW11wqOB1/3hcgnEfW2FomBQM52G5eX9aY&#10;anvnA91yX4oIYZeigsr7LpXSFRUZdGPbEUfvbHuDPsq+lLrHe4SbVk6TZCYN1hwXKuzou6Kiya9G&#10;wS4//l6W+nPI9tnQXL+mYdIUQam3UditQHgK/hl+tDOt4GMO/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cb7EAAAA2wAAAA8AAAAAAAAAAAAAAAAAmAIAAGRycy9k&#10;b3ducmV2LnhtbFBLBQYAAAAABAAEAPUAAACJAwAAAAA=&#10;" fillcolor="white [3201]" strokecolor="black [3200]" strokeweight="1pt">
                  <v:textbox>
                    <w:txbxContent>
                      <w:p w14:paraId="1DB008F7" w14:textId="77777777" w:rsidR="00C4206E" w:rsidRPr="00F529EC" w:rsidRDefault="00C4206E" w:rsidP="00192295">
                        <w:pPr>
                          <w:pStyle w:val="NormalWeb"/>
                          <w:spacing w:after="160" w:line="256" w:lineRule="auto"/>
                          <w:jc w:val="center"/>
                          <w:rPr>
                            <w:sz w:val="18"/>
                            <w:szCs w:val="18"/>
                          </w:rPr>
                        </w:pPr>
                        <w:r w:rsidRPr="00A15D0D">
                          <w:rPr>
                            <w:sz w:val="18"/>
                            <w:szCs w:val="18"/>
                            <w:lang w:val="en-US"/>
                          </w:rPr>
                          <w:t>Alteration in patient behaviors (i.e.</w:t>
                        </w:r>
                        <w:r>
                          <w:rPr>
                            <w:sz w:val="18"/>
                            <w:szCs w:val="18"/>
                          </w:rPr>
                          <w:t xml:space="preserve"> increased clinical compliance)</w:t>
                        </w:r>
                      </w:p>
                    </w:txbxContent>
                  </v:textbox>
                </v:shape>
                <v:shape id="Straight Arrow Connector 16" o:spid="_x0000_s1041" type="#_x0000_t32" style="position:absolute;left:45329;top:19992;width:44;height:5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Flowchart: Alternate Process 17" o:spid="_x0000_s1042" type="#_x0000_t176" style="position:absolute;left:38757;top:25409;width:13239;height: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AV8MA&#10;AADbAAAADwAAAGRycy9kb3ducmV2LnhtbESP0WrCQBRE3wv+w3IF3+pGi0Wjq6hQCPap0Q+4ZK9J&#10;TPZuyK66+Xu3UOjjMDNnmM0umFY8qHe1ZQWzaQKCuLC65lLB5fz1vgThPLLG1jIpGMjBbjt622Cq&#10;7ZN/6JH7UkQIuxQVVN53qZSuqMigm9qOOHpX2xv0Ufal1D0+I9y0cp4kn9JgzXGhwo6OFRVNfjcK&#10;9vn5dFvpxZB9Z0NzP8zDrCmCUpNx2K9BeAr+P/zXzrSCjxX8fok/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AV8MAAADbAAAADwAAAAAAAAAAAAAAAACYAgAAZHJzL2Rv&#10;d25yZXYueG1sUEsFBgAAAAAEAAQA9QAAAIgDAAAAAA==&#10;" fillcolor="white [3201]" strokecolor="black [3200]" strokeweight="1pt">
                  <v:textbox>
                    <w:txbxContent>
                      <w:p w14:paraId="1B1BDE0A" w14:textId="77777777" w:rsidR="00C4206E" w:rsidRDefault="00C4206E" w:rsidP="00192295">
                        <w:pPr>
                          <w:pStyle w:val="NormalWeb"/>
                          <w:spacing w:after="160" w:line="254" w:lineRule="auto"/>
                          <w:jc w:val="center"/>
                        </w:pPr>
                        <w:r>
                          <w:rPr>
                            <w:sz w:val="18"/>
                            <w:szCs w:val="18"/>
                          </w:rPr>
                          <w:t xml:space="preserve">Improvement in health outcomes, including QOL outcomes    </w:t>
                        </w:r>
                      </w:p>
                    </w:txbxContent>
                  </v:textbox>
                </v:shape>
                <v:shape id="Text Box 3" o:spid="_x0000_s1043" type="#_x0000_t202" style="position:absolute;left:38766;top:37518;width:1371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14:paraId="0B13DC02" w14:textId="77777777" w:rsidR="00C4206E" w:rsidRPr="00A15D0D" w:rsidRDefault="00C4206E" w:rsidP="00192295">
                        <w:pPr>
                          <w:pStyle w:val="NormalWeb"/>
                          <w:spacing w:after="160" w:line="254" w:lineRule="auto"/>
                          <w:jc w:val="center"/>
                          <w:rPr>
                            <w:lang w:val="en-US"/>
                          </w:rPr>
                        </w:pPr>
                        <w:r w:rsidRPr="00A15D0D">
                          <w:rPr>
                            <w:rFonts w:eastAsia="Calibri"/>
                            <w:b/>
                            <w:bCs/>
                            <w:sz w:val="18"/>
                            <w:szCs w:val="18"/>
                            <w:lang w:val="en-US"/>
                          </w:rPr>
                          <w:t>Behavioral Model</w:t>
                        </w:r>
                      </w:p>
                      <w:p w14:paraId="13EBED7B" w14:textId="77777777" w:rsidR="00C4206E" w:rsidRDefault="00C4206E" w:rsidP="00192295">
                        <w:pPr>
                          <w:pStyle w:val="NormalWeb"/>
                          <w:spacing w:after="160" w:line="254" w:lineRule="auto"/>
                          <w:jc w:val="center"/>
                        </w:pPr>
                        <w:r>
                          <w:t>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44" type="#_x0000_t34" style="position:absolute;left:28376;top:7316;width:5711;height:419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bY8MAAADbAAAADwAAAGRycy9kb3ducmV2LnhtbESPQUvDQBSE74L/YXmCN7tpFSux29Iq&#10;gifBNoceH9nX3dDs25B9TdJ/7wqCx2FmvmFWmym0aqA+NZENzGcFKOI62oadgerw8fACKgmyxTYy&#10;GbhSgs369maFpY0jf9OwF6cyhFOJBrxIV2qdak8B0yx2xNk7xT6gZNk7bXscMzy0elEUzzpgw3nB&#10;Y0dvnurz/hIMONnWgu/ucddch8V4/Kqqpa+Mub+btq+ghCb5D/+1P62Bpzn8fsk/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0G2PDAAAA2wAAAA8AAAAAAAAAAAAA&#10;AAAAoQIAAGRycy9kb3ducmV2LnhtbFBLBQYAAAAABAAEAPkAAACRAwAAAAA=&#10;" strokecolor="black [3200]" strokeweight=".5pt">
                  <v:stroke endarrow="block"/>
                </v:shape>
                <v:shape id="Elbow Connector 20" o:spid="_x0000_s1045" type="#_x0000_t34" style="position:absolute;left:23768;top:6886;width:5698;height:503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2sHsMAAADbAAAADwAAAGRycy9kb3ducmV2LnhtbESPQWvCQBSE7wX/w/IK3upGkVDTrFIE&#10;S09iVHp+yT6TYPZtyK5J9Ne7hUKPw8x8w6Sb0TSip87VlhXMZxEI4sLqmksF59Pu7R2E88gaG8uk&#10;4E4ONuvJS4qJtgNn1B99KQKEXYIKKu/bREpXVGTQzWxLHLyL7Qz6ILtS6g6HADeNXERRLA3WHBYq&#10;bGlbUXE93oyC2K1sFkeHLMfDKt/e3M/8sf9Savo6fn6A8DT6//Bf+1srWC7g90v4AX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trB7DAAAA2wAAAA8AAAAAAAAAAAAA&#10;AAAAoQIAAGRycy9kb3ducmV2LnhtbFBLBQYAAAAABAAEAPkAAACRAwAAAAA=&#10;" strokecolor="black [3200]" strokeweight=".5pt">
                  <v:stroke endarrow="block"/>
                </v:shape>
                <v:shape id="Elbow Connector 21" o:spid="_x0000_s1046" type="#_x0000_t34" style="position:absolute;left:28565;top:9429;width:16726;height:30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dCsIAAADbAAAADwAAAGRycy9kb3ducmV2LnhtbESPQWsCMRSE7wX/Q3iCt5qtisjWKEVp&#10;9VaNotfXzetm6eZl2URd/70pFHocZuYbZr7sXC2u1IbKs4KXYQaCuPCm4lLB8fD+PAMRIrLB2jMp&#10;uFOA5aL3NMfc+Bvv6apjKRKEQ44KbIxNLmUoLDkMQ98QJ+/btw5jkm0pTYu3BHe1HGXZVDqsOC1Y&#10;bGhlqfjRF6fA7GxXfJ7DaTvZrI35WmtdfWilBv3u7RVEpC7+h//aW6NgMob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ZdCsIAAADbAAAADwAAAAAAAAAAAAAA&#10;AAChAgAAZHJzL2Rvd25yZXYueG1sUEsFBgAAAAAEAAQA+QAAAJADAAAAAA==&#10;" adj="21562" strokecolor="black [3200]" strokeweight=".5pt">
                  <v:stroke endarrow="block"/>
                </v:shape>
                <v:shapetype id="_x0000_t33" coordsize="21600,21600" o:spt="33" o:oned="t" path="m,l21600,r,21600e" filled="f">
                  <v:stroke joinstyle="miter"/>
                  <v:path arrowok="t" fillok="f" o:connecttype="none"/>
                  <o:lock v:ext="edit" shapetype="t"/>
                </v:shapetype>
                <v:shape id="Elbow Connector 22" o:spid="_x0000_s1047" type="#_x0000_t33" style="position:absolute;left:9715;top:9433;width:18860;height:293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icQAAADbAAAADwAAAGRycy9kb3ducmV2LnhtbESPT2sCMRTE74LfIbxCL6LZtiK6GkUE&#10;oRcP9Q94fCbPzW43L8sm1e23bwqCx2FmfsMsVp2rxY3aUHpW8DbKQBBrb0ouFBwP2+EURIjIBmvP&#10;pOCXAqyW/d4Cc+Pv/EW3fSxEgnDIUYGNscmlDNqSwzDyDXHyrr51GJNsC2lavCe4q+V7lk2kw5LT&#10;gsWGNpb09/7HKfiwMzZVtTkN9Pbizq7a6a7eKfX60q3nICJ18Rl+tD+NgvEY/r+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4SJxAAAANsAAAAPAAAAAAAAAAAA&#10;AAAAAKECAABkcnMvZG93bnJldi54bWxQSwUGAAAAAAQABAD5AAAAkgMAAAAA&#10;" strokecolor="black [3200]" strokeweight=".5pt">
                  <v:stroke endarrow="block"/>
                </v:shape>
                <v:line id="Straight Connector 23" o:spid="_x0000_s1048" style="position:absolute;visibility:visible;mso-wrap-style:square" from="19621,11715" to="19802,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zNsUAAADbAAAADwAAAGRycy9kb3ducmV2LnhtbESPQWvCQBSE70L/w/IKvUjdWG2xqauI&#10;KAgVbePS8yP7moRm34bsqvHfdwXB4zAz3zDTeWdrcaLWV44VDAcJCOLcmYoLBfqwfp6A8AHZYO2Y&#10;FFzIw3z20JtiatyZv+mUhUJECPsUFZQhNKmUPi/Joh+4hjh6v661GKJsC2laPEe4reVLkrxJixXH&#10;hRIbWpaU/2VHq+BTv//0R/uJ1vaQ7fBLV6v9dqnU02O3+AARqAv38K29MQrGr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XzNsUAAADbAAAADwAAAAAAAAAA&#10;AAAAAAChAgAAZHJzL2Rvd25yZXYueG1sUEsFBgAAAAAEAAQA+QAAAJMDAAAAAA==&#10;" strokecolor="black [3200]" strokeweight=".5pt">
                  <v:stroke joinstyle="miter"/>
                </v:line>
                <v:line id="Straight Connector 24" o:spid="_x0000_s1049" style="position:absolute;visibility:visible;mso-wrap-style:square" from="37899,11706" to="38077,4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w10:anchorlock/>
              </v:group>
            </w:pict>
          </mc:Fallback>
        </mc:AlternateContent>
      </w:r>
    </w:p>
    <w:p w14:paraId="3E0A144A" w14:textId="77777777" w:rsidR="00192295" w:rsidRDefault="00192295" w:rsidP="00192295">
      <w:pPr>
        <w:spacing w:after="160" w:line="480" w:lineRule="auto"/>
        <w:rPr>
          <w:noProof/>
          <w:lang w:eastAsia="en-GB"/>
        </w:rPr>
      </w:pPr>
      <w:r>
        <w:rPr>
          <w:noProof/>
          <w:lang w:eastAsia="en-GB"/>
        </w:rPr>
        <w:br w:type="page"/>
      </w:r>
    </w:p>
    <w:p w14:paraId="23B93EFD" w14:textId="63F70DAA" w:rsidR="00192295" w:rsidRPr="00A15D0D" w:rsidRDefault="003D4F54" w:rsidP="00192295">
      <w:pPr>
        <w:pStyle w:val="NoSpacing"/>
        <w:spacing w:line="480" w:lineRule="auto"/>
        <w:rPr>
          <w:rFonts w:ascii="Times New Roman" w:hAnsi="Times New Roman" w:cs="Times New Roman"/>
          <w:szCs w:val="22"/>
          <w:lang w:val="en-US"/>
        </w:rPr>
      </w:pPr>
      <w:r>
        <w:rPr>
          <w:noProof/>
          <w:lang w:eastAsia="en-GB"/>
        </w:rPr>
        <w:lastRenderedPageBreak/>
        <mc:AlternateContent>
          <mc:Choice Requires="wpg">
            <w:drawing>
              <wp:anchor distT="0" distB="0" distL="114300" distR="114300" simplePos="0" relativeHeight="251660288" behindDoc="0" locked="0" layoutInCell="1" allowOverlap="1" wp14:anchorId="23F908FD" wp14:editId="350034D1">
                <wp:simplePos x="0" y="0"/>
                <wp:positionH relativeFrom="column">
                  <wp:posOffset>-447040</wp:posOffset>
                </wp:positionH>
                <wp:positionV relativeFrom="paragraph">
                  <wp:posOffset>200025</wp:posOffset>
                </wp:positionV>
                <wp:extent cx="4928870" cy="6259195"/>
                <wp:effectExtent l="0" t="0" r="24130" b="2730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870" cy="6259195"/>
                          <a:chOff x="0" y="0"/>
                          <a:chExt cx="49294" cy="62593"/>
                        </a:xfrm>
                      </wpg:grpSpPr>
                      <wps:wsp>
                        <wps:cNvPr id="2" name="Rectangle 27"/>
                        <wps:cNvSpPr>
                          <a:spLocks noChangeArrowheads="1"/>
                        </wps:cNvSpPr>
                        <wps:spPr bwMode="auto">
                          <a:xfrm>
                            <a:off x="4216" y="0"/>
                            <a:ext cx="18358" cy="6826"/>
                          </a:xfrm>
                          <a:prstGeom prst="rect">
                            <a:avLst/>
                          </a:prstGeom>
                          <a:solidFill>
                            <a:srgbClr val="FFFFFF"/>
                          </a:solidFill>
                          <a:ln w="9525">
                            <a:solidFill>
                              <a:srgbClr val="000000"/>
                            </a:solidFill>
                            <a:miter lim="800000"/>
                            <a:headEnd/>
                            <a:tailEnd/>
                          </a:ln>
                        </wps:spPr>
                        <wps:txbx>
                          <w:txbxContent>
                            <w:p w14:paraId="38EC6DD8"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Records identified through database searching </w:t>
                              </w:r>
                              <w:r w:rsidRPr="005E329D">
                                <w:rPr>
                                  <w:rFonts w:ascii="Times New Roman" w:hAnsi="Times New Roman" w:cs="Times New Roman"/>
                                  <w:szCs w:val="22"/>
                                </w:rPr>
                                <w:br/>
                                <w:t>(n = 16,686)</w:t>
                              </w:r>
                            </w:p>
                          </w:txbxContent>
                        </wps:txbx>
                        <wps:bodyPr rot="0" vert="horz" wrap="square" lIns="91440" tIns="91440" rIns="91440" bIns="91440" anchor="t" anchorCtr="0" upright="1">
                          <a:noAutofit/>
                        </wps:bodyPr>
                      </wps:wsp>
                      <wps:wsp>
                        <wps:cNvPr id="3" name="Rounded Rectangle 28"/>
                        <wps:cNvSpPr>
                          <a:spLocks noChangeArrowheads="1"/>
                        </wps:cNvSpPr>
                        <wps:spPr bwMode="auto">
                          <a:xfrm rot="-5400000">
                            <a:off x="-5372" y="21510"/>
                            <a:ext cx="13716" cy="2971"/>
                          </a:xfrm>
                          <a:prstGeom prst="roundRect">
                            <a:avLst>
                              <a:gd name="adj" fmla="val 16667"/>
                            </a:avLst>
                          </a:prstGeom>
                          <a:solidFill>
                            <a:srgbClr val="CCECFF"/>
                          </a:solidFill>
                          <a:ln w="9525">
                            <a:solidFill>
                              <a:srgbClr val="000000"/>
                            </a:solidFill>
                            <a:round/>
                            <a:headEnd/>
                            <a:tailEnd/>
                          </a:ln>
                        </wps:spPr>
                        <wps:txbx>
                          <w:txbxContent>
                            <w:p w14:paraId="41275E6D" w14:textId="77777777" w:rsidR="00C4206E" w:rsidRPr="00554DCF" w:rsidRDefault="00C4206E" w:rsidP="00192295">
                              <w:pPr>
                                <w:pStyle w:val="Heading2"/>
                                <w:rPr>
                                  <w:sz w:val="22"/>
                                </w:rPr>
                              </w:pPr>
                              <w:r w:rsidRPr="00554DCF">
                                <w:rPr>
                                  <w:sz w:val="22"/>
                                </w:rPr>
                                <w:t>Screening</w:t>
                              </w:r>
                            </w:p>
                          </w:txbxContent>
                        </wps:txbx>
                        <wps:bodyPr rot="0" vert="vert270" wrap="square" lIns="45720" tIns="45720" rIns="45720" bIns="45720" anchor="t" anchorCtr="0" upright="1">
                          <a:noAutofit/>
                        </wps:bodyPr>
                      </wps:wsp>
                      <wps:wsp>
                        <wps:cNvPr id="4" name="Rounded Rectangle 29"/>
                        <wps:cNvSpPr>
                          <a:spLocks noChangeArrowheads="1"/>
                        </wps:cNvSpPr>
                        <wps:spPr bwMode="auto">
                          <a:xfrm rot="-5400000">
                            <a:off x="-5372" y="54249"/>
                            <a:ext cx="13716" cy="2971"/>
                          </a:xfrm>
                          <a:prstGeom prst="roundRect">
                            <a:avLst>
                              <a:gd name="adj" fmla="val 16667"/>
                            </a:avLst>
                          </a:prstGeom>
                          <a:solidFill>
                            <a:srgbClr val="CCECFF"/>
                          </a:solidFill>
                          <a:ln w="9525">
                            <a:solidFill>
                              <a:srgbClr val="000000"/>
                            </a:solidFill>
                            <a:round/>
                            <a:headEnd/>
                            <a:tailEnd/>
                          </a:ln>
                        </wps:spPr>
                        <wps:txbx>
                          <w:txbxContent>
                            <w:p w14:paraId="212C1BF4" w14:textId="77777777" w:rsidR="00C4206E" w:rsidRPr="00554DCF" w:rsidRDefault="00C4206E" w:rsidP="00192295">
                              <w:pPr>
                                <w:pStyle w:val="Heading2"/>
                                <w:rPr>
                                  <w:sz w:val="22"/>
                                </w:rPr>
                              </w:pPr>
                              <w:r w:rsidRPr="00554DCF">
                                <w:rPr>
                                  <w:sz w:val="22"/>
                                </w:rPr>
                                <w:t>Included</w:t>
                              </w:r>
                            </w:p>
                          </w:txbxContent>
                        </wps:txbx>
                        <wps:bodyPr rot="0" vert="vert270" wrap="square" lIns="45720" tIns="45720" rIns="45720" bIns="45720" anchor="t" anchorCtr="0" upright="1">
                          <a:noAutofit/>
                        </wps:bodyPr>
                      </wps:wsp>
                      <wps:wsp>
                        <wps:cNvPr id="5" name="Rounded Rectangle 30"/>
                        <wps:cNvSpPr>
                          <a:spLocks noChangeArrowheads="1"/>
                        </wps:cNvSpPr>
                        <wps:spPr bwMode="auto">
                          <a:xfrm rot="-5400000">
                            <a:off x="-5372" y="38145"/>
                            <a:ext cx="13716" cy="2971"/>
                          </a:xfrm>
                          <a:prstGeom prst="roundRect">
                            <a:avLst>
                              <a:gd name="adj" fmla="val 16667"/>
                            </a:avLst>
                          </a:prstGeom>
                          <a:solidFill>
                            <a:srgbClr val="CCECFF"/>
                          </a:solidFill>
                          <a:ln w="9525">
                            <a:solidFill>
                              <a:srgbClr val="000000"/>
                            </a:solidFill>
                            <a:round/>
                            <a:headEnd/>
                            <a:tailEnd/>
                          </a:ln>
                        </wps:spPr>
                        <wps:txbx>
                          <w:txbxContent>
                            <w:p w14:paraId="0CF573B2" w14:textId="77777777" w:rsidR="00C4206E" w:rsidRPr="00554DCF" w:rsidRDefault="00C4206E" w:rsidP="00192295">
                              <w:pPr>
                                <w:pStyle w:val="Heading2"/>
                                <w:rPr>
                                  <w:sz w:val="22"/>
                                </w:rPr>
                              </w:pPr>
                              <w:r w:rsidRPr="00554DCF">
                                <w:rPr>
                                  <w:sz w:val="22"/>
                                </w:rPr>
                                <w:t>Eligibility</w:t>
                              </w:r>
                            </w:p>
                          </w:txbxContent>
                        </wps:txbx>
                        <wps:bodyPr rot="0" vert="vert270" wrap="square" lIns="45720" tIns="45720" rIns="45720" bIns="45720" anchor="t" anchorCtr="0" upright="1">
                          <a:noAutofit/>
                        </wps:bodyPr>
                      </wps:wsp>
                      <wps:wsp>
                        <wps:cNvPr id="6" name="Rounded Rectangle 31"/>
                        <wps:cNvSpPr>
                          <a:spLocks noChangeArrowheads="1"/>
                        </wps:cNvSpPr>
                        <wps:spPr bwMode="auto">
                          <a:xfrm rot="-5400000">
                            <a:off x="-5372" y="5447"/>
                            <a:ext cx="13716" cy="2971"/>
                          </a:xfrm>
                          <a:prstGeom prst="roundRect">
                            <a:avLst>
                              <a:gd name="adj" fmla="val 16667"/>
                            </a:avLst>
                          </a:prstGeom>
                          <a:solidFill>
                            <a:srgbClr val="CCECFF"/>
                          </a:solidFill>
                          <a:ln w="9525">
                            <a:solidFill>
                              <a:srgbClr val="000000"/>
                            </a:solidFill>
                            <a:round/>
                            <a:headEnd/>
                            <a:tailEnd/>
                          </a:ln>
                        </wps:spPr>
                        <wps:txbx>
                          <w:txbxContent>
                            <w:p w14:paraId="7EE57144" w14:textId="77777777" w:rsidR="00C4206E" w:rsidRPr="00554DCF" w:rsidRDefault="00C4206E" w:rsidP="00192295">
                              <w:pPr>
                                <w:pStyle w:val="Heading2"/>
                                <w:rPr>
                                  <w:sz w:val="22"/>
                                </w:rPr>
                              </w:pPr>
                              <w:r w:rsidRPr="00554DCF">
                                <w:rPr>
                                  <w:sz w:val="22"/>
                                </w:rPr>
                                <w:t>Identification</w:t>
                              </w:r>
                            </w:p>
                          </w:txbxContent>
                        </wps:txbx>
                        <wps:bodyPr rot="0" vert="vert270" wrap="square" lIns="45720" tIns="45720" rIns="45720" bIns="45720" anchor="t" anchorCtr="0" upright="1">
                          <a:noAutofit/>
                        </wps:bodyPr>
                      </wps:wsp>
                      <wps:wsp>
                        <wps:cNvPr id="7" name="Rectangle 35"/>
                        <wps:cNvSpPr>
                          <a:spLocks noChangeArrowheads="1"/>
                        </wps:cNvSpPr>
                        <wps:spPr bwMode="auto">
                          <a:xfrm>
                            <a:off x="26882" y="41"/>
                            <a:ext cx="19600" cy="6858"/>
                          </a:xfrm>
                          <a:prstGeom prst="rect">
                            <a:avLst/>
                          </a:prstGeom>
                          <a:solidFill>
                            <a:srgbClr val="FFFFFF"/>
                          </a:solidFill>
                          <a:ln w="9525">
                            <a:solidFill>
                              <a:srgbClr val="000000"/>
                            </a:solidFill>
                            <a:miter lim="800000"/>
                            <a:headEnd/>
                            <a:tailEnd/>
                          </a:ln>
                        </wps:spPr>
                        <wps:txbx>
                          <w:txbxContent>
                            <w:p w14:paraId="389C870C"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Additional records identified through other sources </w:t>
                              </w:r>
                              <w:r w:rsidRPr="005E329D">
                                <w:rPr>
                                  <w:rFonts w:ascii="Times New Roman" w:hAnsi="Times New Roman" w:cs="Times New Roman"/>
                                  <w:szCs w:val="22"/>
                                </w:rPr>
                                <w:br/>
                                <w:t>(n = 40)</w:t>
                              </w:r>
                            </w:p>
                          </w:txbxContent>
                        </wps:txbx>
                        <wps:bodyPr rot="0" vert="horz" wrap="square" lIns="91440" tIns="91440" rIns="91440" bIns="91440" anchor="t" anchorCtr="0" upright="1">
                          <a:noAutofit/>
                        </wps:bodyPr>
                      </wps:wsp>
                      <wps:wsp>
                        <wps:cNvPr id="8" name="Rectangle 36"/>
                        <wps:cNvSpPr>
                          <a:spLocks noChangeArrowheads="1"/>
                        </wps:cNvSpPr>
                        <wps:spPr bwMode="auto">
                          <a:xfrm>
                            <a:off x="10538" y="15227"/>
                            <a:ext cx="16701" cy="5715"/>
                          </a:xfrm>
                          <a:prstGeom prst="rect">
                            <a:avLst/>
                          </a:prstGeom>
                          <a:solidFill>
                            <a:srgbClr val="FFFFFF"/>
                          </a:solidFill>
                          <a:ln w="9525">
                            <a:solidFill>
                              <a:srgbClr val="000000"/>
                            </a:solidFill>
                            <a:miter lim="800000"/>
                            <a:headEnd/>
                            <a:tailEnd/>
                          </a:ln>
                        </wps:spPr>
                        <wps:txbx>
                          <w:txbxContent>
                            <w:p w14:paraId="56A1AE73"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Records screened </w:t>
                              </w:r>
                              <w:r w:rsidRPr="005E329D">
                                <w:rPr>
                                  <w:rFonts w:ascii="Times New Roman" w:hAnsi="Times New Roman" w:cs="Times New Roman"/>
                                  <w:szCs w:val="22"/>
                                </w:rPr>
                                <w:br/>
                                <w:t>(n = 16,726)</w:t>
                              </w:r>
                            </w:p>
                          </w:txbxContent>
                        </wps:txbx>
                        <wps:bodyPr rot="0" vert="horz" wrap="square" lIns="91440" tIns="91440" rIns="91440" bIns="91440" anchor="t" anchorCtr="0" upright="1">
                          <a:noAutofit/>
                        </wps:bodyPr>
                      </wps:wsp>
                      <wps:wsp>
                        <wps:cNvPr id="9" name="Rectangle 37"/>
                        <wps:cNvSpPr>
                          <a:spLocks noChangeArrowheads="1"/>
                        </wps:cNvSpPr>
                        <wps:spPr bwMode="auto">
                          <a:xfrm>
                            <a:off x="31889" y="15513"/>
                            <a:ext cx="17145" cy="5629"/>
                          </a:xfrm>
                          <a:prstGeom prst="rect">
                            <a:avLst/>
                          </a:prstGeom>
                          <a:solidFill>
                            <a:srgbClr val="FFFFFF"/>
                          </a:solidFill>
                          <a:ln w="9525">
                            <a:solidFill>
                              <a:srgbClr val="000000"/>
                            </a:solidFill>
                            <a:miter lim="800000"/>
                            <a:headEnd/>
                            <a:tailEnd/>
                          </a:ln>
                        </wps:spPr>
                        <wps:txbx>
                          <w:txbxContent>
                            <w:p w14:paraId="228347F5" w14:textId="77777777" w:rsidR="00C4206E" w:rsidRPr="005E329D" w:rsidRDefault="00C4206E" w:rsidP="00192295">
                              <w:pPr>
                                <w:spacing w:line="240" w:lineRule="auto"/>
                                <w:jc w:val="center"/>
                                <w:rPr>
                                  <w:rFonts w:ascii="Times New Roman" w:hAnsi="Times New Roman" w:cs="Times New Roman"/>
                                  <w:b/>
                                  <w:szCs w:val="22"/>
                                </w:rPr>
                              </w:pPr>
                              <w:r w:rsidRPr="005E329D">
                                <w:rPr>
                                  <w:rFonts w:ascii="Times New Roman" w:hAnsi="Times New Roman" w:cs="Times New Roman"/>
                                  <w:b/>
                                  <w:szCs w:val="22"/>
                                </w:rPr>
                                <w:t xml:space="preserve">Records excluded </w:t>
                              </w:r>
                              <w:r w:rsidRPr="005E329D">
                                <w:rPr>
                                  <w:rFonts w:ascii="Times New Roman" w:hAnsi="Times New Roman" w:cs="Times New Roman"/>
                                  <w:b/>
                                  <w:szCs w:val="22"/>
                                </w:rPr>
                                <w:br/>
                              </w:r>
                              <w:r w:rsidRPr="005E329D">
                                <w:rPr>
                                  <w:rFonts w:ascii="Times New Roman" w:hAnsi="Times New Roman" w:cs="Times New Roman"/>
                                  <w:szCs w:val="22"/>
                                </w:rPr>
                                <w:t>(n=16,408)</w:t>
                              </w:r>
                              <w:r w:rsidRPr="005E329D">
                                <w:rPr>
                                  <w:rFonts w:ascii="Times New Roman" w:hAnsi="Times New Roman" w:cs="Times New Roman"/>
                                  <w:b/>
                                  <w:szCs w:val="22"/>
                                </w:rPr>
                                <w:t xml:space="preserve"> </w:t>
                              </w:r>
                            </w:p>
                          </w:txbxContent>
                        </wps:txbx>
                        <wps:bodyPr rot="0" vert="horz" wrap="square" lIns="91440" tIns="91440" rIns="91440" bIns="91440" anchor="t" anchorCtr="0" upright="1">
                          <a:noAutofit/>
                        </wps:bodyPr>
                      </wps:wsp>
                      <wps:wsp>
                        <wps:cNvPr id="10" name="Rectangle 38"/>
                        <wps:cNvSpPr>
                          <a:spLocks noChangeArrowheads="1"/>
                        </wps:cNvSpPr>
                        <wps:spPr bwMode="auto">
                          <a:xfrm>
                            <a:off x="10265" y="27947"/>
                            <a:ext cx="17145" cy="7073"/>
                          </a:xfrm>
                          <a:prstGeom prst="rect">
                            <a:avLst/>
                          </a:prstGeom>
                          <a:solidFill>
                            <a:srgbClr val="FFFFFF"/>
                          </a:solidFill>
                          <a:ln w="9525">
                            <a:solidFill>
                              <a:srgbClr val="000000"/>
                            </a:solidFill>
                            <a:miter lim="800000"/>
                            <a:headEnd/>
                            <a:tailEnd/>
                          </a:ln>
                        </wps:spPr>
                        <wps:txbx>
                          <w:txbxContent>
                            <w:p w14:paraId="52DBB85C" w14:textId="77777777" w:rsidR="00C4206E"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Full-text articles assessed for eligibility </w:t>
                              </w:r>
                              <w:r w:rsidRPr="005E329D">
                                <w:rPr>
                                  <w:rFonts w:ascii="Times New Roman" w:hAnsi="Times New Roman" w:cs="Times New Roman"/>
                                  <w:b/>
                                  <w:szCs w:val="22"/>
                                </w:rPr>
                                <w:br/>
                              </w:r>
                              <w:r w:rsidRPr="005E329D">
                                <w:rPr>
                                  <w:rFonts w:ascii="Times New Roman" w:hAnsi="Times New Roman" w:cs="Times New Roman"/>
                                  <w:szCs w:val="22"/>
                                </w:rPr>
                                <w:t>(n = 318)</w:t>
                              </w:r>
                            </w:p>
                            <w:p w14:paraId="523C78CA" w14:textId="77777777" w:rsidR="00C4206E" w:rsidRPr="005E329D" w:rsidRDefault="00C4206E" w:rsidP="00192295">
                              <w:pPr>
                                <w:spacing w:line="240" w:lineRule="auto"/>
                                <w:jc w:val="center"/>
                                <w:rPr>
                                  <w:rFonts w:ascii="Times New Roman" w:hAnsi="Times New Roman" w:cs="Times New Roman"/>
                                  <w:b/>
                                  <w:szCs w:val="22"/>
                                </w:rPr>
                              </w:pPr>
                            </w:p>
                          </w:txbxContent>
                        </wps:txbx>
                        <wps:bodyPr rot="0" vert="horz" wrap="square" lIns="91440" tIns="91440" rIns="91440" bIns="91440" anchor="t" anchorCtr="0" upright="1">
                          <a:noAutofit/>
                        </wps:bodyPr>
                      </wps:wsp>
                      <wps:wsp>
                        <wps:cNvPr id="11" name="Rectangle 39"/>
                        <wps:cNvSpPr>
                          <a:spLocks noChangeArrowheads="1"/>
                        </wps:cNvSpPr>
                        <wps:spPr bwMode="auto">
                          <a:xfrm>
                            <a:off x="32066" y="27947"/>
                            <a:ext cx="16968" cy="6725"/>
                          </a:xfrm>
                          <a:prstGeom prst="rect">
                            <a:avLst/>
                          </a:prstGeom>
                          <a:solidFill>
                            <a:srgbClr val="FFFFFF"/>
                          </a:solidFill>
                          <a:ln w="9525">
                            <a:solidFill>
                              <a:srgbClr val="000000"/>
                            </a:solidFill>
                            <a:miter lim="800000"/>
                            <a:headEnd/>
                            <a:tailEnd/>
                          </a:ln>
                        </wps:spPr>
                        <wps:txbx>
                          <w:txbxContent>
                            <w:p w14:paraId="1D3B2517" w14:textId="77777777" w:rsidR="00C4206E" w:rsidRPr="00612E15" w:rsidRDefault="00C4206E" w:rsidP="00192295">
                              <w:pPr>
                                <w:spacing w:line="240" w:lineRule="auto"/>
                                <w:jc w:val="center"/>
                                <w:rPr>
                                  <w:rFonts w:ascii="Times New Roman" w:hAnsi="Times New Roman" w:cs="Times New Roman"/>
                                  <w:szCs w:val="22"/>
                                </w:rPr>
                              </w:pPr>
                              <w:r w:rsidRPr="00612E15">
                                <w:rPr>
                                  <w:rFonts w:ascii="Times New Roman" w:hAnsi="Times New Roman" w:cs="Times New Roman"/>
                                  <w:b/>
                                  <w:szCs w:val="22"/>
                                </w:rPr>
                                <w:t xml:space="preserve">Full-text articles excluded </w:t>
                              </w:r>
                              <w:r w:rsidRPr="00612E15">
                                <w:rPr>
                                  <w:rFonts w:ascii="Times New Roman" w:hAnsi="Times New Roman" w:cs="Times New Roman"/>
                                  <w:b/>
                                  <w:szCs w:val="22"/>
                                </w:rPr>
                                <w:br/>
                              </w:r>
                              <w:r w:rsidRPr="00612E15">
                                <w:rPr>
                                  <w:rFonts w:ascii="Times New Roman" w:hAnsi="Times New Roman" w:cs="Times New Roman"/>
                                  <w:szCs w:val="22"/>
                                </w:rPr>
                                <w:t>(n = 274)</w:t>
                              </w:r>
                            </w:p>
                            <w:p w14:paraId="010AA539" w14:textId="77777777" w:rsidR="00C4206E" w:rsidRPr="00612E15" w:rsidRDefault="00C4206E" w:rsidP="00192295">
                              <w:pPr>
                                <w:spacing w:line="240" w:lineRule="auto"/>
                                <w:rPr>
                                  <w:rFonts w:ascii="Times New Roman" w:hAnsi="Times New Roman" w:cs="Times New Roman"/>
                                  <w:szCs w:val="22"/>
                                </w:rPr>
                              </w:pPr>
                            </w:p>
                          </w:txbxContent>
                        </wps:txbx>
                        <wps:bodyPr rot="0" vert="horz" wrap="square" lIns="91440" tIns="91440" rIns="91440" bIns="91440" anchor="t" anchorCtr="0" upright="1">
                          <a:noAutofit/>
                        </wps:bodyPr>
                      </wps:wsp>
                      <wps:wsp>
                        <wps:cNvPr id="12" name="Rectangle 40"/>
                        <wps:cNvSpPr>
                          <a:spLocks noChangeArrowheads="1"/>
                        </wps:cNvSpPr>
                        <wps:spPr bwMode="auto">
                          <a:xfrm>
                            <a:off x="10075" y="41762"/>
                            <a:ext cx="17145" cy="6858"/>
                          </a:xfrm>
                          <a:prstGeom prst="rect">
                            <a:avLst/>
                          </a:prstGeom>
                          <a:solidFill>
                            <a:srgbClr val="FFFFFF"/>
                          </a:solidFill>
                          <a:ln w="9525">
                            <a:solidFill>
                              <a:srgbClr val="000000"/>
                            </a:solidFill>
                            <a:miter lim="800000"/>
                            <a:headEnd/>
                            <a:tailEnd/>
                          </a:ln>
                        </wps:spPr>
                        <wps:txbx>
                          <w:txbxContent>
                            <w:p w14:paraId="5F3AA61E"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Studies meeting eligibility criteria </w:t>
                              </w:r>
                              <w:r w:rsidRPr="00612E15">
                                <w:rPr>
                                  <w:rFonts w:ascii="Times New Roman" w:hAnsi="Times New Roman" w:cs="Times New Roman"/>
                                  <w:b/>
                                  <w:szCs w:val="22"/>
                                </w:rPr>
                                <w:br/>
                              </w:r>
                              <w:r w:rsidRPr="00612E15">
                                <w:rPr>
                                  <w:rFonts w:ascii="Times New Roman" w:hAnsi="Times New Roman" w:cs="Times New Roman"/>
                                  <w:szCs w:val="22"/>
                                </w:rPr>
                                <w:t>(n = 44)</w:t>
                              </w:r>
                            </w:p>
                          </w:txbxContent>
                        </wps:txbx>
                        <wps:bodyPr rot="0" vert="horz" wrap="square" lIns="91440" tIns="91440" rIns="91440" bIns="91440" anchor="t" anchorCtr="0" upright="1">
                          <a:noAutofit/>
                        </wps:bodyPr>
                      </wps:wsp>
                      <wps:wsp>
                        <wps:cNvPr id="13" name="Straight Arrow Connector 41"/>
                        <wps:cNvCnPr>
                          <a:cxnSpLocks noChangeShapeType="1"/>
                        </wps:cNvCnPr>
                        <wps:spPr bwMode="auto">
                          <a:xfrm>
                            <a:off x="27617" y="31348"/>
                            <a:ext cx="4367" cy="0"/>
                          </a:xfrm>
                          <a:prstGeom prst="straightConnector1">
                            <a:avLst/>
                          </a:prstGeom>
                          <a:noFill/>
                          <a:ln w="9525">
                            <a:solidFill>
                              <a:srgbClr val="000000"/>
                            </a:solidFill>
                            <a:round/>
                            <a:headEnd/>
                            <a:tailEnd type="triangle" w="med" len="med"/>
                          </a:ln>
                          <a:extLst>
                            <a:ext uri="{909E8E84-426E-40dd-AFC4-6F175D3DCCD1}"/>
                          </a:extLst>
                        </wps:spPr>
                        <wps:bodyPr/>
                      </wps:wsp>
                      <wps:wsp>
                        <wps:cNvPr id="14" name="Straight Arrow Connector 42"/>
                        <wps:cNvCnPr>
                          <a:cxnSpLocks noChangeShapeType="1"/>
                        </wps:cNvCnPr>
                        <wps:spPr bwMode="auto">
                          <a:xfrm>
                            <a:off x="27313" y="18138"/>
                            <a:ext cx="4294" cy="0"/>
                          </a:xfrm>
                          <a:prstGeom prst="straightConnector1">
                            <a:avLst/>
                          </a:prstGeom>
                          <a:noFill/>
                          <a:ln w="9525">
                            <a:solidFill>
                              <a:srgbClr val="000000"/>
                            </a:solidFill>
                            <a:round/>
                            <a:headEnd/>
                            <a:tailEnd type="triangle" w="med" len="med"/>
                          </a:ln>
                          <a:extLst>
                            <a:ext uri="{909E8E84-426E-40dd-AFC4-6F175D3DCCD1}"/>
                          </a:extLst>
                        </wps:spPr>
                        <wps:bodyPr/>
                      </wps:wsp>
                      <wps:wsp>
                        <wps:cNvPr id="15" name="Straight Arrow Connector 43"/>
                        <wps:cNvCnPr>
                          <a:cxnSpLocks noChangeShapeType="1"/>
                        </wps:cNvCnPr>
                        <wps:spPr bwMode="auto">
                          <a:xfrm>
                            <a:off x="6603" y="6994"/>
                            <a:ext cx="7590" cy="7293"/>
                          </a:xfrm>
                          <a:prstGeom prst="straightConnector1">
                            <a:avLst/>
                          </a:prstGeom>
                          <a:noFill/>
                          <a:ln w="9525">
                            <a:solidFill>
                              <a:srgbClr val="000000"/>
                            </a:solidFill>
                            <a:round/>
                            <a:headEnd/>
                            <a:tailEnd type="triangle" w="med" len="med"/>
                          </a:ln>
                          <a:extLst>
                            <a:ext uri="{909E8E84-426E-40dd-AFC4-6F175D3DCCD1}"/>
                          </a:extLst>
                        </wps:spPr>
                        <wps:bodyPr/>
                      </wps:wsp>
                      <wps:wsp>
                        <wps:cNvPr id="16" name="Straight Arrow Connector 44"/>
                        <wps:cNvCnPr>
                          <a:cxnSpLocks noChangeShapeType="1"/>
                        </wps:cNvCnPr>
                        <wps:spPr bwMode="auto">
                          <a:xfrm flipH="1">
                            <a:off x="24196" y="7001"/>
                            <a:ext cx="8478" cy="7382"/>
                          </a:xfrm>
                          <a:prstGeom prst="straightConnector1">
                            <a:avLst/>
                          </a:prstGeom>
                          <a:noFill/>
                          <a:ln w="9525">
                            <a:solidFill>
                              <a:srgbClr val="000000"/>
                            </a:solidFill>
                            <a:round/>
                            <a:headEnd/>
                            <a:tailEnd type="triangle" w="med" len="med"/>
                          </a:ln>
                          <a:extLst>
                            <a:ext uri="{909E8E84-426E-40dd-AFC4-6F175D3DCCD1}"/>
                          </a:extLst>
                        </wps:spPr>
                        <wps:bodyPr/>
                      </wps:wsp>
                      <wps:wsp>
                        <wps:cNvPr id="17" name="Rectangle 45"/>
                        <wps:cNvSpPr>
                          <a:spLocks noChangeArrowheads="1"/>
                        </wps:cNvSpPr>
                        <wps:spPr bwMode="auto">
                          <a:xfrm>
                            <a:off x="9884" y="55136"/>
                            <a:ext cx="17145" cy="6858"/>
                          </a:xfrm>
                          <a:prstGeom prst="rect">
                            <a:avLst/>
                          </a:prstGeom>
                          <a:solidFill>
                            <a:srgbClr val="FFFFFF"/>
                          </a:solidFill>
                          <a:ln w="9525">
                            <a:solidFill>
                              <a:srgbClr val="000000"/>
                            </a:solidFill>
                            <a:miter lim="800000"/>
                            <a:headEnd/>
                            <a:tailEnd/>
                          </a:ln>
                        </wps:spPr>
                        <wps:txbx>
                          <w:txbxContent>
                            <w:p w14:paraId="7423E88C"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Unique studies included in synthesis </w:t>
                              </w:r>
                              <w:r w:rsidRPr="00612E15">
                                <w:rPr>
                                  <w:rFonts w:ascii="Times New Roman" w:hAnsi="Times New Roman" w:cs="Times New Roman"/>
                                  <w:b/>
                                  <w:szCs w:val="22"/>
                                </w:rPr>
                                <w:br/>
                              </w:r>
                              <w:r w:rsidRPr="00612E15">
                                <w:rPr>
                                  <w:rFonts w:ascii="Times New Roman" w:hAnsi="Times New Roman" w:cs="Times New Roman"/>
                                  <w:szCs w:val="22"/>
                                </w:rPr>
                                <w:t>(n = 17)</w:t>
                              </w:r>
                            </w:p>
                          </w:txbxContent>
                        </wps:txbx>
                        <wps:bodyPr rot="0" vert="horz" wrap="square" lIns="91440" tIns="91440" rIns="91440" bIns="91440" anchor="t" anchorCtr="0" upright="1">
                          <a:noAutofit/>
                        </wps:bodyPr>
                      </wps:wsp>
                      <wps:wsp>
                        <wps:cNvPr id="18" name="Rectangle 46"/>
                        <wps:cNvSpPr>
                          <a:spLocks noChangeArrowheads="1"/>
                        </wps:cNvSpPr>
                        <wps:spPr bwMode="auto">
                          <a:xfrm>
                            <a:off x="32326" y="42171"/>
                            <a:ext cx="16968" cy="5607"/>
                          </a:xfrm>
                          <a:prstGeom prst="rect">
                            <a:avLst/>
                          </a:prstGeom>
                          <a:solidFill>
                            <a:srgbClr val="FFFFFF"/>
                          </a:solidFill>
                          <a:ln w="9525">
                            <a:solidFill>
                              <a:srgbClr val="000000"/>
                            </a:solidFill>
                            <a:miter lim="800000"/>
                            <a:headEnd/>
                            <a:tailEnd/>
                          </a:ln>
                        </wps:spPr>
                        <wps:txbx>
                          <w:txbxContent>
                            <w:p w14:paraId="4BC0D2F5"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Duplicates removed </w:t>
                              </w:r>
                              <w:r w:rsidRPr="00612E15">
                                <w:rPr>
                                  <w:rFonts w:ascii="Times New Roman" w:hAnsi="Times New Roman" w:cs="Times New Roman"/>
                                  <w:b/>
                                  <w:szCs w:val="22"/>
                                </w:rPr>
                                <w:br/>
                              </w:r>
                              <w:r w:rsidRPr="00612E15">
                                <w:rPr>
                                  <w:rFonts w:ascii="Times New Roman" w:hAnsi="Times New Roman" w:cs="Times New Roman"/>
                                  <w:szCs w:val="22"/>
                                </w:rPr>
                                <w:t>(n = 27)</w:t>
                              </w:r>
                            </w:p>
                            <w:p w14:paraId="3F69D406" w14:textId="77777777" w:rsidR="00C4206E" w:rsidRPr="00612E15" w:rsidRDefault="00C4206E" w:rsidP="00192295">
                              <w:pPr>
                                <w:spacing w:line="240" w:lineRule="auto"/>
                                <w:rPr>
                                  <w:rFonts w:ascii="Times New Roman" w:hAnsi="Times New Roman" w:cs="Times New Roman"/>
                                  <w:szCs w:val="22"/>
                                </w:rPr>
                              </w:pPr>
                            </w:p>
                          </w:txbxContent>
                        </wps:txbx>
                        <wps:bodyPr rot="0" vert="horz" wrap="square" lIns="91440" tIns="91440" rIns="91440" bIns="91440" anchor="t" anchorCtr="0" upright="1">
                          <a:noAutofit/>
                        </wps:bodyPr>
                      </wps:wsp>
                      <wps:wsp>
                        <wps:cNvPr id="19" name="Straight Arrow Connector 47"/>
                        <wps:cNvCnPr>
                          <a:cxnSpLocks noChangeShapeType="1"/>
                        </wps:cNvCnPr>
                        <wps:spPr bwMode="auto">
                          <a:xfrm>
                            <a:off x="27596" y="45060"/>
                            <a:ext cx="4293" cy="0"/>
                          </a:xfrm>
                          <a:prstGeom prst="straightConnector1">
                            <a:avLst/>
                          </a:prstGeom>
                          <a:noFill/>
                          <a:ln w="9525">
                            <a:solidFill>
                              <a:srgbClr val="000000"/>
                            </a:solidFill>
                            <a:round/>
                            <a:headEnd/>
                            <a:tailEnd type="triangle" w="med" len="med"/>
                          </a:ln>
                          <a:extLst>
                            <a:ext uri="{909E8E84-426E-40dd-AFC4-6F175D3DCCD1}"/>
                          </a:extLst>
                        </wps:spPr>
                        <wps:bodyPr/>
                      </wps:wsp>
                      <wps:wsp>
                        <wps:cNvPr id="20" name="Straight Arrow Connector 48"/>
                        <wps:cNvCnPr>
                          <a:cxnSpLocks noChangeShapeType="1"/>
                        </wps:cNvCnPr>
                        <wps:spPr bwMode="auto">
                          <a:xfrm>
                            <a:off x="18222" y="21182"/>
                            <a:ext cx="0" cy="6384"/>
                          </a:xfrm>
                          <a:prstGeom prst="straightConnector1">
                            <a:avLst/>
                          </a:prstGeom>
                          <a:noFill/>
                          <a:ln w="6350">
                            <a:solidFill>
                              <a:schemeClr val="tx1">
                                <a:lumMod val="100000"/>
                                <a:lumOff val="0"/>
                              </a:schemeClr>
                            </a:solidFill>
                            <a:miter lim="800000"/>
                            <a:headEnd/>
                            <a:tailEnd type="triangle" w="med" len="med"/>
                          </a:ln>
                          <a:extLst>
                            <a:ext uri="{909E8E84-426E-40dd-AFC4-6F175D3DCCD1}"/>
                          </a:extLst>
                        </wps:spPr>
                        <wps:bodyPr/>
                      </wps:wsp>
                      <wps:wsp>
                        <wps:cNvPr id="21" name="Straight Arrow Connector 49"/>
                        <wps:cNvCnPr>
                          <a:cxnSpLocks noChangeShapeType="1"/>
                        </wps:cNvCnPr>
                        <wps:spPr bwMode="auto">
                          <a:xfrm>
                            <a:off x="18632" y="35211"/>
                            <a:ext cx="0" cy="6383"/>
                          </a:xfrm>
                          <a:prstGeom prst="straightConnector1">
                            <a:avLst/>
                          </a:prstGeom>
                          <a:noFill/>
                          <a:ln w="6350">
                            <a:solidFill>
                              <a:schemeClr val="tx1">
                                <a:lumMod val="100000"/>
                                <a:lumOff val="0"/>
                              </a:schemeClr>
                            </a:solidFill>
                            <a:miter lim="800000"/>
                            <a:headEnd/>
                            <a:tailEnd type="triangle" w="med" len="med"/>
                          </a:ln>
                          <a:extLst>
                            <a:ext uri="{909E8E84-426E-40dd-AFC4-6F175D3DCCD1}"/>
                          </a:extLst>
                        </wps:spPr>
                        <wps:bodyPr/>
                      </wps:wsp>
                      <wps:wsp>
                        <wps:cNvPr id="22" name="Straight Arrow Connector 50"/>
                        <wps:cNvCnPr>
                          <a:cxnSpLocks noChangeShapeType="1"/>
                        </wps:cNvCnPr>
                        <wps:spPr bwMode="auto">
                          <a:xfrm>
                            <a:off x="18333" y="48681"/>
                            <a:ext cx="0" cy="6382"/>
                          </a:xfrm>
                          <a:prstGeom prst="straightConnector1">
                            <a:avLst/>
                          </a:prstGeom>
                          <a:noFill/>
                          <a:ln w="6350">
                            <a:solidFill>
                              <a:schemeClr val="tx1">
                                <a:lumMod val="100000"/>
                                <a:lumOff val="0"/>
                              </a:schemeClr>
                            </a:solidFill>
                            <a:miter lim="800000"/>
                            <a:headEnd/>
                            <a:tailEnd type="triangle" w="med" len="med"/>
                          </a:ln>
                          <a:extLst>
                            <a:ext uri="{909E8E84-426E-40dd-AFC4-6F175D3DCCD1}"/>
                          </a:extLst>
                        </wps:spPr>
                        <wps:bodyPr/>
                      </wps:wsp>
                    </wpg:wgp>
                  </a:graphicData>
                </a:graphic>
                <wp14:sizeRelH relativeFrom="margin">
                  <wp14:pctWidth>0</wp14:pctWidth>
                </wp14:sizeRelH>
                <wp14:sizeRelV relativeFrom="margin">
                  <wp14:pctHeight>0</wp14:pctHeight>
                </wp14:sizeRelV>
              </wp:anchor>
            </w:drawing>
          </mc:Choice>
          <mc:Fallback>
            <w:pict>
              <v:group w14:anchorId="23F908FD" id="Group 26" o:spid="_x0000_s1050" style="position:absolute;margin-left:-35.2pt;margin-top:15.75pt;width:388.1pt;height:492.85pt;z-index:251660288;mso-position-horizontal-relative:text;mso-position-vertical-relative:text;mso-width-relative:margin;mso-height-relative:margin" coordsize="49294,6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">
                <v:rect id="Rectangle 27" o:spid="_x0000_s1051" style="position:absolute;left:4216;width:18358;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1mcMA&#10;AADaAAAADwAAAGRycy9kb3ducmV2LnhtbESPT2sCMRTE7wW/Q3iCN83W4p+uRtGWQkE8uJb2+kie&#10;m6Wbl2UTdf32piD0OMzMb5jlunO1uFAbKs8KnkcZCGLtTcWlgq/jx3AOIkRkg7VnUnCjAOtV72mJ&#10;ufFXPtCliKVIEA45KrAxNrmUQVtyGEa+IU7eybcOY5JtKU2L1wR3tRxn2VQ6rDgtWGzozZL+Lc5O&#10;wayM74XeTvT33t7mu9fuJRyKH6UG/W6zABGpi//hR/vTKBjD35V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1mcMAAADaAAAADwAAAAAAAAAAAAAAAACYAgAAZHJzL2Rv&#10;d25yZXYueG1sUEsFBgAAAAAEAAQA9QAAAIgDAAAAAA==&#10;">
                  <v:textbox inset=",7.2pt,,7.2pt">
                    <w:txbxContent>
                      <w:p w14:paraId="38EC6DD8"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Records identified through database searching </w:t>
                        </w:r>
                        <w:r w:rsidRPr="005E329D">
                          <w:rPr>
                            <w:rFonts w:ascii="Times New Roman" w:hAnsi="Times New Roman" w:cs="Times New Roman"/>
                            <w:szCs w:val="22"/>
                          </w:rPr>
                          <w:br/>
                          <w:t>(n = 16,686)</w:t>
                        </w:r>
                      </w:p>
                    </w:txbxContent>
                  </v:textbox>
                </v:rect>
                <v:roundrect id="Rounded Rectangle 28" o:spid="_x0000_s1052" style="position:absolute;left:-5372;top:21510;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vWsQA&#10;AADaAAAADwAAAGRycy9kb3ducmV2LnhtbESPT2sCMRTE74LfITyhN01qyyJbs1KkgtCTW7H09rp5&#10;3T/dvGw3UddvbwqCx2FmfsMsV4NtxYl6XzvW8DhTIIgLZ2ouNew/NtMFCB+QDbaOScOFPKyy8WiJ&#10;qXFn3tEpD6WIEPYpaqhC6FIpfVGRRT9zHXH0flxvMUTZl9L0eI5w28q5Uom0WHNcqLCjdUXFb360&#10;Gsp5u8v5r0k+12/PX80x+Vbq8K71w2R4fQERaAj38K29NRqe4P9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Wb1rEAAAA2gAAAA8AAAAAAAAAAAAAAAAAmAIAAGRycy9k&#10;b3ducmV2LnhtbFBLBQYAAAAABAAEAPUAAACJAwAAAAA=&#10;" fillcolor="#ccecff">
                  <v:textbox style="layout-flow:vertical;mso-layout-flow-alt:bottom-to-top" inset="3.6pt,,3.6pt">
                    <w:txbxContent>
                      <w:p w14:paraId="41275E6D" w14:textId="77777777" w:rsidR="00C4206E" w:rsidRPr="00554DCF" w:rsidRDefault="00C4206E" w:rsidP="00192295">
                        <w:pPr>
                          <w:pStyle w:val="Heading2"/>
                          <w:rPr>
                            <w:sz w:val="22"/>
                          </w:rPr>
                        </w:pPr>
                        <w:r w:rsidRPr="00554DCF">
                          <w:rPr>
                            <w:sz w:val="22"/>
                          </w:rPr>
                          <w:t>Screening</w:t>
                        </w:r>
                      </w:p>
                    </w:txbxContent>
                  </v:textbox>
                </v:roundrect>
                <v:roundrect id="Rounded Rectangle 29" o:spid="_x0000_s1053" style="position:absolute;left:-5372;top:54249;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LsMA&#10;AADaAAAADwAAAGRycy9kb3ducmV2LnhtbESPQWvCQBSE74L/YXmCN91VJEjqKiIWCp5Mi+LtNfua&#10;xGbfxuyq8d+7hYLHYWa+YRarztbiRq2vHGuYjBUI4tyZigsNX5/vozkIH5AN1o5Jw4M8rJb93gJT&#10;4+68p1sWChEh7FPUUIbQpFL6vCSLfuwa4uj9uNZiiLItpGnxHuG2llOlEmmx4rhQYkObkvLf7Go1&#10;FNN6n/HlnBw329npfE2+lTrstB4OuvUbiEBdeIX/2x9Gwwz+rsQb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3LsMAAADaAAAADwAAAAAAAAAAAAAAAACYAgAAZHJzL2Rv&#10;d25yZXYueG1sUEsFBgAAAAAEAAQA9QAAAIgDAAAAAA==&#10;" fillcolor="#ccecff">
                  <v:textbox style="layout-flow:vertical;mso-layout-flow-alt:bottom-to-top" inset="3.6pt,,3.6pt">
                    <w:txbxContent>
                      <w:p w14:paraId="212C1BF4" w14:textId="77777777" w:rsidR="00C4206E" w:rsidRPr="00554DCF" w:rsidRDefault="00C4206E" w:rsidP="00192295">
                        <w:pPr>
                          <w:pStyle w:val="Heading2"/>
                          <w:rPr>
                            <w:sz w:val="22"/>
                          </w:rPr>
                        </w:pPr>
                        <w:r w:rsidRPr="00554DCF">
                          <w:rPr>
                            <w:sz w:val="22"/>
                          </w:rPr>
                          <w:t>Included</w:t>
                        </w:r>
                      </w:p>
                    </w:txbxContent>
                  </v:textbox>
                </v:roundrect>
                <v:roundrect id="Rounded Rectangle 30" o:spid="_x0000_s1054" style="position:absolute;left:-5372;top:38145;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tcQA&#10;AADaAAAADwAAAGRycy9kb3ducmV2LnhtbESPT2sCMRTE74LfITyhN00q7SJbs1KkgtCTW7H09rp5&#10;3T/dvGw3UddvbwqCx2FmfsMsV4NtxYl6XzvW8DhTIIgLZ2ouNew/NtMFCB+QDbaOScOFPKyy8WiJ&#10;qXFn3tEpD6WIEPYpaqhC6FIpfVGRRT9zHXH0flxvMUTZl9L0eI5w28q5Uom0WHNcqLCjdUXFb360&#10;Gsp5u8v5r0k+129PX80x+Vbq8K71w2R4fQERaAj38K29NRqe4f9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zUrXEAAAA2gAAAA8AAAAAAAAAAAAAAAAAmAIAAGRycy9k&#10;b3ducmV2LnhtbFBLBQYAAAAABAAEAPUAAACJAwAAAAA=&#10;" fillcolor="#ccecff">
                  <v:textbox style="layout-flow:vertical;mso-layout-flow-alt:bottom-to-top" inset="3.6pt,,3.6pt">
                    <w:txbxContent>
                      <w:p w14:paraId="0CF573B2" w14:textId="77777777" w:rsidR="00C4206E" w:rsidRPr="00554DCF" w:rsidRDefault="00C4206E" w:rsidP="00192295">
                        <w:pPr>
                          <w:pStyle w:val="Heading2"/>
                          <w:rPr>
                            <w:sz w:val="22"/>
                          </w:rPr>
                        </w:pPr>
                        <w:r w:rsidRPr="00554DCF">
                          <w:rPr>
                            <w:sz w:val="22"/>
                          </w:rPr>
                          <w:t>Eligibility</w:t>
                        </w:r>
                      </w:p>
                    </w:txbxContent>
                  </v:textbox>
                </v:roundrect>
                <v:roundrect id="Rounded Rectangle 31" o:spid="_x0000_s1055" style="position:absolute;left:-5372;top:5447;width:13716;height:2971;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MwsMA&#10;AADaAAAADwAAAGRycy9kb3ducmV2LnhtbESPQWvCQBSE7wX/w/IEb3VXkVCiq4hYEDwZS4u3Z/aZ&#10;RLNv0+yq8d+7QqHHYWa+YWaLztbiRq2vHGsYDRUI4tyZigsNX/vP9w8QPiAbrB2Thgd5WMx7bzNM&#10;jbvzjm5ZKESEsE9RQxlCk0rp85Is+qFriKN3cq3FEGVbSNPiPcJtLcdKJdJixXGhxIZWJeWX7Go1&#10;FON6l/HvOflZrSeH8zU5KvW91XrQ75ZTEIG68B/+a2+MhgRe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HMwsMAAADaAAAADwAAAAAAAAAAAAAAAACYAgAAZHJzL2Rv&#10;d25yZXYueG1sUEsFBgAAAAAEAAQA9QAAAIgDAAAAAA==&#10;" fillcolor="#ccecff">
                  <v:textbox style="layout-flow:vertical;mso-layout-flow-alt:bottom-to-top" inset="3.6pt,,3.6pt">
                    <w:txbxContent>
                      <w:p w14:paraId="7EE57144" w14:textId="77777777" w:rsidR="00C4206E" w:rsidRPr="00554DCF" w:rsidRDefault="00C4206E" w:rsidP="00192295">
                        <w:pPr>
                          <w:pStyle w:val="Heading2"/>
                          <w:rPr>
                            <w:sz w:val="22"/>
                          </w:rPr>
                        </w:pPr>
                        <w:r w:rsidRPr="00554DCF">
                          <w:rPr>
                            <w:sz w:val="22"/>
                          </w:rPr>
                          <w:t>Identification</w:t>
                        </w:r>
                      </w:p>
                    </w:txbxContent>
                  </v:textbox>
                </v:roundrect>
                <v:rect id="Rectangle 35" o:spid="_x0000_s1056" style="position:absolute;left:26882;top:41;width:1960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WAcMA&#10;AADaAAAADwAAAGRycy9kb3ducmV2LnhtbESPT2sCMRTE74LfITyht5q1pf5ZjWJbCoJ42G3R6yN5&#10;3SzdvCybVNdv3wgFj8PMb4ZZbXrXiDN1ofasYDLOQBBrb2quFHx9fjzOQYSIbLDxTAquFGCzHg5W&#10;mBt/4YLOZaxEKuGQowIbY5tLGbQlh2HsW+LkffvOYUyyq6Tp8JLKXSOfsmwqHdacFiy29GZJ/5S/&#10;TsGsiu+lfn3Rx4O9zveL/jkU5Umph1G/XYKI1Md7+J/emcTB7Uq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WAcMAAADaAAAADwAAAAAAAAAAAAAAAACYAgAAZHJzL2Rv&#10;d25yZXYueG1sUEsFBgAAAAAEAAQA9QAAAIgDAAAAAA==&#10;">
                  <v:textbox inset=",7.2pt,,7.2pt">
                    <w:txbxContent>
                      <w:p w14:paraId="389C870C"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Additional records identified through other sources </w:t>
                        </w:r>
                        <w:r w:rsidRPr="005E329D">
                          <w:rPr>
                            <w:rFonts w:ascii="Times New Roman" w:hAnsi="Times New Roman" w:cs="Times New Roman"/>
                            <w:szCs w:val="22"/>
                          </w:rPr>
                          <w:br/>
                          <w:t>(n = 40)</w:t>
                        </w:r>
                      </w:p>
                    </w:txbxContent>
                  </v:textbox>
                </v:rect>
                <v:rect id="Rectangle 36" o:spid="_x0000_s1057" style="position:absolute;left:10538;top:15227;width:167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Cc8EA&#10;AADaAAAADwAAAGRycy9kb3ducmV2LnhtbERPz2vCMBS+C/sfwhvsNlMdblpNi9sQBsODnej1kTyb&#10;YvNSmkzrf78cBh4/vt+rcnCtuFAfGs8KJuMMBLH2puFawf5n8zwHESKywdYzKbhRgLJ4GK0wN/7K&#10;O7pUsRYphEOOCmyMXS5l0JYchrHviBN38r3DmGBfS9PjNYW7Vk6z7FU6bDg1WOzow5I+V79OwVsd&#10;Pyv9PtOHrb3NvxfDS9hVR6WeHof1EkSkId7F/+4voyBtTVfSDZ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wnPBAAAA2gAAAA8AAAAAAAAAAAAAAAAAmAIAAGRycy9kb3du&#10;cmV2LnhtbFBLBQYAAAAABAAEAPUAAACGAwAAAAA=&#10;">
                  <v:textbox inset=",7.2pt,,7.2pt">
                    <w:txbxContent>
                      <w:p w14:paraId="56A1AE73" w14:textId="77777777" w:rsidR="00C4206E" w:rsidRPr="005E329D"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Records screened </w:t>
                        </w:r>
                        <w:r w:rsidRPr="005E329D">
                          <w:rPr>
                            <w:rFonts w:ascii="Times New Roman" w:hAnsi="Times New Roman" w:cs="Times New Roman"/>
                            <w:szCs w:val="22"/>
                          </w:rPr>
                          <w:br/>
                          <w:t>(n = 16,726)</w:t>
                        </w:r>
                      </w:p>
                    </w:txbxContent>
                  </v:textbox>
                </v:rect>
                <v:rect id="Rectangle 37" o:spid="_x0000_s1058" style="position:absolute;left:31889;top:15513;width:17145;height:5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n6MMA&#10;AADaAAAADwAAAGRycy9kb3ducmV2LnhtbESPQWsCMRSE74L/IbyCt5qt0lZXo6ilUCgedit6fSSv&#10;m6Wbl2UTdf33TaHgcZiZb5jluneNuFAXas8KnsYZCGLtTc2VgsPX++MMRIjIBhvPpOBGAdar4WCJ&#10;ufFXLuhSxkokCIccFdgY21zKoC05DGPfEifv23cOY5JdJU2H1wR3jZxk2Yt0WHNasNjSzpL+Kc9O&#10;wWsV30q9fdbHvb3NPuf9NBTlSanRQ79ZgIjUx3v4v/1hFM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dn6MMAAADaAAAADwAAAAAAAAAAAAAAAACYAgAAZHJzL2Rv&#10;d25yZXYueG1sUEsFBgAAAAAEAAQA9QAAAIgDAAAAAA==&#10;">
                  <v:textbox inset=",7.2pt,,7.2pt">
                    <w:txbxContent>
                      <w:p w14:paraId="228347F5" w14:textId="77777777" w:rsidR="00C4206E" w:rsidRPr="005E329D" w:rsidRDefault="00C4206E" w:rsidP="00192295">
                        <w:pPr>
                          <w:spacing w:line="240" w:lineRule="auto"/>
                          <w:jc w:val="center"/>
                          <w:rPr>
                            <w:rFonts w:ascii="Times New Roman" w:hAnsi="Times New Roman" w:cs="Times New Roman"/>
                            <w:b/>
                            <w:szCs w:val="22"/>
                          </w:rPr>
                        </w:pPr>
                        <w:r w:rsidRPr="005E329D">
                          <w:rPr>
                            <w:rFonts w:ascii="Times New Roman" w:hAnsi="Times New Roman" w:cs="Times New Roman"/>
                            <w:b/>
                            <w:szCs w:val="22"/>
                          </w:rPr>
                          <w:t xml:space="preserve">Records excluded </w:t>
                        </w:r>
                        <w:r w:rsidRPr="005E329D">
                          <w:rPr>
                            <w:rFonts w:ascii="Times New Roman" w:hAnsi="Times New Roman" w:cs="Times New Roman"/>
                            <w:b/>
                            <w:szCs w:val="22"/>
                          </w:rPr>
                          <w:br/>
                        </w:r>
                        <w:r w:rsidRPr="005E329D">
                          <w:rPr>
                            <w:rFonts w:ascii="Times New Roman" w:hAnsi="Times New Roman" w:cs="Times New Roman"/>
                            <w:szCs w:val="22"/>
                          </w:rPr>
                          <w:t>(n=16,408)</w:t>
                        </w:r>
                        <w:r w:rsidRPr="005E329D">
                          <w:rPr>
                            <w:rFonts w:ascii="Times New Roman" w:hAnsi="Times New Roman" w:cs="Times New Roman"/>
                            <w:b/>
                            <w:szCs w:val="22"/>
                          </w:rPr>
                          <w:t xml:space="preserve"> </w:t>
                        </w:r>
                      </w:p>
                    </w:txbxContent>
                  </v:textbox>
                </v:rect>
                <v:rect id="Rectangle 38" o:spid="_x0000_s1059" style="position:absolute;left:10265;top:27947;width:17145;height:7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FN8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j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AU3xQAAANsAAAAPAAAAAAAAAAAAAAAAAJgCAABkcnMv&#10;ZG93bnJldi54bWxQSwUGAAAAAAQABAD1AAAAigMAAAAA&#10;">
                  <v:textbox inset=",7.2pt,,7.2pt">
                    <w:txbxContent>
                      <w:p w14:paraId="52DBB85C" w14:textId="77777777" w:rsidR="00C4206E" w:rsidRDefault="00C4206E" w:rsidP="00192295">
                        <w:pPr>
                          <w:spacing w:line="240" w:lineRule="auto"/>
                          <w:jc w:val="center"/>
                          <w:rPr>
                            <w:rFonts w:ascii="Times New Roman" w:hAnsi="Times New Roman" w:cs="Times New Roman"/>
                            <w:szCs w:val="22"/>
                          </w:rPr>
                        </w:pPr>
                        <w:r w:rsidRPr="005E329D">
                          <w:rPr>
                            <w:rFonts w:ascii="Times New Roman" w:hAnsi="Times New Roman" w:cs="Times New Roman"/>
                            <w:b/>
                            <w:szCs w:val="22"/>
                          </w:rPr>
                          <w:t xml:space="preserve">Full-text articles assessed for eligibility </w:t>
                        </w:r>
                        <w:r w:rsidRPr="005E329D">
                          <w:rPr>
                            <w:rFonts w:ascii="Times New Roman" w:hAnsi="Times New Roman" w:cs="Times New Roman"/>
                            <w:b/>
                            <w:szCs w:val="22"/>
                          </w:rPr>
                          <w:br/>
                        </w:r>
                        <w:r w:rsidRPr="005E329D">
                          <w:rPr>
                            <w:rFonts w:ascii="Times New Roman" w:hAnsi="Times New Roman" w:cs="Times New Roman"/>
                            <w:szCs w:val="22"/>
                          </w:rPr>
                          <w:t>(n = 318)</w:t>
                        </w:r>
                      </w:p>
                      <w:p w14:paraId="523C78CA" w14:textId="77777777" w:rsidR="00C4206E" w:rsidRPr="005E329D" w:rsidRDefault="00C4206E" w:rsidP="00192295">
                        <w:pPr>
                          <w:spacing w:line="240" w:lineRule="auto"/>
                          <w:jc w:val="center"/>
                          <w:rPr>
                            <w:rFonts w:ascii="Times New Roman" w:hAnsi="Times New Roman" w:cs="Times New Roman"/>
                            <w:b/>
                            <w:szCs w:val="22"/>
                          </w:rPr>
                        </w:pPr>
                      </w:p>
                    </w:txbxContent>
                  </v:textbox>
                </v:rect>
                <v:rect id="Rectangle 39" o:spid="_x0000_s1060" style="position:absolute;left:32066;top:27947;width:16968;height:6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grMIA&#10;AADbAAAADwAAAGRycy9kb3ducmV2LnhtbERPS2sCMRC+F/ofwhS8aVbFR7dGqYpQEA+upb0OyXSz&#10;dDNZNlHXf28KQm/z8T1nsepcLS7UhsqzguEgA0Gsvam4VPB52vXnIEJENlh7JgU3CrBaPj8tMDf+&#10;yke6FLEUKYRDjgpsjE0uZdCWHIaBb4gT9+NbhzHBtpSmxWsKd7UcZdlUOqw4NVhsaGNJ/xZnp2BW&#10;xm2h1xP9dbC3+f61G4dj8a1U76V7fwMRqYv/4of7w6T5Q/j7JR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KCswgAAANsAAAAPAAAAAAAAAAAAAAAAAJgCAABkcnMvZG93&#10;bnJldi54bWxQSwUGAAAAAAQABAD1AAAAhwMAAAAA&#10;">
                  <v:textbox inset=",7.2pt,,7.2pt">
                    <w:txbxContent>
                      <w:p w14:paraId="1D3B2517" w14:textId="77777777" w:rsidR="00C4206E" w:rsidRPr="00612E15" w:rsidRDefault="00C4206E" w:rsidP="00192295">
                        <w:pPr>
                          <w:spacing w:line="240" w:lineRule="auto"/>
                          <w:jc w:val="center"/>
                          <w:rPr>
                            <w:rFonts w:ascii="Times New Roman" w:hAnsi="Times New Roman" w:cs="Times New Roman"/>
                            <w:szCs w:val="22"/>
                          </w:rPr>
                        </w:pPr>
                        <w:r w:rsidRPr="00612E15">
                          <w:rPr>
                            <w:rFonts w:ascii="Times New Roman" w:hAnsi="Times New Roman" w:cs="Times New Roman"/>
                            <w:b/>
                            <w:szCs w:val="22"/>
                          </w:rPr>
                          <w:t xml:space="preserve">Full-text articles excluded </w:t>
                        </w:r>
                        <w:r w:rsidRPr="00612E15">
                          <w:rPr>
                            <w:rFonts w:ascii="Times New Roman" w:hAnsi="Times New Roman" w:cs="Times New Roman"/>
                            <w:b/>
                            <w:szCs w:val="22"/>
                          </w:rPr>
                          <w:br/>
                        </w:r>
                        <w:r w:rsidRPr="00612E15">
                          <w:rPr>
                            <w:rFonts w:ascii="Times New Roman" w:hAnsi="Times New Roman" w:cs="Times New Roman"/>
                            <w:szCs w:val="22"/>
                          </w:rPr>
                          <w:t>(n = 274)</w:t>
                        </w:r>
                      </w:p>
                      <w:p w14:paraId="010AA539" w14:textId="77777777" w:rsidR="00C4206E" w:rsidRPr="00612E15" w:rsidRDefault="00C4206E" w:rsidP="00192295">
                        <w:pPr>
                          <w:spacing w:line="240" w:lineRule="auto"/>
                          <w:rPr>
                            <w:rFonts w:ascii="Times New Roman" w:hAnsi="Times New Roman" w:cs="Times New Roman"/>
                            <w:szCs w:val="22"/>
                          </w:rPr>
                        </w:pPr>
                      </w:p>
                    </w:txbxContent>
                  </v:textbox>
                </v:rect>
                <v:rect id="Rectangle 40" o:spid="_x0000_s1061" style="position:absolute;left:10075;top:41762;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28IA&#10;AADbAAAADwAAAGRycy9kb3ducmV2LnhtbERPTWsCMRC9C/6HMEJvNVtLq65G0ZZCoXjYVfQ6JONm&#10;6WaybFJd/31TKHibx/uc5bp3jbhQF2rPCp7GGQhi7U3NlYLD/uNxBiJEZIONZ1JwowDr1XCwxNz4&#10;Kxd0KWMlUgiHHBXYGNtcyqAtOQxj3xIn7uw7hzHBrpKmw2sKd42cZNmrdFhzarDY0psl/V3+OAXT&#10;Kr6Xevuijzt7m33N++dQlCelHkb9ZgEiUh/v4n/3p0nzJ/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j7bwgAAANsAAAAPAAAAAAAAAAAAAAAAAJgCAABkcnMvZG93&#10;bnJldi54bWxQSwUGAAAAAAQABAD1AAAAhwMAAAAA&#10;">
                  <v:textbox inset=",7.2pt,,7.2pt">
                    <w:txbxContent>
                      <w:p w14:paraId="5F3AA61E"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Studies meeting eligibility criteria </w:t>
                        </w:r>
                        <w:r w:rsidRPr="00612E15">
                          <w:rPr>
                            <w:rFonts w:ascii="Times New Roman" w:hAnsi="Times New Roman" w:cs="Times New Roman"/>
                            <w:b/>
                            <w:szCs w:val="22"/>
                          </w:rPr>
                          <w:br/>
                        </w:r>
                        <w:r w:rsidRPr="00612E15">
                          <w:rPr>
                            <w:rFonts w:ascii="Times New Roman" w:hAnsi="Times New Roman" w:cs="Times New Roman"/>
                            <w:szCs w:val="22"/>
                          </w:rPr>
                          <w:t>(n = 44)</w:t>
                        </w:r>
                      </w:p>
                    </w:txbxContent>
                  </v:textbox>
                </v:rect>
                <v:shape id="Straight Arrow Connector 41" o:spid="_x0000_s1062" type="#_x0000_t32" style="position:absolute;left:27617;top:31348;width:43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Straight Arrow Connector 42" o:spid="_x0000_s1063" type="#_x0000_t32" style="position:absolute;left:27313;top:18138;width:42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Straight Arrow Connector 43" o:spid="_x0000_s1064" type="#_x0000_t32" style="position:absolute;left:6603;top:6994;width:7590;height:7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Straight Arrow Connector 44" o:spid="_x0000_s1065" type="#_x0000_t32" style="position:absolute;left:24196;top:7001;width:8478;height:7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rect id="Rectangle 45" o:spid="_x0000_s1066" style="position:absolute;left:9884;top:55136;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dQ8IA&#10;AADbAAAADwAAAGRycy9kb3ducmV2LnhtbERPS2sCMRC+C/0PYQq9adYWq26N0geCID3sVvQ6JNPN&#10;4maybFJd/70RCt7m43vOYtW7RpyoC7VnBeNRBoJYe1NzpWD3sx7OQISIbLDxTAouFGC1fBgsMDf+&#10;zAWdyliJFMIhRwU2xjaXMmhLDsPIt8SJ+/Wdw5hgV0nT4TmFu0Y+Z9mrdFhzarDY0qclfSz/nIJp&#10;Fb9K/THR+297mW3n/UsoyoNST4/9+xuISH28i//dG5PmT+H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Z1DwgAAANsAAAAPAAAAAAAAAAAAAAAAAJgCAABkcnMvZG93&#10;bnJldi54bWxQSwUGAAAAAAQABAD1AAAAhwMAAAAA&#10;">
                  <v:textbox inset=",7.2pt,,7.2pt">
                    <w:txbxContent>
                      <w:p w14:paraId="7423E88C"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Unique studies included in synthesis </w:t>
                        </w:r>
                        <w:r w:rsidRPr="00612E15">
                          <w:rPr>
                            <w:rFonts w:ascii="Times New Roman" w:hAnsi="Times New Roman" w:cs="Times New Roman"/>
                            <w:b/>
                            <w:szCs w:val="22"/>
                          </w:rPr>
                          <w:br/>
                        </w:r>
                        <w:r w:rsidRPr="00612E15">
                          <w:rPr>
                            <w:rFonts w:ascii="Times New Roman" w:hAnsi="Times New Roman" w:cs="Times New Roman"/>
                            <w:szCs w:val="22"/>
                          </w:rPr>
                          <w:t>(n = 17)</w:t>
                        </w:r>
                      </w:p>
                    </w:txbxContent>
                  </v:textbox>
                </v:rect>
                <v:rect id="Rectangle 46" o:spid="_x0000_s1067" style="position:absolute;left:32326;top:42171;width:16968;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JMcUA&#10;AADbAAAADwAAAGRycy9kb3ducmV2LnhtbESPQU8CMRCF7yb+h2ZMvEkXjAoLhaDGxMRwYCVwnbTD&#10;dsN2utlWWP69czDxNpP35r1vFqshtOpMfWoiGxiPClDENrqGawO774+HKaiUkR22kcnAlRKslrc3&#10;CyxdvPCWzlWulYRwKtGAz7krtU7WU8A0ih2xaMfYB8yy9rV2PV4kPLR6UhTPOmDD0uCxozdP9lT9&#10;BAMvdX6v7OuT3W/8dfo1Gx7TtjoYc383rOegMg353/x3/ekE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gkxxQAAANsAAAAPAAAAAAAAAAAAAAAAAJgCAABkcnMv&#10;ZG93bnJldi54bWxQSwUGAAAAAAQABAD1AAAAigMAAAAA&#10;">
                  <v:textbox inset=",7.2pt,,7.2pt">
                    <w:txbxContent>
                      <w:p w14:paraId="4BC0D2F5" w14:textId="77777777" w:rsidR="00C4206E" w:rsidRPr="00612E15" w:rsidRDefault="00C4206E" w:rsidP="00192295">
                        <w:pPr>
                          <w:spacing w:line="240" w:lineRule="auto"/>
                          <w:jc w:val="center"/>
                          <w:rPr>
                            <w:rFonts w:ascii="Times New Roman" w:hAnsi="Times New Roman" w:cs="Times New Roman"/>
                            <w:b/>
                            <w:szCs w:val="22"/>
                          </w:rPr>
                        </w:pPr>
                        <w:r w:rsidRPr="00612E15">
                          <w:rPr>
                            <w:rFonts w:ascii="Times New Roman" w:hAnsi="Times New Roman" w:cs="Times New Roman"/>
                            <w:b/>
                            <w:szCs w:val="22"/>
                          </w:rPr>
                          <w:t xml:space="preserve">Duplicates removed </w:t>
                        </w:r>
                        <w:r w:rsidRPr="00612E15">
                          <w:rPr>
                            <w:rFonts w:ascii="Times New Roman" w:hAnsi="Times New Roman" w:cs="Times New Roman"/>
                            <w:b/>
                            <w:szCs w:val="22"/>
                          </w:rPr>
                          <w:br/>
                        </w:r>
                        <w:r w:rsidRPr="00612E15">
                          <w:rPr>
                            <w:rFonts w:ascii="Times New Roman" w:hAnsi="Times New Roman" w:cs="Times New Roman"/>
                            <w:szCs w:val="22"/>
                          </w:rPr>
                          <w:t>(n = 27)</w:t>
                        </w:r>
                      </w:p>
                      <w:p w14:paraId="3F69D406" w14:textId="77777777" w:rsidR="00C4206E" w:rsidRPr="00612E15" w:rsidRDefault="00C4206E" w:rsidP="00192295">
                        <w:pPr>
                          <w:spacing w:line="240" w:lineRule="auto"/>
                          <w:rPr>
                            <w:rFonts w:ascii="Times New Roman" w:hAnsi="Times New Roman" w:cs="Times New Roman"/>
                            <w:szCs w:val="22"/>
                          </w:rPr>
                        </w:pPr>
                      </w:p>
                    </w:txbxContent>
                  </v:textbox>
                </v:rect>
                <v:shape id="Straight Arrow Connector 47" o:spid="_x0000_s1068" type="#_x0000_t32" style="position:absolute;left:27596;top:45060;width:42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48" o:spid="_x0000_s1069" type="#_x0000_t32" style="position:absolute;left:18222;top:21182;width:0;height:6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kQMIAAADbAAAADwAAAGRycy9kb3ducmV2LnhtbERPz2vCMBS+C/sfwht4m6kKbnZNZQyG&#10;ipfZibrbo3m2Yc1LaaLt/vvlMPD48f3OVoNtxI06bxwrmE4SEMSl04YrBYevj6cXED4ga2wck4Jf&#10;8rDKH0YZptr1vKdbESoRQ9inqKAOoU2l9GVNFv3EtcSRu7jOYoiwq6TusI/htpGzJFlIi4ZjQ40t&#10;vddU/hRXq6A8nE9L+jRH3c/N87rdfe/mxVap8ePw9goi0BDu4n/3RiuY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YkQMIAAADbAAAADwAAAAAAAAAAAAAA&#10;AAChAgAAZHJzL2Rvd25yZXYueG1sUEsFBgAAAAAEAAQA+QAAAJADAAAAAA==&#10;" strokecolor="black [3213]" strokeweight=".5pt">
                  <v:stroke endarrow="block" joinstyle="miter"/>
                </v:shape>
                <v:shape id="Straight Arrow Connector 49" o:spid="_x0000_s1070" type="#_x0000_t32" style="position:absolute;left:18632;top:35211;width:0;height:6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shape id="Straight Arrow Connector 50" o:spid="_x0000_s1071" type="#_x0000_t32" style="position:absolute;left:18333;top:48681;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frMUAAADbAAAADwAAAGRycy9kb3ducmV2LnhtbESPQWvCQBSE70L/w/IKvenGCNZGV5FC&#10;qeKlRmnr7ZF9JovZtyG7mvTfdwsFj8PMfMMsVr2txY1abxwrGI8SEMSF04ZLBcfD23AGwgdkjbVj&#10;UvBDHlbLh8ECM+063tMtD6WIEPYZKqhCaDIpfVGRRT9yDXH0zq61GKJsS6lb7CLc1jJNkqm0aDgu&#10;VNjQa0XFJb9aBcXx++uFPsyn7ibm+b3ZnXaTfKvU02O/noMI1Id7+L+90QrS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frMUAAADbAAAADwAAAAAAAAAA&#10;AAAAAAChAgAAZHJzL2Rvd25yZXYueG1sUEsFBgAAAAAEAAQA+QAAAJMDAAAAAA==&#10;" strokecolor="black [3213]" strokeweight=".5pt">
                  <v:stroke endarrow="block" joinstyle="miter"/>
                </v:shape>
              </v:group>
            </w:pict>
          </mc:Fallback>
        </mc:AlternateContent>
      </w:r>
      <w:r w:rsidR="00192295" w:rsidRPr="00A15D0D">
        <w:rPr>
          <w:rFonts w:ascii="Times New Roman" w:hAnsi="Times New Roman" w:cs="Times New Roman"/>
          <w:b/>
          <w:szCs w:val="22"/>
          <w:lang w:val="en-US"/>
        </w:rPr>
        <w:t>Fig</w:t>
      </w:r>
      <w:r w:rsidR="00192295">
        <w:rPr>
          <w:rFonts w:ascii="Times New Roman" w:hAnsi="Times New Roman" w:cs="Times New Roman"/>
          <w:b/>
          <w:szCs w:val="22"/>
          <w:lang w:val="en-US"/>
        </w:rPr>
        <w:t>ure</w:t>
      </w:r>
      <w:r w:rsidR="00192295" w:rsidRPr="00A15D0D">
        <w:rPr>
          <w:rFonts w:ascii="Times New Roman" w:hAnsi="Times New Roman" w:cs="Times New Roman"/>
          <w:b/>
          <w:szCs w:val="22"/>
          <w:lang w:val="en-US"/>
        </w:rPr>
        <w:t xml:space="preserve"> </w:t>
      </w:r>
      <w:r w:rsidR="00192295">
        <w:rPr>
          <w:rFonts w:ascii="Times New Roman" w:hAnsi="Times New Roman" w:cs="Times New Roman"/>
          <w:b/>
          <w:szCs w:val="22"/>
          <w:lang w:val="en-US"/>
        </w:rPr>
        <w:t>2</w:t>
      </w:r>
      <w:r w:rsidR="00192295" w:rsidRPr="00A15D0D">
        <w:rPr>
          <w:rFonts w:ascii="Times New Roman" w:hAnsi="Times New Roman" w:cs="Times New Roman"/>
          <w:szCs w:val="22"/>
          <w:lang w:val="en-US"/>
        </w:rPr>
        <w:t xml:space="preserve"> Flow of literature through the review</w:t>
      </w:r>
    </w:p>
    <w:p w14:paraId="14B23D2A" w14:textId="77777777" w:rsidR="00192295" w:rsidRPr="00A15D0D" w:rsidRDefault="00192295" w:rsidP="00192295">
      <w:pPr>
        <w:spacing w:line="480" w:lineRule="auto"/>
        <w:rPr>
          <w:lang w:val="en-US"/>
        </w:rPr>
      </w:pPr>
    </w:p>
    <w:p w14:paraId="14E13227" w14:textId="77777777" w:rsidR="00192295" w:rsidRPr="00A15D0D" w:rsidRDefault="00192295" w:rsidP="00192295">
      <w:pPr>
        <w:pStyle w:val="Heading2"/>
        <w:spacing w:line="480" w:lineRule="auto"/>
        <w:rPr>
          <w:lang w:val="en-US"/>
        </w:rPr>
      </w:pPr>
    </w:p>
    <w:p w14:paraId="1E4DB6FF" w14:textId="77777777" w:rsidR="00192295" w:rsidRPr="00A15D0D" w:rsidRDefault="00192295" w:rsidP="00192295">
      <w:pPr>
        <w:spacing w:line="480" w:lineRule="auto"/>
        <w:rPr>
          <w:rFonts w:ascii="Times New Roman" w:hAnsi="Times New Roman" w:cs="Times New Roman"/>
          <w:szCs w:val="22"/>
          <w:lang w:val="en-US"/>
        </w:rPr>
      </w:pPr>
      <w:r w:rsidRPr="00A15D0D">
        <w:rPr>
          <w:rFonts w:ascii="Times New Roman" w:hAnsi="Times New Roman" w:cs="Times New Roman"/>
          <w:szCs w:val="22"/>
          <w:lang w:val="en-US"/>
        </w:rPr>
        <w:tab/>
      </w:r>
    </w:p>
    <w:p w14:paraId="26720A4A" w14:textId="77777777" w:rsidR="00192295" w:rsidRDefault="00192295" w:rsidP="00192295">
      <w:pPr>
        <w:pStyle w:val="NoSpacing"/>
        <w:spacing w:line="480" w:lineRule="auto"/>
        <w:rPr>
          <w:rFonts w:ascii="Times New Roman" w:hAnsi="Times New Roman" w:cs="Times New Roman"/>
          <w:szCs w:val="22"/>
          <w:lang w:val="en-US"/>
        </w:rPr>
      </w:pPr>
      <w:r w:rsidRPr="00A15D0D">
        <w:rPr>
          <w:rFonts w:ascii="Times New Roman" w:hAnsi="Times New Roman" w:cs="Times New Roman"/>
          <w:szCs w:val="22"/>
          <w:lang w:val="en-US"/>
        </w:rPr>
        <w:br w:type="page"/>
      </w:r>
    </w:p>
    <w:p w14:paraId="00016E76" w14:textId="77777777" w:rsidR="00192295" w:rsidRDefault="00192295" w:rsidP="00192295">
      <w:pPr>
        <w:pStyle w:val="NoSpacing"/>
        <w:spacing w:line="480" w:lineRule="auto"/>
        <w:rPr>
          <w:rFonts w:ascii="Times New Roman" w:hAnsi="Times New Roman" w:cs="Times New Roman"/>
          <w:szCs w:val="22"/>
          <w:lang w:val="en-US"/>
        </w:rPr>
      </w:pPr>
    </w:p>
    <w:p w14:paraId="51F75379" w14:textId="77777777" w:rsidR="00192295" w:rsidRPr="00D067D3" w:rsidRDefault="00192295" w:rsidP="00192295">
      <w:pPr>
        <w:pStyle w:val="NoSpacing"/>
        <w:spacing w:line="480" w:lineRule="auto"/>
        <w:rPr>
          <w:rFonts w:ascii="Times New Roman" w:hAnsi="Times New Roman" w:cs="Times New Roman"/>
          <w:b/>
          <w:sz w:val="24"/>
          <w:szCs w:val="22"/>
          <w:lang w:val="en-US"/>
        </w:rPr>
      </w:pPr>
      <w:r w:rsidRPr="00D067D3">
        <w:rPr>
          <w:rFonts w:ascii="Times New Roman" w:hAnsi="Times New Roman" w:cs="Times New Roman"/>
          <w:b/>
          <w:sz w:val="24"/>
          <w:szCs w:val="22"/>
          <w:lang w:val="en-US"/>
        </w:rPr>
        <w:t>Appendix – Search Strategies</w:t>
      </w:r>
    </w:p>
    <w:p w14:paraId="184A220D"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Cochrane Database of Systematic Reviews</w:t>
      </w:r>
    </w:p>
    <w:p w14:paraId="6F090CEF"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(shared decision making OR SDM OR shared decision-making OR shared-decision-making OR patient participation OR participatory decision* OR informed decision making OR informed decision-making OR informed-decision-making OR decision aid*) AND (cancer OR oncology OR neoplasm* OR carcinoma OR hodgkin* OR leukemia OR leukaemia OR lymphoma OR melanoma OR metastatic OR tumo* OR sarcoma*)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w:t>
      </w:r>
    </w:p>
    <w:p w14:paraId="49422037"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08DAAD55"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Embase + Embase Classic</w:t>
      </w:r>
    </w:p>
    <w:p w14:paraId="48385711"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(shared decision making OR SDM OR shared decision-making OR shared-decision-making OR patient participation OR participatory decision* OR informed decision making OR informed decision-making OR informed-decision-making OR decision aid* OR exp decision making/) AND (cancer OR oncology OR neoplasm* OR carcinoma OR hodgkin* OR leukemia OR leukaemia OR lymphoma OR melanoma OR metastatic OR tumo* OR sarcoma* or exp neoplasm/)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 OR exp neoplasm/)</w:t>
      </w:r>
    </w:p>
    <w:p w14:paraId="34710211"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6E690650"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Medline</w:t>
      </w:r>
    </w:p>
    <w:p w14:paraId="4E24177C"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 xml:space="preserve">(shared decision making OR SDM OR shared decision-making OR shared-decision-making OR patient participation OR participatory decision* OR informed decision making OR informed decision-making OR informed-decision-making OR decision aid* OR exp Decision Making/ OR exp Decision Support Techniques) </w:t>
      </w:r>
      <w:r w:rsidRPr="00D067D3">
        <w:rPr>
          <w:rFonts w:ascii="Times New Roman" w:hAnsi="Times New Roman" w:cs="Times New Roman"/>
          <w:sz w:val="20"/>
          <w:szCs w:val="22"/>
          <w:lang w:val="en-US"/>
        </w:rPr>
        <w:lastRenderedPageBreak/>
        <w:t>AND (cancer OR oncology OR neoplasm* OR carcinoma OR hodgkin* OR leukemia OR leukaemia OR lymphoma OR melanoma OR metastatic OR tumo* OR sarcoma*OR exp Neoplasms/)</w:t>
      </w:r>
    </w:p>
    <w:p w14:paraId="59A5C397"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 OR exp "Quality of Life"/)</w:t>
      </w:r>
    </w:p>
    <w:p w14:paraId="474D6600"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7F4EE849"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PsycINFO</w:t>
      </w:r>
    </w:p>
    <w:p w14:paraId="11323401"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 xml:space="preserve">(shared decision making OR SDM OR shared decision-making OR shared-decision-making OR patient participation OR participatory decision* OR informed decision making OR informed decision-making OR informed-decision-making OR decision aid* OR exp Decision Making/ OR exp Decision Support Systems/ OR exp Client Participation/) AND (cancer OR oncology OR neoplasm* OR carcinoma OR hodgkin* OR leukemia OR leukaemia OR lymphoma OR melanoma OR metastatic OR tumo* OR sarcoma* OR exp Neoplasms/)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 OR exp "Quality of Life"/) </w:t>
      </w:r>
    </w:p>
    <w:p w14:paraId="4E01CB07"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35D69C04"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Web of Science</w:t>
      </w:r>
    </w:p>
    <w:p w14:paraId="052C2271"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(shared decision making OR SDM OR shared decision-making OR shared-decision-making OR patient participation OR participatory decision* OR informed decision making OR informed decision-making OR informed-decision-making OR decision aid*) AND (cancer OR oncology OR neoplasm* OR carcinoma OR hodgkin* OR leukemia OR leukaemia OR lymphoma OR melanoma OR metastatic OR tumo* OR sarcoma*)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w:t>
      </w:r>
    </w:p>
    <w:p w14:paraId="09320C7D"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6015DD2B"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41D29895"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CINAHL Plus</w:t>
      </w:r>
    </w:p>
    <w:p w14:paraId="47345D6D"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(shared decision making OR SDM OR shared decision-making OR shared-decision-making OR patient participation OR participatory decision* OR informed decision making OR informed decision-making OR informed-decision-making OR decision aid*) AND (cancer OR oncology OR neoplasm* OR carcinoma OR hodgkin* OR leukemia OR leukaemia OR lymphoma OR melanoma OR metastatic OR tumo* OR sarcoma*)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w:t>
      </w:r>
    </w:p>
    <w:p w14:paraId="3EF0FB82"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3DED8D0F"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PsycEXTRA</w:t>
      </w:r>
    </w:p>
    <w:p w14:paraId="5D494254"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(shared decision making OR SDM OR shared decision-making OR shared-decision-making OR patient participation or participatory decision* OR informed decision making OR informed decision-making or informed-decision-making or decision aid* OR exp Client Participation/ OR exp Decision Making/ OR exp Decision Support Systems/) AND cancer OR oncology OR neoplasm* OR carcinoma OR hodgkin* OR leukemia OR leukaemia OR lymphoma OR melanoma OR metastatic OR tumo* OR sarcoma* OR exp Neoplasms/) AND (quality of life OR QOL OR HRQoL OR well-being OR satisfaction OR functional status OR health status OR HRQL OR quality adjusted life year* OR QALY* OR health state OR health* year* equivalent* OR HYE* OR life quality OR utilit* OR short form 36 OR SF-36 OR short form 12 OR SF-12  OR euroqol OR EQ-5D OR QWB OR health utilities index OR HUI OR medical outcomes survey OR MOS OR Rosser OR time trade off OR TTO OR standard gamble OR exp "Quality of Life"/)</w:t>
      </w:r>
    </w:p>
    <w:p w14:paraId="5E826E19"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4CC6B044"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Open Grey, New York Academy of Medicine Grey Literature Report, RAND Corporation, National Institute for Health and Care Excellence, Institute of Medicine</w:t>
      </w:r>
    </w:p>
    <w:p w14:paraId="7D64EBDA" w14:textId="77777777" w:rsidR="00192295" w:rsidRPr="00D067D3"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t xml:space="preserve">shared decision making AND cancer                     </w:t>
      </w:r>
    </w:p>
    <w:p w14:paraId="23B91185" w14:textId="77777777" w:rsidR="00192295" w:rsidRPr="00D067D3" w:rsidRDefault="00192295" w:rsidP="00192295">
      <w:pPr>
        <w:pStyle w:val="NoSpacing"/>
        <w:spacing w:line="480" w:lineRule="auto"/>
        <w:rPr>
          <w:rFonts w:ascii="Times New Roman" w:hAnsi="Times New Roman" w:cs="Times New Roman"/>
          <w:sz w:val="20"/>
          <w:szCs w:val="22"/>
          <w:lang w:val="en-US"/>
        </w:rPr>
      </w:pPr>
    </w:p>
    <w:p w14:paraId="0DE1D098" w14:textId="77777777" w:rsidR="00192295" w:rsidRPr="00D067D3" w:rsidRDefault="00192295" w:rsidP="00192295">
      <w:pPr>
        <w:pStyle w:val="NoSpacing"/>
        <w:spacing w:line="480" w:lineRule="auto"/>
        <w:rPr>
          <w:rFonts w:ascii="Times New Roman" w:hAnsi="Times New Roman" w:cs="Times New Roman"/>
          <w:b/>
          <w:sz w:val="20"/>
          <w:szCs w:val="22"/>
          <w:lang w:val="en-US"/>
        </w:rPr>
      </w:pPr>
      <w:r w:rsidRPr="00D067D3">
        <w:rPr>
          <w:rFonts w:ascii="Times New Roman" w:hAnsi="Times New Roman" w:cs="Times New Roman"/>
          <w:b/>
          <w:sz w:val="20"/>
          <w:szCs w:val="22"/>
          <w:lang w:val="en-US"/>
        </w:rPr>
        <w:t>Google</w:t>
      </w:r>
    </w:p>
    <w:p w14:paraId="2B0C1051" w14:textId="77777777" w:rsidR="00192295" w:rsidRDefault="00192295" w:rsidP="00192295">
      <w:pPr>
        <w:pStyle w:val="NoSpacing"/>
        <w:spacing w:line="480" w:lineRule="auto"/>
        <w:rPr>
          <w:rFonts w:ascii="Times New Roman" w:hAnsi="Times New Roman" w:cs="Times New Roman"/>
          <w:sz w:val="20"/>
          <w:szCs w:val="22"/>
          <w:lang w:val="en-US"/>
        </w:rPr>
      </w:pPr>
      <w:r w:rsidRPr="00D067D3">
        <w:rPr>
          <w:rFonts w:ascii="Times New Roman" w:hAnsi="Times New Roman" w:cs="Times New Roman"/>
          <w:sz w:val="20"/>
          <w:szCs w:val="22"/>
          <w:lang w:val="en-US"/>
        </w:rPr>
        <w:lastRenderedPageBreak/>
        <w:t xml:space="preserve">shared decision making AND quality of life AND cancer  </w:t>
      </w:r>
    </w:p>
    <w:p w14:paraId="08DAB6A4" w14:textId="77777777" w:rsidR="00192295" w:rsidRPr="00E15DD7" w:rsidRDefault="00192295" w:rsidP="00192295">
      <w:pPr>
        <w:pStyle w:val="NoSpacing"/>
        <w:spacing w:line="480" w:lineRule="auto"/>
        <w:rPr>
          <w:rFonts w:ascii="Times New Roman" w:hAnsi="Times New Roman" w:cs="Times New Roman"/>
          <w:sz w:val="20"/>
          <w:szCs w:val="22"/>
          <w:lang w:val="en-US"/>
        </w:rPr>
      </w:pPr>
    </w:p>
    <w:p w14:paraId="499D626E" w14:textId="77777777" w:rsidR="00192295" w:rsidRPr="00E15DD7" w:rsidRDefault="00192295" w:rsidP="00192295">
      <w:pPr>
        <w:spacing w:after="80" w:line="480" w:lineRule="auto"/>
        <w:rPr>
          <w:rFonts w:ascii="Times New Roman" w:eastAsia="Calibri" w:hAnsi="Times New Roman" w:cs="Times New Roman"/>
          <w:b/>
          <w:sz w:val="28"/>
          <w:szCs w:val="28"/>
        </w:rPr>
      </w:pPr>
      <w:r w:rsidRPr="00E17101">
        <w:rPr>
          <w:rFonts w:ascii="Times New Roman" w:eastAsia="Calibri" w:hAnsi="Times New Roman" w:cs="Times New Roman"/>
          <w:b/>
          <w:sz w:val="28"/>
          <w:szCs w:val="28"/>
        </w:rPr>
        <w:t>Quality Appraisal Scoring Guidelines</w:t>
      </w:r>
    </w:p>
    <w:p w14:paraId="35D60049" w14:textId="77777777" w:rsidR="00192295" w:rsidRPr="00E15DD7" w:rsidRDefault="00192295" w:rsidP="00192295">
      <w:pPr>
        <w:spacing w:after="80" w:line="480" w:lineRule="auto"/>
        <w:rPr>
          <w:rFonts w:ascii="Times New Roman" w:eastAsia="Calibri"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6"/>
        <w:gridCol w:w="7860"/>
      </w:tblGrid>
      <w:tr w:rsidR="00192295" w:rsidRPr="00E15DD7" w14:paraId="1E3EFF4A" w14:textId="77777777" w:rsidTr="00C4206E">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D5C0B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w:t>
            </w:r>
            <w:r w:rsidRPr="00E17101">
              <w:rPr>
                <w:rFonts w:ascii="Times New Roman" w:eastAsia="Calibri"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4E2DC7"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The study minimises the risk of bias with respect to the referenced aspect of design. All or the most important aspects of the dimension have been addressed.</w:t>
            </w:r>
          </w:p>
        </w:tc>
      </w:tr>
      <w:tr w:rsidR="00192295" w:rsidRPr="00E15DD7" w14:paraId="7B307585" w14:textId="77777777" w:rsidTr="00C4206E">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D4851C"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w:t>
            </w:r>
            <w:r w:rsidRPr="00E17101">
              <w:rPr>
                <w:rFonts w:ascii="Times New Roman" w:eastAsia="Calibri"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036B1A"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Indicates that design quality is not clear from the way the study is reported, or that the study may not have accounted for all potential sources of bias for that particular aspect of study design. The design dimension has been partly addressed and for aspects which have not been fully addressed, this failure is unlikely to have significantly altered study findings.  </w:t>
            </w:r>
          </w:p>
        </w:tc>
      </w:tr>
      <w:tr w:rsidR="00192295" w:rsidRPr="00E15DD7" w14:paraId="1B8498CF" w14:textId="77777777" w:rsidTr="00C4206E">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196E8D"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w:t>
            </w:r>
            <w:r w:rsidRPr="00E17101">
              <w:rPr>
                <w:rFonts w:ascii="Times New Roman" w:eastAsia="Calibri"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B2C036"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Substantial sources of bias may persist. All or nearly all referenced dimensions have not been addressed and findings are likely to have been significantly altered.</w:t>
            </w:r>
          </w:p>
        </w:tc>
      </w:tr>
      <w:tr w:rsidR="00192295" w:rsidRPr="00E15DD7" w14:paraId="0CC4082E" w14:textId="77777777" w:rsidTr="00C4206E">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E6F1B9"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Not reported (NR)</w:t>
            </w:r>
            <w:r w:rsidRPr="00E17101">
              <w:rPr>
                <w:rFonts w:ascii="Times New Roman" w:eastAsia="Calibri"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42CB5"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The study fails to report how this aspect of study design was handled or implemented.  </w:t>
            </w:r>
          </w:p>
        </w:tc>
      </w:tr>
      <w:tr w:rsidR="00192295" w:rsidRPr="00E15DD7" w14:paraId="6C1579DA" w14:textId="77777777" w:rsidTr="00C4206E">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7A79D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Not applicable (NA)</w:t>
            </w:r>
            <w:r w:rsidRPr="00E17101">
              <w:rPr>
                <w:rFonts w:ascii="Times New Roman" w:eastAsia="Calibri"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A02E1B"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The referenced design dimension is not applicable for the particular study under review. </w:t>
            </w:r>
          </w:p>
        </w:tc>
      </w:tr>
    </w:tbl>
    <w:p w14:paraId="0EF09B4E" w14:textId="77777777" w:rsidR="00192295" w:rsidRPr="00E15DD7" w:rsidRDefault="00192295" w:rsidP="00192295">
      <w:pPr>
        <w:spacing w:line="480" w:lineRule="auto"/>
        <w:rPr>
          <w:rFonts w:ascii="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25"/>
        <w:gridCol w:w="4340"/>
      </w:tblGrid>
      <w:tr w:rsidR="00192295" w:rsidRPr="00E15DD7" w14:paraId="284329B2"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F82C399"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Study identification:</w:t>
            </w:r>
            <w:r w:rsidRPr="00E17101">
              <w:rPr>
                <w:rFonts w:ascii="Times New Roman" w:eastAsia="Calibri" w:hAnsi="Times New Roman" w:cs="Times New Roman"/>
              </w:rPr>
              <w:t xml:space="preserve"> </w:t>
            </w:r>
          </w:p>
        </w:tc>
        <w:tc>
          <w:tcPr>
            <w:tcW w:w="4765" w:type="dxa"/>
            <w:gridSpan w:val="2"/>
            <w:tcBorders>
              <w:top w:val="outset" w:sz="6" w:space="0" w:color="auto"/>
              <w:left w:val="outset" w:sz="6" w:space="0" w:color="auto"/>
              <w:bottom w:val="outset" w:sz="6" w:space="0" w:color="auto"/>
              <w:right w:val="outset" w:sz="6" w:space="0" w:color="auto"/>
            </w:tcBorders>
            <w:shd w:val="clear" w:color="auto" w:fill="auto"/>
            <w:hideMark/>
          </w:tcPr>
          <w:p w14:paraId="16968A45"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  </w:t>
            </w:r>
          </w:p>
        </w:tc>
      </w:tr>
      <w:tr w:rsidR="00192295" w:rsidRPr="00E15DD7" w14:paraId="5786CA9C"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3A36715"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Study design:</w:t>
            </w:r>
            <w:r w:rsidRPr="00E17101">
              <w:rPr>
                <w:rFonts w:ascii="Times New Roman" w:eastAsia="Calibri" w:hAnsi="Times New Roman" w:cs="Times New Roman"/>
              </w:rPr>
              <w:t xml:space="preserve"> </w:t>
            </w:r>
          </w:p>
        </w:tc>
        <w:tc>
          <w:tcPr>
            <w:tcW w:w="4765"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B66D2B"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 </w:t>
            </w:r>
          </w:p>
        </w:tc>
      </w:tr>
      <w:tr w:rsidR="00192295" w:rsidRPr="00E15DD7" w14:paraId="4A8E573E" w14:textId="77777777" w:rsidTr="00C4206E">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6917A127" w14:textId="77777777" w:rsidR="00192295" w:rsidRPr="00E15DD7" w:rsidRDefault="00192295" w:rsidP="00C4206E">
            <w:pPr>
              <w:spacing w:after="80" w:line="480" w:lineRule="auto"/>
              <w:jc w:val="center"/>
              <w:rPr>
                <w:rFonts w:ascii="Times New Roman" w:eastAsia="Calibri" w:hAnsi="Times New Roman" w:cs="Times New Roman"/>
              </w:rPr>
            </w:pPr>
            <w:r w:rsidRPr="00E17101">
              <w:rPr>
                <w:rFonts w:ascii="Times New Roman" w:eastAsia="Calibri" w:hAnsi="Times New Roman" w:cs="Times New Roman"/>
                <w:b/>
                <w:bCs/>
              </w:rPr>
              <w:t>Section 1: Population</w:t>
            </w:r>
          </w:p>
        </w:tc>
      </w:tr>
      <w:tr w:rsidR="00192295" w:rsidRPr="00E15DD7" w14:paraId="21614A9E"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1B5CBF3"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 xml:space="preserve">1.1 Is the source population or source area </w:t>
            </w:r>
            <w:r w:rsidRPr="00E17101">
              <w:rPr>
                <w:rFonts w:ascii="Times New Roman" w:eastAsia="Calibri" w:hAnsi="Times New Roman" w:cs="Times New Roman"/>
                <w:b/>
                <w:bCs/>
              </w:rPr>
              <w:lastRenderedPageBreak/>
              <w:t xml:space="preserve">well described?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5E0EBB" w14:textId="77777777" w:rsidR="00192295" w:rsidRPr="00E15DD7" w:rsidRDefault="00192295" w:rsidP="00C4206E">
            <w:pPr>
              <w:spacing w:after="80" w:line="480" w:lineRule="auto"/>
              <w:rPr>
                <w:rFonts w:ascii="Times New Roman" w:eastAsia="Calibri" w:hAnsi="Times New Roman" w:cs="Times New Roman"/>
                <w:b/>
              </w:rPr>
            </w:pPr>
          </w:p>
          <w:p w14:paraId="2167F387"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2BF6427C"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lastRenderedPageBreak/>
              <w:t xml:space="preserve">Comments: </w:t>
            </w:r>
          </w:p>
        </w:tc>
      </w:tr>
      <w:tr w:rsidR="00192295" w:rsidRPr="00E15DD7" w14:paraId="6C5839ED"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C785263"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lastRenderedPageBreak/>
              <w:t>1.2 Is the eligible population or area representative of the source population or area?</w:t>
            </w:r>
            <w:r w:rsidRPr="00E17101">
              <w:rPr>
                <w:rFonts w:ascii="Times New Roman" w:eastAsia="Calibri" w:hAnsi="Times New Roman" w:cs="Times New Roman"/>
              </w:rPr>
              <w:t xml:space="preserve"> </w:t>
            </w:r>
          </w:p>
          <w:p w14:paraId="1EFD6247" w14:textId="77777777" w:rsidR="00192295" w:rsidRPr="00E15DD7" w:rsidRDefault="00192295" w:rsidP="00C4206E">
            <w:pPr>
              <w:spacing w:after="80" w:line="480" w:lineRule="auto"/>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B00E1D" w14:textId="77777777" w:rsidR="00192295" w:rsidRPr="00E15DD7" w:rsidRDefault="00192295" w:rsidP="00C4206E">
            <w:pPr>
              <w:spacing w:after="80" w:line="480" w:lineRule="auto"/>
              <w:rPr>
                <w:rFonts w:ascii="Times New Roman" w:eastAsia="Calibri" w:hAnsi="Times New Roman" w:cs="Times New Roman"/>
                <w:b/>
              </w:rPr>
            </w:pPr>
          </w:p>
          <w:p w14:paraId="721A63F2"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79792D07"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38C157F6"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3BC59C1E"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FB336D5"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1.3 Do the selected participants or areas represent the eligible population or area?</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4B350F" w14:textId="77777777" w:rsidR="00192295" w:rsidRPr="00E15DD7" w:rsidRDefault="00192295" w:rsidP="00C4206E">
            <w:pPr>
              <w:spacing w:after="80" w:line="480" w:lineRule="auto"/>
              <w:rPr>
                <w:rFonts w:ascii="Times New Roman" w:eastAsia="Calibri" w:hAnsi="Times New Roman" w:cs="Times New Roman"/>
                <w:b/>
              </w:rPr>
            </w:pPr>
          </w:p>
          <w:p w14:paraId="053F7CAF"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6F9EFF3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41B0EECA"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36F6D992" w14:textId="77777777" w:rsidTr="00C4206E">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2702F17C" w14:textId="77777777" w:rsidR="00192295" w:rsidRPr="00E15DD7" w:rsidRDefault="00192295" w:rsidP="00C4206E">
            <w:pPr>
              <w:spacing w:after="80" w:line="480" w:lineRule="auto"/>
              <w:jc w:val="center"/>
              <w:rPr>
                <w:rFonts w:ascii="Times New Roman" w:eastAsia="Calibri" w:hAnsi="Times New Roman" w:cs="Times New Roman"/>
                <w:b/>
              </w:rPr>
            </w:pPr>
            <w:r w:rsidRPr="00E17101">
              <w:rPr>
                <w:rFonts w:ascii="Times New Roman" w:eastAsia="Calibri" w:hAnsi="Times New Roman" w:cs="Times New Roman"/>
                <w:b/>
                <w:bCs/>
              </w:rPr>
              <w:t>Section 2: Method of selection of exposure (or comparison) group</w:t>
            </w:r>
          </w:p>
        </w:tc>
      </w:tr>
      <w:tr w:rsidR="00192295" w:rsidRPr="00E15DD7" w14:paraId="44694AAC"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705805E"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2.1 Selection of exposure (and comparison) group. How was selection bias minimised?</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1A772E" w14:textId="77777777" w:rsidR="00192295" w:rsidRPr="00E15DD7" w:rsidRDefault="00192295" w:rsidP="00C4206E">
            <w:pPr>
              <w:spacing w:after="80" w:line="480" w:lineRule="auto"/>
              <w:rPr>
                <w:rFonts w:ascii="Times New Roman" w:eastAsia="Calibri" w:hAnsi="Times New Roman" w:cs="Times New Roman"/>
                <w:b/>
              </w:rPr>
            </w:pPr>
          </w:p>
          <w:p w14:paraId="375B022B"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396EF906"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71542701"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65A8041A"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6628553"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2.2 Was the contamination acceptably low?</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A176A6" w14:textId="77777777" w:rsidR="00192295" w:rsidRPr="00E15DD7" w:rsidRDefault="00192295" w:rsidP="00C4206E">
            <w:pPr>
              <w:spacing w:after="80" w:line="480" w:lineRule="auto"/>
              <w:jc w:val="center"/>
              <w:rPr>
                <w:rFonts w:ascii="Times New Roman" w:eastAsia="Calibri" w:hAnsi="Times New Roman" w:cs="Times New Roman"/>
                <w:b/>
              </w:rPr>
            </w:pPr>
          </w:p>
          <w:p w14:paraId="3951B2AB"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0E402756"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4E31C038"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1593570A"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9B23887"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2.3 How well were likely confounding factors identified and controlled?</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2F8023" w14:textId="77777777" w:rsidR="00192295" w:rsidRPr="00E15DD7" w:rsidRDefault="00192295" w:rsidP="00C4206E">
            <w:pPr>
              <w:spacing w:after="80" w:line="480" w:lineRule="auto"/>
              <w:jc w:val="center"/>
              <w:rPr>
                <w:rFonts w:ascii="Times New Roman" w:eastAsia="Calibri" w:hAnsi="Times New Roman" w:cs="Times New Roman"/>
                <w:b/>
              </w:rPr>
            </w:pPr>
          </w:p>
          <w:p w14:paraId="4A53AA89"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06C23239"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630D7020"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502DD41C"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07EE530"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2.4 Is the setting applicable to the region?</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2B3203" w14:textId="77777777" w:rsidR="00192295" w:rsidRPr="00E15DD7" w:rsidRDefault="00192295" w:rsidP="00C4206E">
            <w:pPr>
              <w:spacing w:after="80" w:line="480" w:lineRule="auto"/>
              <w:rPr>
                <w:rFonts w:ascii="Times New Roman" w:eastAsia="Calibri" w:hAnsi="Times New Roman" w:cs="Times New Roman"/>
                <w:b/>
              </w:rPr>
            </w:pPr>
          </w:p>
          <w:p w14:paraId="272A732F"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2291A09A"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47CAF535"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6ECDC604" w14:textId="77777777" w:rsidTr="00C4206E">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092F188E" w14:textId="77777777" w:rsidR="00192295" w:rsidRPr="00E15DD7" w:rsidRDefault="00192295" w:rsidP="00C4206E">
            <w:pPr>
              <w:spacing w:after="80" w:line="480" w:lineRule="auto"/>
              <w:jc w:val="center"/>
              <w:rPr>
                <w:rFonts w:ascii="Times New Roman" w:eastAsia="Calibri" w:hAnsi="Times New Roman" w:cs="Times New Roman"/>
                <w:b/>
              </w:rPr>
            </w:pPr>
            <w:r w:rsidRPr="00E17101">
              <w:rPr>
                <w:rFonts w:ascii="Times New Roman" w:eastAsia="Calibri" w:hAnsi="Times New Roman" w:cs="Times New Roman"/>
                <w:b/>
                <w:bCs/>
              </w:rPr>
              <w:t>Section 3: Outcomes</w:t>
            </w:r>
          </w:p>
        </w:tc>
      </w:tr>
      <w:tr w:rsidR="00192295" w:rsidRPr="00E15DD7" w14:paraId="10D94342"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7327DC3"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3.1 Were the outcome measures and procedures reliable?</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0F9ADA" w14:textId="77777777" w:rsidR="00192295" w:rsidRPr="00E15DD7" w:rsidRDefault="00192295" w:rsidP="00C4206E">
            <w:pPr>
              <w:spacing w:after="80" w:line="480" w:lineRule="auto"/>
              <w:jc w:val="center"/>
              <w:rPr>
                <w:rFonts w:ascii="Times New Roman" w:eastAsia="Calibri" w:hAnsi="Times New Roman" w:cs="Times New Roman"/>
                <w:b/>
              </w:rPr>
            </w:pPr>
          </w:p>
          <w:p w14:paraId="4CB45E15"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3E8A3102"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5686EA59"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7AB68BD9"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9F5F62B"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3.2 Were the outcome measurements complete?</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F1BC7D" w14:textId="77777777" w:rsidR="00192295" w:rsidRPr="00E15DD7" w:rsidRDefault="00192295" w:rsidP="00C4206E">
            <w:pPr>
              <w:spacing w:after="80" w:line="480" w:lineRule="auto"/>
              <w:rPr>
                <w:rFonts w:ascii="Times New Roman" w:eastAsia="Calibri" w:hAnsi="Times New Roman" w:cs="Times New Roman"/>
                <w:b/>
              </w:rPr>
            </w:pPr>
          </w:p>
          <w:p w14:paraId="33D904C4"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2798A8B3"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268C982C"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46228D49"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820090E"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3.3 Were all the important outcomes assessed?</w:t>
            </w:r>
            <w:r w:rsidRPr="00E17101">
              <w:rPr>
                <w:rFonts w:ascii="Times New Roman" w:eastAsia="Calibri" w:hAnsi="Times New Roman" w:cs="Times New Roman"/>
              </w:rPr>
              <w:t xml:space="preserve"> </w:t>
            </w:r>
          </w:p>
          <w:p w14:paraId="1008366E" w14:textId="77777777" w:rsidR="00192295" w:rsidRPr="00E15DD7" w:rsidRDefault="00192295" w:rsidP="00C4206E">
            <w:pPr>
              <w:spacing w:after="80" w:line="480" w:lineRule="auto"/>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1CD35C" w14:textId="77777777" w:rsidR="00192295" w:rsidRPr="00E15DD7" w:rsidRDefault="00192295" w:rsidP="00C4206E">
            <w:pPr>
              <w:spacing w:after="80" w:line="480" w:lineRule="auto"/>
              <w:jc w:val="center"/>
              <w:rPr>
                <w:rFonts w:ascii="Times New Roman" w:eastAsia="Calibri" w:hAnsi="Times New Roman" w:cs="Times New Roman"/>
                <w:b/>
              </w:rPr>
            </w:pPr>
          </w:p>
          <w:p w14:paraId="3AE52925"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0468372D"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2D197ECF"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784CAC99"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6930B4D"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lastRenderedPageBreak/>
              <w:t>3.4 Was there a similar follow-up time in exposure and comparison groups?</w:t>
            </w:r>
            <w:r w:rsidRPr="00E17101">
              <w:rPr>
                <w:rFonts w:ascii="Times New Roman" w:eastAsia="Calibri" w:hAnsi="Times New Roman" w:cs="Times New Roman"/>
              </w:rPr>
              <w:t xml:space="preserve"> </w:t>
            </w:r>
          </w:p>
          <w:p w14:paraId="42256463" w14:textId="77777777" w:rsidR="00192295" w:rsidRPr="00E15DD7" w:rsidRDefault="00192295" w:rsidP="00C4206E">
            <w:pPr>
              <w:spacing w:after="80" w:line="480" w:lineRule="auto"/>
              <w:ind w:left="720"/>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88F485" w14:textId="77777777" w:rsidR="00192295" w:rsidRPr="00E15DD7" w:rsidRDefault="00192295" w:rsidP="00C4206E">
            <w:pPr>
              <w:spacing w:after="80" w:line="480" w:lineRule="auto"/>
              <w:rPr>
                <w:rFonts w:ascii="Times New Roman" w:eastAsia="Calibri" w:hAnsi="Times New Roman" w:cs="Times New Roman"/>
                <w:b/>
              </w:rPr>
            </w:pPr>
          </w:p>
          <w:p w14:paraId="341961E4"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4CCD3DEC"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78CD5542"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757B0076"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08671E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3.5 Was follow-up time meaningful?</w:t>
            </w:r>
            <w:r w:rsidRPr="00E17101">
              <w:rPr>
                <w:rFonts w:ascii="Times New Roman" w:eastAsia="Calibri" w:hAnsi="Times New Roman" w:cs="Times New Roman"/>
              </w:rPr>
              <w:t xml:space="preserve"> </w:t>
            </w:r>
          </w:p>
          <w:p w14:paraId="30CB87CD" w14:textId="77777777" w:rsidR="00192295" w:rsidRPr="00E15DD7" w:rsidRDefault="00192295" w:rsidP="00C4206E">
            <w:pPr>
              <w:spacing w:after="80" w:line="480" w:lineRule="auto"/>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258CC2" w14:textId="77777777" w:rsidR="00192295" w:rsidRPr="00E15DD7" w:rsidRDefault="00192295" w:rsidP="00C4206E">
            <w:pPr>
              <w:spacing w:after="80" w:line="480" w:lineRule="auto"/>
              <w:jc w:val="center"/>
              <w:rPr>
                <w:rFonts w:ascii="Times New Roman" w:eastAsia="Calibri" w:hAnsi="Times New Roman" w:cs="Times New Roman"/>
                <w:b/>
              </w:rPr>
            </w:pPr>
          </w:p>
          <w:p w14:paraId="3A959451"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1767B6DA"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00DE915B"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0BF68E8A" w14:textId="77777777" w:rsidTr="00C4206E">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0ACD95C0" w14:textId="77777777" w:rsidR="00192295" w:rsidRPr="00E15DD7" w:rsidRDefault="00192295" w:rsidP="00C4206E">
            <w:pPr>
              <w:spacing w:after="80" w:line="480" w:lineRule="auto"/>
              <w:jc w:val="center"/>
              <w:rPr>
                <w:rFonts w:ascii="Times New Roman" w:eastAsia="Calibri" w:hAnsi="Times New Roman" w:cs="Times New Roman"/>
              </w:rPr>
            </w:pPr>
            <w:r w:rsidRPr="00E17101">
              <w:rPr>
                <w:rFonts w:ascii="Times New Roman" w:eastAsia="Calibri" w:hAnsi="Times New Roman" w:cs="Times New Roman"/>
                <w:b/>
                <w:bCs/>
              </w:rPr>
              <w:t>Section 4: Analyses</w:t>
            </w:r>
          </w:p>
        </w:tc>
      </w:tr>
      <w:tr w:rsidR="00192295" w:rsidRPr="00E15DD7" w14:paraId="51D38A4F"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CC708EC"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4.1 Was the study sufficiently powered to detect an intervention effect (if one exists)?</w:t>
            </w:r>
            <w:r w:rsidRPr="00E17101">
              <w:rPr>
                <w:rFonts w:ascii="Times New Roman" w:eastAsia="Calibri" w:hAnsi="Times New Roman" w:cs="Times New Roman"/>
              </w:rPr>
              <w:t xml:space="preserve"> </w:t>
            </w:r>
          </w:p>
          <w:p w14:paraId="4AADEF78" w14:textId="77777777" w:rsidR="00192295" w:rsidRPr="00E15DD7" w:rsidRDefault="00192295" w:rsidP="00C4206E">
            <w:pPr>
              <w:spacing w:after="80" w:line="480" w:lineRule="auto"/>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8AF1B" w14:textId="77777777" w:rsidR="00192295" w:rsidRPr="00E15DD7" w:rsidRDefault="00192295" w:rsidP="00C4206E">
            <w:pPr>
              <w:spacing w:after="80" w:line="480" w:lineRule="auto"/>
              <w:jc w:val="center"/>
              <w:rPr>
                <w:rFonts w:ascii="Times New Roman" w:eastAsia="Calibri" w:hAnsi="Times New Roman" w:cs="Times New Roman"/>
                <w:b/>
              </w:rPr>
            </w:pPr>
          </w:p>
          <w:p w14:paraId="66F2507C" w14:textId="77777777" w:rsidR="00192295" w:rsidRPr="00E15DD7" w:rsidRDefault="00192295" w:rsidP="00C4206E">
            <w:pPr>
              <w:spacing w:after="80" w:line="480" w:lineRule="auto"/>
              <w:jc w:val="center"/>
              <w:rPr>
                <w:rFonts w:ascii="Times New Roman" w:eastAsia="Calibri" w:hAnsi="Times New Roman" w:cs="Times New Roman"/>
                <w:b/>
              </w:rPr>
            </w:pPr>
          </w:p>
          <w:p w14:paraId="79068F4B"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0BB41FD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 xml:space="preserve">Comments: </w:t>
            </w:r>
          </w:p>
          <w:p w14:paraId="18355A3D"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447176C4"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B6DE2B9"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4.2 Were multiple explanatory variables considered in the analyses?</w:t>
            </w:r>
            <w:r w:rsidRPr="00E17101">
              <w:rPr>
                <w:rFonts w:ascii="Times New Roman" w:eastAsia="Calibri" w:hAnsi="Times New Roman" w:cs="Times New Roman"/>
              </w:rPr>
              <w:t xml:space="preserve"> </w:t>
            </w:r>
          </w:p>
          <w:p w14:paraId="019FADE0" w14:textId="77777777" w:rsidR="00192295" w:rsidRPr="00E15DD7" w:rsidRDefault="00192295" w:rsidP="00C4206E">
            <w:pPr>
              <w:spacing w:after="80" w:line="480" w:lineRule="auto"/>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DE159B"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13EFD419"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72A87A87"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42BB229F"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FE6226E"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4.3 Were the analytical methods appropriate?</w:t>
            </w:r>
            <w:r w:rsidRPr="00E17101">
              <w:rPr>
                <w:rFonts w:ascii="Times New Roman" w:eastAsia="Calibri" w:hAnsi="Times New Roman" w:cs="Times New Roman"/>
              </w:rPr>
              <w:t xml:space="preserve"> </w:t>
            </w:r>
          </w:p>
          <w:p w14:paraId="4AC3BF03" w14:textId="77777777" w:rsidR="00192295" w:rsidRPr="00E15DD7" w:rsidRDefault="00192295" w:rsidP="00C4206E">
            <w:pPr>
              <w:spacing w:after="80" w:line="480" w:lineRule="auto"/>
              <w:ind w:left="720"/>
              <w:rPr>
                <w:rFonts w:ascii="Times New Roman" w:eastAsia="Calibri" w:hAnsi="Times New Roman" w:cs="Times New Roman"/>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83A2E4" w14:textId="77777777" w:rsidR="00192295" w:rsidRPr="00E15DD7" w:rsidRDefault="00192295" w:rsidP="00C4206E">
            <w:pPr>
              <w:spacing w:after="80" w:line="480" w:lineRule="auto"/>
              <w:jc w:val="center"/>
              <w:rPr>
                <w:rFonts w:ascii="Times New Roman" w:eastAsia="Calibri" w:hAnsi="Times New Roman" w:cs="Times New Roman"/>
                <w:b/>
              </w:rPr>
            </w:pPr>
          </w:p>
          <w:p w14:paraId="1F0CE5A3" w14:textId="77777777" w:rsidR="00192295" w:rsidRPr="00E15DD7" w:rsidRDefault="00192295" w:rsidP="00C4206E">
            <w:pPr>
              <w:spacing w:after="80" w:line="480" w:lineRule="auto"/>
              <w:jc w:val="center"/>
              <w:rPr>
                <w:rFonts w:ascii="Times New Roman" w:eastAsia="Calibri" w:hAnsi="Times New Roman" w:cs="Times New Roman"/>
                <w:b/>
              </w:rPr>
            </w:pPr>
          </w:p>
          <w:p w14:paraId="4CD26BC4"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3F7D17F8"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3D0D4FCC"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270EDE63"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02BFB9D"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4.4 Was the precision of association given or calculable? Is association meaningful?</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0854F"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5BE70848"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4935912A"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5456CD92" w14:textId="77777777" w:rsidTr="00C4206E">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0076458C"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Section 5: Summary</w:t>
            </w:r>
            <w:r w:rsidRPr="00E17101">
              <w:rPr>
                <w:rFonts w:ascii="Times New Roman" w:eastAsia="Calibri" w:hAnsi="Times New Roman" w:cs="Times New Roman"/>
              </w:rPr>
              <w:t xml:space="preserve"> </w:t>
            </w:r>
          </w:p>
        </w:tc>
      </w:tr>
      <w:tr w:rsidR="00192295" w:rsidRPr="00E15DD7" w14:paraId="3D23D705"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1193F58"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5.1 Are the study results internally valid (i.e. unbiased)?</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FE816"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71977B04"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5B573F4A" w14:textId="77777777" w:rsidR="00192295" w:rsidRPr="00E15DD7" w:rsidRDefault="00192295" w:rsidP="00C4206E">
            <w:pPr>
              <w:spacing w:after="80" w:line="480" w:lineRule="auto"/>
              <w:rPr>
                <w:rFonts w:ascii="Times New Roman" w:eastAsia="Calibri" w:hAnsi="Times New Roman" w:cs="Times New Roman"/>
              </w:rPr>
            </w:pPr>
          </w:p>
        </w:tc>
      </w:tr>
      <w:tr w:rsidR="00192295" w:rsidRPr="00E15DD7" w14:paraId="53070C1B" w14:textId="77777777" w:rsidTr="00C4206E">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2FCAC31"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b/>
                <w:bCs/>
              </w:rPr>
              <w:t>5.2 Are the findings generalisable to the source population (i.e. externally valid)?</w:t>
            </w:r>
            <w:r w:rsidRPr="00E17101">
              <w:rPr>
                <w:rFonts w:ascii="Times New Roman" w:eastAsia="Calibri" w:hAnsi="Times New Roman" w:cs="Times New Roman"/>
              </w:rPr>
              <w:t xml:space="preserve">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69151" w14:textId="77777777" w:rsidR="00192295" w:rsidRPr="00E15DD7" w:rsidRDefault="00192295" w:rsidP="00C4206E">
            <w:pPr>
              <w:spacing w:after="80" w:line="480" w:lineRule="auto"/>
              <w:rPr>
                <w:rFonts w:ascii="Times New Roman" w:eastAsia="Calibri" w:hAnsi="Times New Roman" w:cs="Times New Roman"/>
                <w:b/>
              </w:rPr>
            </w:pPr>
          </w:p>
          <w:p w14:paraId="43E1AF23" w14:textId="77777777" w:rsidR="00192295" w:rsidRPr="00E15DD7" w:rsidRDefault="00192295" w:rsidP="00C4206E">
            <w:pPr>
              <w:spacing w:after="80" w:line="480" w:lineRule="auto"/>
              <w:jc w:val="center"/>
              <w:rPr>
                <w:rFonts w:ascii="Times New Roman" w:eastAsia="Calibri" w:hAnsi="Times New Roman" w:cs="Times New Roman"/>
                <w:b/>
              </w:rPr>
            </w:pPr>
          </w:p>
        </w:tc>
        <w:tc>
          <w:tcPr>
            <w:tcW w:w="4340" w:type="dxa"/>
            <w:tcBorders>
              <w:top w:val="outset" w:sz="6" w:space="0" w:color="auto"/>
              <w:left w:val="outset" w:sz="6" w:space="0" w:color="auto"/>
              <w:bottom w:val="outset" w:sz="6" w:space="0" w:color="auto"/>
              <w:right w:val="outset" w:sz="6" w:space="0" w:color="auto"/>
            </w:tcBorders>
            <w:shd w:val="clear" w:color="auto" w:fill="auto"/>
            <w:hideMark/>
          </w:tcPr>
          <w:p w14:paraId="44089BF8" w14:textId="77777777" w:rsidR="00192295" w:rsidRPr="00E15DD7" w:rsidRDefault="00192295" w:rsidP="00C4206E">
            <w:pPr>
              <w:spacing w:after="80" w:line="480" w:lineRule="auto"/>
              <w:rPr>
                <w:rFonts w:ascii="Times New Roman" w:eastAsia="Calibri" w:hAnsi="Times New Roman" w:cs="Times New Roman"/>
              </w:rPr>
            </w:pPr>
            <w:r w:rsidRPr="00E17101">
              <w:rPr>
                <w:rFonts w:ascii="Times New Roman" w:eastAsia="Calibri" w:hAnsi="Times New Roman" w:cs="Times New Roman"/>
              </w:rPr>
              <w:t>Comments:</w:t>
            </w:r>
          </w:p>
          <w:p w14:paraId="19545329" w14:textId="77777777" w:rsidR="00192295" w:rsidRPr="00E15DD7" w:rsidRDefault="00192295" w:rsidP="00C4206E">
            <w:pPr>
              <w:spacing w:after="80" w:line="480" w:lineRule="auto"/>
              <w:rPr>
                <w:rFonts w:ascii="Times New Roman" w:eastAsia="Calibri" w:hAnsi="Times New Roman" w:cs="Times New Roman"/>
              </w:rPr>
            </w:pPr>
          </w:p>
        </w:tc>
      </w:tr>
      <w:bookmarkEnd w:id="0"/>
    </w:tbl>
    <w:p w14:paraId="50685B33" w14:textId="77777777" w:rsidR="00192295" w:rsidRDefault="00192295" w:rsidP="00192295">
      <w:pPr>
        <w:pStyle w:val="NoSpacing"/>
        <w:spacing w:line="480" w:lineRule="auto"/>
        <w:rPr>
          <w:rFonts w:ascii="Times New Roman" w:hAnsi="Times New Roman" w:cs="Times New Roman"/>
          <w:szCs w:val="22"/>
          <w:lang w:val="en-US"/>
        </w:rPr>
      </w:pPr>
    </w:p>
    <w:sectPr w:rsidR="00192295" w:rsidSect="00C420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36E2" w14:textId="77777777" w:rsidR="00C4206E" w:rsidRDefault="00C4206E" w:rsidP="00192295">
      <w:pPr>
        <w:spacing w:after="0" w:line="240" w:lineRule="auto"/>
      </w:pPr>
      <w:r>
        <w:separator/>
      </w:r>
    </w:p>
  </w:endnote>
  <w:endnote w:type="continuationSeparator" w:id="0">
    <w:p w14:paraId="29AC5905" w14:textId="77777777" w:rsidR="00C4206E" w:rsidRDefault="00C4206E" w:rsidP="001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533542"/>
      <w:docPartObj>
        <w:docPartGallery w:val="Page Numbers (Bottom of Page)"/>
        <w:docPartUnique/>
      </w:docPartObj>
    </w:sdtPr>
    <w:sdtEndPr>
      <w:rPr>
        <w:rFonts w:ascii="Times New Roman" w:hAnsi="Times New Roman" w:cs="Times New Roman"/>
        <w:noProof/>
      </w:rPr>
    </w:sdtEndPr>
    <w:sdtContent>
      <w:p w14:paraId="568EBB7B" w14:textId="77777777" w:rsidR="00C4206E" w:rsidRPr="00265566" w:rsidRDefault="00C4206E">
        <w:pPr>
          <w:pStyle w:val="Footer"/>
          <w:jc w:val="center"/>
          <w:rPr>
            <w:rFonts w:ascii="Times New Roman" w:hAnsi="Times New Roman" w:cs="Times New Roman"/>
          </w:rPr>
        </w:pPr>
        <w:r w:rsidRPr="00265566">
          <w:rPr>
            <w:rFonts w:ascii="Times New Roman" w:hAnsi="Times New Roman" w:cs="Times New Roman"/>
          </w:rPr>
          <w:fldChar w:fldCharType="begin"/>
        </w:r>
        <w:r w:rsidRPr="00265566">
          <w:rPr>
            <w:rFonts w:ascii="Times New Roman" w:hAnsi="Times New Roman" w:cs="Times New Roman"/>
          </w:rPr>
          <w:instrText xml:space="preserve"> PAGE   \* MERGEFORMAT </w:instrText>
        </w:r>
        <w:r w:rsidRPr="00265566">
          <w:rPr>
            <w:rFonts w:ascii="Times New Roman" w:hAnsi="Times New Roman" w:cs="Times New Roman"/>
          </w:rPr>
          <w:fldChar w:fldCharType="separate"/>
        </w:r>
        <w:r w:rsidR="003D4F54">
          <w:rPr>
            <w:rFonts w:ascii="Times New Roman" w:hAnsi="Times New Roman" w:cs="Times New Roman"/>
            <w:noProof/>
          </w:rPr>
          <w:t>1</w:t>
        </w:r>
        <w:r w:rsidRPr="00265566">
          <w:rPr>
            <w:rFonts w:ascii="Times New Roman" w:hAnsi="Times New Roman" w:cs="Times New Roman"/>
            <w:noProof/>
          </w:rPr>
          <w:fldChar w:fldCharType="end"/>
        </w:r>
      </w:p>
    </w:sdtContent>
  </w:sdt>
  <w:p w14:paraId="3CBB326E" w14:textId="77777777" w:rsidR="00C4206E" w:rsidRDefault="00C4206E" w:rsidP="00C4206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3878"/>
      <w:docPartObj>
        <w:docPartGallery w:val="Page Numbers (Bottom of Page)"/>
        <w:docPartUnique/>
      </w:docPartObj>
    </w:sdtPr>
    <w:sdtEndPr/>
    <w:sdtContent>
      <w:p w14:paraId="7D16F284" w14:textId="77777777" w:rsidR="00C4206E" w:rsidRDefault="00C4206E">
        <w:pPr>
          <w:pStyle w:val="Footer"/>
          <w:jc w:val="center"/>
        </w:pPr>
        <w:r w:rsidRPr="00192295">
          <w:rPr>
            <w:rFonts w:ascii="Times New Roman" w:hAnsi="Times New Roman" w:cs="Times New Roman"/>
          </w:rPr>
          <w:fldChar w:fldCharType="begin"/>
        </w:r>
        <w:r w:rsidRPr="00192295">
          <w:rPr>
            <w:rFonts w:ascii="Times New Roman" w:hAnsi="Times New Roman" w:cs="Times New Roman"/>
          </w:rPr>
          <w:instrText xml:space="preserve"> PAGE   \* MERGEFORMAT </w:instrText>
        </w:r>
        <w:r w:rsidRPr="00192295">
          <w:rPr>
            <w:rFonts w:ascii="Times New Roman" w:hAnsi="Times New Roman" w:cs="Times New Roman"/>
          </w:rPr>
          <w:fldChar w:fldCharType="separate"/>
        </w:r>
        <w:r w:rsidR="003D4F54">
          <w:rPr>
            <w:rFonts w:ascii="Times New Roman" w:hAnsi="Times New Roman" w:cs="Times New Roman"/>
            <w:noProof/>
          </w:rPr>
          <w:t>34</w:t>
        </w:r>
        <w:r w:rsidRPr="00192295">
          <w:rPr>
            <w:rFonts w:ascii="Times New Roman" w:hAnsi="Times New Roman" w:cs="Times New Roman"/>
          </w:rPr>
          <w:fldChar w:fldCharType="end"/>
        </w:r>
      </w:p>
    </w:sdtContent>
  </w:sdt>
  <w:p w14:paraId="7462B380" w14:textId="77777777" w:rsidR="00C4206E" w:rsidRPr="00006193" w:rsidRDefault="00C4206E" w:rsidP="00C4206E">
    <w:pPr>
      <w:pStyle w:val="Footer"/>
      <w:jc w:val="center"/>
      <w:rPr>
        <w:rFonts w:ascii="Verdana" w:hAnsi="Verdana"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920D" w14:textId="77777777" w:rsidR="00C4206E" w:rsidRDefault="00C4206E" w:rsidP="00192295">
      <w:pPr>
        <w:spacing w:after="0" w:line="240" w:lineRule="auto"/>
      </w:pPr>
      <w:r>
        <w:separator/>
      </w:r>
    </w:p>
  </w:footnote>
  <w:footnote w:type="continuationSeparator" w:id="0">
    <w:p w14:paraId="113A4621" w14:textId="77777777" w:rsidR="00C4206E" w:rsidRDefault="00C4206E" w:rsidP="00192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E385" w14:textId="77777777" w:rsidR="00C4206E" w:rsidRPr="0016464E" w:rsidRDefault="00C4206E">
    <w:pPr>
      <w:pStyle w:val="Header"/>
      <w:rPr>
        <w:color w:val="BFBFBF" w:themeColor="background1" w:themeShade="BF"/>
      </w:rPr>
    </w:pPr>
    <w:r w:rsidRPr="0016464E">
      <w:rPr>
        <w:rFonts w:ascii="Times New Roman" w:hAnsi="Times New Roman" w:cs="Times New Roman"/>
        <w:color w:val="BFBFBF" w:themeColor="background1" w:themeShade="BF"/>
      </w:rPr>
      <w:t>Does shared decision-making in cancer treatment improve quality of life? A systematic literature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52"/>
    <w:multiLevelType w:val="hybridMultilevel"/>
    <w:tmpl w:val="69D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95"/>
    <w:rsid w:val="00192295"/>
    <w:rsid w:val="003D4F54"/>
    <w:rsid w:val="00A929CD"/>
    <w:rsid w:val="00B26B9F"/>
    <w:rsid w:val="00C17BC3"/>
    <w:rsid w:val="00C4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3"/>
    <o:shapelayout v:ext="edit">
      <o:idmap v:ext="edit" data="1"/>
      <o:rules v:ext="edit">
        <o:r id="V:Rule17" type="connector" idref="#Straight Arrow Connector 49"/>
        <o:r id="V:Rule18" type="connector" idref="#Straight Arrow Connector 41"/>
        <o:r id="V:Rule19" type="connector" idref="#Straight Arrow Connector 48"/>
        <o:r id="V:Rule20" type="connector" idref="#Straight Arrow Connector 50"/>
        <o:r id="V:Rule21" type="connector" idref="#Straight Arrow Connector 11"/>
        <o:r id="V:Rule22" type="connector" idref="#Straight Arrow Connector 10"/>
        <o:r id="V:Rule23" type="connector" idref="#Elbow Connector 22"/>
        <o:r id="V:Rule24" type="connector" idref="#Elbow Connector 20"/>
        <o:r id="V:Rule25" type="connector" idref="#Elbow Connector 21"/>
        <o:r id="V:Rule26" type="connector" idref="#Straight Arrow Connector 16"/>
        <o:r id="V:Rule27" type="connector" idref="#Elbow Connector 19"/>
        <o:r id="V:Rule28" type="connector" idref="#Straight Arrow Connector 47"/>
        <o:r id="V:Rule29" type="connector" idref="#Straight Arrow Connector 6"/>
        <o:r id="V:Rule30" type="connector" idref="#Straight Arrow Connector 44"/>
        <o:r id="V:Rule31" type="connector" idref="#Straight Arrow Connector 43"/>
        <o:r id="V:Rule32" type="connector" idref="#Straight Arrow Connector 42"/>
      </o:rules>
    </o:shapelayout>
  </w:shapeDefaults>
  <w:decimalSymbol w:val="."/>
  <w:listSeparator w:val=","/>
  <w14:docId w14:val="28A05277"/>
  <w15:docId w15:val="{DDDC62D3-AD1E-4E1C-97E1-8DBF8F9B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295"/>
    <w:pPr>
      <w:spacing w:after="240" w:line="360" w:lineRule="auto"/>
    </w:pPr>
    <w:rPr>
      <w:rFonts w:ascii="Arial" w:hAnsi="Arial" w:cstheme="minorHAnsi"/>
      <w:szCs w:val="24"/>
      <w:lang w:val="en-GB"/>
    </w:rPr>
  </w:style>
  <w:style w:type="paragraph" w:styleId="Heading1">
    <w:name w:val="heading 1"/>
    <w:aliases w:val=" Char"/>
    <w:basedOn w:val="Normal"/>
    <w:next w:val="Normal"/>
    <w:link w:val="Heading1Char"/>
    <w:qFormat/>
    <w:rsid w:val="001922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22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229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1922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9229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92295"/>
    <w:pPr>
      <w:spacing w:before="240" w:after="60" w:line="240" w:lineRule="auto"/>
      <w:outlineLvl w:val="5"/>
    </w:pPr>
    <w:rPr>
      <w:rFonts w:ascii="Calibri" w:eastAsia="Times New Roman" w:hAnsi="Calibri" w:cs="Times New Roman"/>
      <w:b/>
      <w:b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192295"/>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19229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192295"/>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192295"/>
    <w:rPr>
      <w:rFonts w:asciiTheme="majorHAnsi" w:eastAsiaTheme="majorEastAsia" w:hAnsiTheme="majorHAnsi" w:cstheme="majorBidi"/>
      <w:i/>
      <w:iCs/>
      <w:color w:val="365F91" w:themeColor="accent1" w:themeShade="BF"/>
      <w:szCs w:val="24"/>
      <w:lang w:val="en-GB"/>
    </w:rPr>
  </w:style>
  <w:style w:type="character" w:customStyle="1" w:styleId="Heading5Char">
    <w:name w:val="Heading 5 Char"/>
    <w:basedOn w:val="DefaultParagraphFont"/>
    <w:link w:val="Heading5"/>
    <w:uiPriority w:val="9"/>
    <w:rsid w:val="00192295"/>
    <w:rPr>
      <w:rFonts w:asciiTheme="majorHAnsi" w:eastAsiaTheme="majorEastAsia" w:hAnsiTheme="majorHAnsi" w:cstheme="majorBidi"/>
      <w:color w:val="365F91" w:themeColor="accent1" w:themeShade="BF"/>
      <w:szCs w:val="24"/>
      <w:lang w:val="en-GB"/>
    </w:rPr>
  </w:style>
  <w:style w:type="character" w:customStyle="1" w:styleId="Heading6Char">
    <w:name w:val="Heading 6 Char"/>
    <w:basedOn w:val="DefaultParagraphFont"/>
    <w:link w:val="Heading6"/>
    <w:rsid w:val="00192295"/>
    <w:rPr>
      <w:rFonts w:ascii="Calibri" w:eastAsia="Times New Roman" w:hAnsi="Calibri" w:cs="Times New Roman"/>
      <w:b/>
      <w:bCs/>
      <w:lang w:val="en-GB" w:bidi="en-US"/>
    </w:rPr>
  </w:style>
  <w:style w:type="paragraph" w:styleId="BalloonText">
    <w:name w:val="Balloon Text"/>
    <w:basedOn w:val="Normal"/>
    <w:link w:val="BalloonTextChar"/>
    <w:semiHidden/>
    <w:unhideWhenUsed/>
    <w:rsid w:val="0019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2295"/>
    <w:rPr>
      <w:rFonts w:ascii="Tahoma" w:hAnsi="Tahoma" w:cs="Tahoma"/>
      <w:sz w:val="16"/>
      <w:szCs w:val="16"/>
      <w:lang w:val="en-GB"/>
    </w:rPr>
  </w:style>
  <w:style w:type="paragraph" w:customStyle="1" w:styleId="Coversheet">
    <w:name w:val="Coversheet"/>
    <w:basedOn w:val="Normal"/>
    <w:link w:val="CoversheetChar"/>
    <w:qFormat/>
    <w:rsid w:val="00192295"/>
    <w:pPr>
      <w:spacing w:before="120" w:after="120"/>
      <w:jc w:val="center"/>
    </w:pPr>
    <w:rPr>
      <w:sz w:val="44"/>
    </w:rPr>
  </w:style>
  <w:style w:type="character" w:customStyle="1" w:styleId="CoversheetChar">
    <w:name w:val="Coversheet Char"/>
    <w:basedOn w:val="DefaultParagraphFont"/>
    <w:link w:val="Coversheet"/>
    <w:rsid w:val="00192295"/>
    <w:rPr>
      <w:rFonts w:ascii="Arial" w:hAnsi="Arial" w:cstheme="minorHAnsi"/>
      <w:sz w:val="44"/>
      <w:szCs w:val="24"/>
      <w:lang w:val="en-GB"/>
    </w:rPr>
  </w:style>
  <w:style w:type="paragraph" w:styleId="Header">
    <w:name w:val="header"/>
    <w:basedOn w:val="Normal"/>
    <w:link w:val="HeaderChar"/>
    <w:unhideWhenUsed/>
    <w:rsid w:val="00192295"/>
    <w:pPr>
      <w:tabs>
        <w:tab w:val="center" w:pos="4513"/>
        <w:tab w:val="right" w:pos="9026"/>
      </w:tabs>
      <w:spacing w:after="0" w:line="240" w:lineRule="auto"/>
    </w:pPr>
  </w:style>
  <w:style w:type="character" w:customStyle="1" w:styleId="HeaderChar">
    <w:name w:val="Header Char"/>
    <w:basedOn w:val="DefaultParagraphFont"/>
    <w:link w:val="Header"/>
    <w:rsid w:val="00192295"/>
    <w:rPr>
      <w:rFonts w:ascii="Arial" w:hAnsi="Arial" w:cstheme="minorHAnsi"/>
      <w:szCs w:val="24"/>
      <w:lang w:val="en-GB"/>
    </w:rPr>
  </w:style>
  <w:style w:type="paragraph" w:styleId="Footer">
    <w:name w:val="footer"/>
    <w:basedOn w:val="Normal"/>
    <w:link w:val="FooterChar"/>
    <w:uiPriority w:val="99"/>
    <w:unhideWhenUsed/>
    <w:rsid w:val="00192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95"/>
    <w:rPr>
      <w:rFonts w:ascii="Arial" w:hAnsi="Arial" w:cstheme="minorHAnsi"/>
      <w:szCs w:val="24"/>
      <w:lang w:val="en-GB"/>
    </w:rPr>
  </w:style>
  <w:style w:type="table" w:styleId="TableGrid">
    <w:name w:val="Table Grid"/>
    <w:basedOn w:val="TableNormal"/>
    <w:uiPriority w:val="59"/>
    <w:rsid w:val="00192295"/>
    <w:pPr>
      <w:spacing w:after="0" w:line="240" w:lineRule="auto"/>
    </w:pPr>
    <w:rPr>
      <w:rFonts w:ascii="Arial" w:hAnsi="Arial" w:cs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2295"/>
    <w:pPr>
      <w:spacing w:line="259" w:lineRule="auto"/>
      <w:outlineLvl w:val="9"/>
    </w:pPr>
    <w:rPr>
      <w:lang w:val="en-US"/>
    </w:rPr>
  </w:style>
  <w:style w:type="paragraph" w:styleId="TOC1">
    <w:name w:val="toc 1"/>
    <w:basedOn w:val="Normal"/>
    <w:next w:val="Normal"/>
    <w:autoRedefine/>
    <w:uiPriority w:val="39"/>
    <w:unhideWhenUsed/>
    <w:rsid w:val="00192295"/>
    <w:pPr>
      <w:spacing w:after="100"/>
    </w:pPr>
  </w:style>
  <w:style w:type="paragraph" w:styleId="TOC2">
    <w:name w:val="toc 2"/>
    <w:basedOn w:val="Normal"/>
    <w:next w:val="Normal"/>
    <w:autoRedefine/>
    <w:unhideWhenUsed/>
    <w:rsid w:val="00192295"/>
    <w:pPr>
      <w:spacing w:after="100"/>
      <w:ind w:left="220"/>
    </w:pPr>
  </w:style>
  <w:style w:type="character" w:styleId="Hyperlink">
    <w:name w:val="Hyperlink"/>
    <w:basedOn w:val="DefaultParagraphFont"/>
    <w:uiPriority w:val="99"/>
    <w:unhideWhenUsed/>
    <w:rsid w:val="00192295"/>
    <w:rPr>
      <w:color w:val="0000FF" w:themeColor="hyperlink"/>
      <w:u w:val="single"/>
    </w:rPr>
  </w:style>
  <w:style w:type="paragraph" w:styleId="Caption">
    <w:name w:val="caption"/>
    <w:basedOn w:val="Normal"/>
    <w:next w:val="Normal"/>
    <w:uiPriority w:val="35"/>
    <w:unhideWhenUsed/>
    <w:qFormat/>
    <w:rsid w:val="00192295"/>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192295"/>
    <w:pPr>
      <w:spacing w:after="0"/>
    </w:pPr>
  </w:style>
  <w:style w:type="paragraph" w:customStyle="1" w:styleId="EndNoteBibliographyTitle">
    <w:name w:val="EndNote Bibliography Title"/>
    <w:basedOn w:val="Normal"/>
    <w:link w:val="EndNoteBibliographyTitleChar"/>
    <w:rsid w:val="00192295"/>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192295"/>
    <w:rPr>
      <w:rFonts w:ascii="Arial" w:hAnsi="Arial" w:cs="Arial"/>
      <w:noProof/>
      <w:szCs w:val="24"/>
    </w:rPr>
  </w:style>
  <w:style w:type="paragraph" w:customStyle="1" w:styleId="EndNoteBibliography">
    <w:name w:val="EndNote Bibliography"/>
    <w:basedOn w:val="Normal"/>
    <w:link w:val="EndNoteBibliographyChar"/>
    <w:rsid w:val="00192295"/>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192295"/>
    <w:rPr>
      <w:rFonts w:ascii="Arial" w:hAnsi="Arial" w:cs="Arial"/>
      <w:noProof/>
      <w:szCs w:val="24"/>
    </w:rPr>
  </w:style>
  <w:style w:type="paragraph" w:styleId="ListParagraph">
    <w:name w:val="List Paragraph"/>
    <w:basedOn w:val="Normal"/>
    <w:uiPriority w:val="34"/>
    <w:qFormat/>
    <w:rsid w:val="00192295"/>
    <w:pPr>
      <w:ind w:left="720"/>
      <w:contextualSpacing/>
    </w:pPr>
  </w:style>
  <w:style w:type="numbering" w:customStyle="1" w:styleId="NoList1">
    <w:name w:val="No List1"/>
    <w:next w:val="NoList"/>
    <w:uiPriority w:val="99"/>
    <w:semiHidden/>
    <w:unhideWhenUsed/>
    <w:rsid w:val="00192295"/>
  </w:style>
  <w:style w:type="table" w:customStyle="1" w:styleId="TableGrid1">
    <w:name w:val="Table Grid1"/>
    <w:basedOn w:val="TableNormal"/>
    <w:next w:val="TableGrid"/>
    <w:rsid w:val="00192295"/>
    <w:pPr>
      <w:spacing w:after="0" w:line="240" w:lineRule="auto"/>
    </w:pPr>
    <w:rPr>
      <w:rFonts w:ascii="Arial" w:hAnsi="Arial" w:cs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2295"/>
    <w:pPr>
      <w:spacing w:after="180" w:line="240" w:lineRule="auto"/>
    </w:pPr>
    <w:rPr>
      <w:rFonts w:ascii="Times New Roman" w:eastAsia="Times New Roman" w:hAnsi="Times New Roman" w:cs="Times New Roman"/>
      <w:sz w:val="24"/>
      <w:lang w:eastAsia="en-GB"/>
    </w:rPr>
  </w:style>
  <w:style w:type="character" w:styleId="PageNumber">
    <w:name w:val="page number"/>
    <w:basedOn w:val="DefaultParagraphFont"/>
    <w:rsid w:val="00192295"/>
  </w:style>
  <w:style w:type="character" w:styleId="FollowedHyperlink">
    <w:name w:val="FollowedHyperlink"/>
    <w:rsid w:val="00192295"/>
    <w:rPr>
      <w:color w:val="800080"/>
      <w:u w:val="single"/>
    </w:rPr>
  </w:style>
  <w:style w:type="numbering" w:customStyle="1" w:styleId="NoList2">
    <w:name w:val="No List2"/>
    <w:next w:val="NoList"/>
    <w:uiPriority w:val="99"/>
    <w:semiHidden/>
    <w:unhideWhenUsed/>
    <w:rsid w:val="00192295"/>
  </w:style>
  <w:style w:type="table" w:customStyle="1" w:styleId="TableGrid2">
    <w:name w:val="Table Grid2"/>
    <w:basedOn w:val="TableNormal"/>
    <w:next w:val="TableGrid"/>
    <w:rsid w:val="001922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2295"/>
  </w:style>
  <w:style w:type="table" w:customStyle="1" w:styleId="TableGrid3">
    <w:name w:val="Table Grid3"/>
    <w:basedOn w:val="TableNormal"/>
    <w:next w:val="TableGrid"/>
    <w:rsid w:val="001922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2295"/>
    <w:pPr>
      <w:spacing w:after="0" w:line="240" w:lineRule="auto"/>
    </w:pPr>
    <w:rPr>
      <w:rFonts w:ascii="Arial" w:hAnsi="Arial" w:cstheme="minorHAnsi"/>
      <w:szCs w:val="24"/>
      <w:lang w:val="en-GB"/>
    </w:rPr>
  </w:style>
  <w:style w:type="table" w:customStyle="1" w:styleId="TableGrid11">
    <w:name w:val="Table Grid11"/>
    <w:basedOn w:val="TableNormal"/>
    <w:next w:val="TableGrid"/>
    <w:rsid w:val="00192295"/>
    <w:pPr>
      <w:spacing w:after="0" w:line="240" w:lineRule="auto"/>
    </w:pPr>
    <w:rPr>
      <w:rFonts w:ascii="Arial" w:hAnsi="Arial" w:cstheme="minorHAns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295"/>
    <w:rPr>
      <w:sz w:val="16"/>
      <w:szCs w:val="16"/>
    </w:rPr>
  </w:style>
  <w:style w:type="paragraph" w:styleId="CommentText">
    <w:name w:val="annotation text"/>
    <w:basedOn w:val="Normal"/>
    <w:link w:val="CommentTextChar"/>
    <w:uiPriority w:val="99"/>
    <w:semiHidden/>
    <w:unhideWhenUsed/>
    <w:rsid w:val="00192295"/>
    <w:pPr>
      <w:spacing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92295"/>
    <w:rPr>
      <w:sz w:val="20"/>
      <w:szCs w:val="20"/>
      <w:lang w:val="en-GB"/>
    </w:rPr>
  </w:style>
  <w:style w:type="character" w:customStyle="1" w:styleId="NoSpacingChar">
    <w:name w:val="No Spacing Char"/>
    <w:basedOn w:val="DefaultParagraphFont"/>
    <w:link w:val="NoSpacing"/>
    <w:uiPriority w:val="1"/>
    <w:rsid w:val="00192295"/>
    <w:rPr>
      <w:rFonts w:ascii="Arial" w:hAnsi="Arial" w:cstheme="minorHAnsi"/>
      <w:szCs w:val="24"/>
      <w:lang w:val="en-GB"/>
    </w:rPr>
  </w:style>
  <w:style w:type="paragraph" w:styleId="CommentSubject">
    <w:name w:val="annotation subject"/>
    <w:basedOn w:val="CommentText"/>
    <w:next w:val="CommentText"/>
    <w:link w:val="CommentSubjectChar"/>
    <w:uiPriority w:val="99"/>
    <w:semiHidden/>
    <w:unhideWhenUsed/>
    <w:rsid w:val="00192295"/>
    <w:pPr>
      <w:spacing w:after="240"/>
    </w:pPr>
    <w:rPr>
      <w:rFonts w:ascii="Arial" w:hAnsi="Arial" w:cstheme="minorHAnsi"/>
      <w:b/>
      <w:bCs/>
    </w:rPr>
  </w:style>
  <w:style w:type="character" w:customStyle="1" w:styleId="CommentSubjectChar">
    <w:name w:val="Comment Subject Char"/>
    <w:basedOn w:val="CommentTextChar"/>
    <w:link w:val="CommentSubject"/>
    <w:uiPriority w:val="99"/>
    <w:semiHidden/>
    <w:rsid w:val="00192295"/>
    <w:rPr>
      <w:rFonts w:ascii="Arial" w:hAnsi="Arial" w:cstheme="minorHAnsi"/>
      <w:b/>
      <w:bCs/>
      <w:sz w:val="20"/>
      <w:szCs w:val="20"/>
      <w:lang w:val="en-GB"/>
    </w:rPr>
  </w:style>
  <w:style w:type="paragraph" w:styleId="Revision">
    <w:name w:val="Revision"/>
    <w:hidden/>
    <w:uiPriority w:val="99"/>
    <w:semiHidden/>
    <w:rsid w:val="00192295"/>
    <w:pPr>
      <w:spacing w:after="0" w:line="240" w:lineRule="auto"/>
    </w:pPr>
    <w:rPr>
      <w:rFonts w:ascii="Arial" w:hAnsi="Arial" w:cstheme="minorHAnsi"/>
      <w:szCs w:val="24"/>
      <w:lang w:val="en-GB"/>
    </w:rPr>
  </w:style>
  <w:style w:type="paragraph" w:styleId="FootnoteText">
    <w:name w:val="footnote text"/>
    <w:basedOn w:val="Normal"/>
    <w:link w:val="FootnoteTextChar"/>
    <w:uiPriority w:val="99"/>
    <w:semiHidden/>
    <w:unhideWhenUsed/>
    <w:rsid w:val="00192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295"/>
    <w:rPr>
      <w:rFonts w:ascii="Arial" w:hAnsi="Arial" w:cstheme="minorHAnsi"/>
      <w:sz w:val="20"/>
      <w:szCs w:val="20"/>
      <w:lang w:val="en-GB"/>
    </w:rPr>
  </w:style>
  <w:style w:type="character" w:styleId="FootnoteReference">
    <w:name w:val="footnote reference"/>
    <w:basedOn w:val="DefaultParagraphFont"/>
    <w:uiPriority w:val="99"/>
    <w:semiHidden/>
    <w:unhideWhenUsed/>
    <w:rsid w:val="00192295"/>
    <w:rPr>
      <w:vertAlign w:val="superscript"/>
    </w:rPr>
  </w:style>
  <w:style w:type="character" w:customStyle="1" w:styleId="apple-converted-space">
    <w:name w:val="apple-converted-space"/>
    <w:basedOn w:val="DefaultParagraphFont"/>
    <w:rsid w:val="00192295"/>
  </w:style>
  <w:style w:type="character" w:styleId="LineNumber">
    <w:name w:val="line number"/>
    <w:basedOn w:val="DefaultParagraphFont"/>
    <w:uiPriority w:val="99"/>
    <w:semiHidden/>
    <w:unhideWhenUsed/>
    <w:rsid w:val="0019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8381</Words>
  <Characters>47776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McGill</cp:lastModifiedBy>
  <cp:revision>2</cp:revision>
  <dcterms:created xsi:type="dcterms:W3CDTF">2015-08-11T10:36:00Z</dcterms:created>
  <dcterms:modified xsi:type="dcterms:W3CDTF">2015-08-11T10:36:00Z</dcterms:modified>
</cp:coreProperties>
</file>