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EA" w:rsidRDefault="00EB29EA" w:rsidP="00474245">
      <w:pPr>
        <w:spacing w:before="100" w:beforeAutospacing="1" w:after="0" w:line="240" w:lineRule="auto"/>
        <w:rPr>
          <w:rFonts w:ascii="Times New Roman" w:eastAsia="Times New Roman" w:hAnsi="Times New Roman"/>
          <w:sz w:val="24"/>
          <w:szCs w:val="24"/>
          <w:lang w:val="en-GB"/>
        </w:rPr>
      </w:pPr>
    </w:p>
    <w:p w:rsidR="00EB29EA" w:rsidRDefault="00EB29EA" w:rsidP="00474245">
      <w:pPr>
        <w:pStyle w:val="NormalWeb"/>
        <w:spacing w:before="0" w:beforeAutospacing="0" w:after="0"/>
        <w:jc w:val="center"/>
        <w:rPr>
          <w:rFonts w:ascii="Arial" w:hAnsi="Arial" w:cs="Arial"/>
          <w:b/>
          <w:bCs/>
          <w:sz w:val="27"/>
          <w:szCs w:val="27"/>
        </w:rPr>
      </w:pPr>
      <w:r>
        <w:rPr>
          <w:rFonts w:ascii="Arial" w:hAnsi="Arial" w:cs="Arial"/>
          <w:b/>
          <w:bCs/>
          <w:sz w:val="27"/>
          <w:szCs w:val="27"/>
        </w:rPr>
        <w:t>The prevalence of mental health morbidity and its associated factors among women in an antenatal care clinic in Tanzania</w:t>
      </w:r>
    </w:p>
    <w:p w:rsidR="00EB29EA" w:rsidRDefault="00EB29EA" w:rsidP="00474245">
      <w:pPr>
        <w:pStyle w:val="NormalWeb"/>
        <w:spacing w:before="0" w:beforeAutospacing="0" w:after="0"/>
        <w:jc w:val="center"/>
      </w:pPr>
    </w:p>
    <w:p w:rsidR="00EB29EA" w:rsidRDefault="00EB29EA" w:rsidP="00474245">
      <w:pPr>
        <w:pStyle w:val="NormalWeb"/>
        <w:spacing w:before="0" w:beforeAutospacing="0" w:after="0"/>
        <w:jc w:val="center"/>
        <w:rPr>
          <w:rFonts w:ascii="Arial" w:hAnsi="Arial" w:cs="Arial"/>
          <w:vertAlign w:val="superscript"/>
          <w:lang w:val="en-GB"/>
        </w:rPr>
      </w:pPr>
      <w:r>
        <w:rPr>
          <w:rFonts w:ascii="Arial" w:hAnsi="Arial" w:cs="Arial"/>
          <w:lang w:val="en-GB"/>
        </w:rPr>
        <w:t>Bathsheba Mahenge</w:t>
      </w:r>
      <w:r>
        <w:rPr>
          <w:rFonts w:ascii="Arial" w:hAnsi="Arial" w:cs="Arial"/>
          <w:vertAlign w:val="superscript"/>
          <w:lang w:val="en-GB"/>
        </w:rPr>
        <w:t>a</w:t>
      </w:r>
      <w:r>
        <w:rPr>
          <w:rFonts w:ascii="Arial" w:hAnsi="Arial" w:cs="Arial"/>
          <w:lang w:val="en-GB"/>
        </w:rPr>
        <w:t>, Heidi Stöckl</w:t>
      </w:r>
      <w:r>
        <w:rPr>
          <w:rFonts w:ascii="Arial" w:hAnsi="Arial" w:cs="Arial"/>
          <w:vertAlign w:val="superscript"/>
          <w:lang w:val="en-GB"/>
        </w:rPr>
        <w:t>b</w:t>
      </w:r>
      <w:r>
        <w:rPr>
          <w:rFonts w:ascii="Arial" w:hAnsi="Arial" w:cs="Arial"/>
          <w:lang w:val="en-GB"/>
        </w:rPr>
        <w:t>, Samuel Likindikoki</w:t>
      </w:r>
      <w:r>
        <w:rPr>
          <w:rFonts w:ascii="Arial" w:hAnsi="Arial" w:cs="Arial"/>
          <w:vertAlign w:val="superscript"/>
          <w:lang w:val="en-GB"/>
        </w:rPr>
        <w:t>c</w:t>
      </w:r>
      <w:r>
        <w:rPr>
          <w:rFonts w:ascii="Arial" w:hAnsi="Arial" w:cs="Arial"/>
          <w:lang w:val="en-GB"/>
        </w:rPr>
        <w:t>, Sylvia Kaaya</w:t>
      </w:r>
      <w:r>
        <w:rPr>
          <w:rFonts w:ascii="Arial" w:hAnsi="Arial" w:cs="Arial"/>
          <w:vertAlign w:val="superscript"/>
          <w:lang w:val="en-GB"/>
        </w:rPr>
        <w:t>c</w:t>
      </w:r>
      <w:r>
        <w:rPr>
          <w:rFonts w:ascii="Arial" w:hAnsi="Arial" w:cs="Arial"/>
          <w:lang w:val="en-GB"/>
        </w:rPr>
        <w:t>, Jessie Mbwambo</w:t>
      </w:r>
      <w:r>
        <w:rPr>
          <w:rFonts w:ascii="Arial" w:hAnsi="Arial" w:cs="Arial"/>
          <w:vertAlign w:val="superscript"/>
          <w:lang w:val="en-GB"/>
        </w:rPr>
        <w:t>c</w:t>
      </w:r>
    </w:p>
    <w:p w:rsidR="00EB29EA" w:rsidRPr="00CB0EF3" w:rsidRDefault="00EB29EA" w:rsidP="00474245">
      <w:pPr>
        <w:pStyle w:val="NormalWeb"/>
        <w:spacing w:before="0" w:beforeAutospacing="0" w:after="0"/>
        <w:jc w:val="center"/>
        <w:rPr>
          <w:rFonts w:ascii="Arial" w:hAnsi="Arial" w:cs="Arial"/>
          <w:vertAlign w:val="superscript"/>
          <w:lang w:val="en-GB"/>
        </w:rPr>
      </w:pPr>
    </w:p>
    <w:p w:rsidR="00EB29EA" w:rsidRDefault="00EB29EA" w:rsidP="00474245">
      <w:pPr>
        <w:pStyle w:val="NormalWeb"/>
        <w:spacing w:before="0" w:beforeAutospacing="0" w:after="0"/>
        <w:jc w:val="center"/>
        <w:rPr>
          <w:rFonts w:ascii="Arial" w:hAnsi="Arial" w:cs="Arial"/>
          <w:lang w:val="en-GB"/>
        </w:rPr>
      </w:pPr>
    </w:p>
    <w:p w:rsidR="00EB29EA" w:rsidRPr="0091013C" w:rsidRDefault="00EB29EA" w:rsidP="00474245">
      <w:pPr>
        <w:pStyle w:val="NormalWeb"/>
        <w:spacing w:before="0" w:beforeAutospacing="0" w:after="0"/>
        <w:rPr>
          <w:rFonts w:ascii="Arial Narrow" w:hAnsi="Arial Narrow"/>
          <w:sz w:val="22"/>
          <w:szCs w:val="22"/>
        </w:rPr>
      </w:pPr>
      <w:r w:rsidRPr="00B0595E">
        <w:rPr>
          <w:rFonts w:ascii="Arial Narrow" w:hAnsi="Arial Narrow"/>
          <w:sz w:val="22"/>
          <w:szCs w:val="22"/>
          <w:vertAlign w:val="superscript"/>
        </w:rPr>
        <w:t>a</w:t>
      </w:r>
      <w:r w:rsidR="00815BD7">
        <w:rPr>
          <w:rFonts w:ascii="Arial Narrow" w:hAnsi="Arial Narrow"/>
          <w:sz w:val="22"/>
          <w:szCs w:val="22"/>
          <w:vertAlign w:val="superscript"/>
        </w:rPr>
        <w:t xml:space="preserve"> </w:t>
      </w:r>
      <w:r w:rsidRPr="0091013C">
        <w:rPr>
          <w:rFonts w:ascii="Arial Narrow" w:hAnsi="Arial Narrow"/>
          <w:sz w:val="22"/>
          <w:szCs w:val="22"/>
        </w:rPr>
        <w:t>University of Heidelberg,   and</w:t>
      </w:r>
      <w:r>
        <w:rPr>
          <w:rFonts w:ascii="Arial Narrow" w:hAnsi="Arial Narrow"/>
          <w:sz w:val="22"/>
          <w:szCs w:val="22"/>
        </w:rPr>
        <w:t xml:space="preserve">        </w:t>
      </w:r>
      <w:r w:rsidRPr="0091013C">
        <w:rPr>
          <w:rFonts w:ascii="Arial Narrow" w:hAnsi="Arial Narrow"/>
          <w:sz w:val="22"/>
          <w:szCs w:val="22"/>
        </w:rPr>
        <w:t>University of Dodoma,</w:t>
      </w:r>
    </w:p>
    <w:p w:rsidR="00EB29EA" w:rsidRPr="0091013C" w:rsidRDefault="00EB29EA" w:rsidP="00474245">
      <w:pPr>
        <w:pStyle w:val="NormalWeb"/>
        <w:spacing w:before="0" w:beforeAutospacing="0" w:after="0"/>
        <w:rPr>
          <w:rFonts w:ascii="Arial Narrow" w:hAnsi="Arial Narrow"/>
          <w:sz w:val="22"/>
          <w:szCs w:val="22"/>
        </w:rPr>
      </w:pPr>
      <w:r>
        <w:rPr>
          <w:rFonts w:ascii="Arial Narrow" w:hAnsi="Arial Narrow"/>
          <w:sz w:val="22"/>
          <w:szCs w:val="22"/>
        </w:rPr>
        <w:t xml:space="preserve"> </w:t>
      </w:r>
      <w:r w:rsidRPr="0091013C">
        <w:rPr>
          <w:rFonts w:ascii="Arial Narrow" w:hAnsi="Arial Narrow"/>
          <w:sz w:val="22"/>
          <w:szCs w:val="22"/>
        </w:rPr>
        <w:t xml:space="preserve">Institute of Public Health,        </w:t>
      </w:r>
      <w:r>
        <w:rPr>
          <w:rFonts w:ascii="Arial Narrow" w:hAnsi="Arial Narrow"/>
          <w:sz w:val="22"/>
          <w:szCs w:val="22"/>
        </w:rPr>
        <w:t xml:space="preserve">       </w:t>
      </w:r>
      <w:r w:rsidRPr="0091013C">
        <w:rPr>
          <w:rFonts w:ascii="Arial Narrow" w:hAnsi="Arial Narrow"/>
          <w:sz w:val="22"/>
          <w:szCs w:val="22"/>
        </w:rPr>
        <w:t xml:space="preserve">  Department of Psychology,</w:t>
      </w:r>
    </w:p>
    <w:p w:rsidR="00EB29EA" w:rsidRPr="00C81336" w:rsidRDefault="00EB29EA" w:rsidP="00474245">
      <w:pPr>
        <w:pStyle w:val="NormalWeb"/>
        <w:spacing w:before="0" w:beforeAutospacing="0" w:after="0"/>
        <w:rPr>
          <w:rFonts w:ascii="Arial Narrow" w:hAnsi="Arial Narrow"/>
          <w:sz w:val="22"/>
          <w:szCs w:val="22"/>
          <w:lang w:val="de-DE"/>
        </w:rPr>
      </w:pPr>
      <w:r w:rsidRPr="00345F15">
        <w:rPr>
          <w:rFonts w:ascii="Arial Narrow" w:hAnsi="Arial Narrow"/>
          <w:sz w:val="22"/>
          <w:szCs w:val="22"/>
        </w:rPr>
        <w:t xml:space="preserve"> </w:t>
      </w:r>
      <w:r w:rsidRPr="00C81336">
        <w:rPr>
          <w:rFonts w:ascii="Arial Narrow" w:hAnsi="Arial Narrow"/>
          <w:sz w:val="22"/>
          <w:szCs w:val="22"/>
          <w:lang w:val="de-DE"/>
        </w:rPr>
        <w:t xml:space="preserve">Neuenheimer Feld 324,                   </w:t>
      </w:r>
      <w:r>
        <w:rPr>
          <w:rFonts w:ascii="Arial Narrow" w:hAnsi="Arial Narrow"/>
          <w:sz w:val="22"/>
          <w:szCs w:val="22"/>
          <w:lang w:val="de-DE"/>
        </w:rPr>
        <w:t>Dodoma-</w:t>
      </w:r>
      <w:r w:rsidRPr="00C81336">
        <w:rPr>
          <w:rFonts w:ascii="Arial Narrow" w:hAnsi="Arial Narrow"/>
          <w:sz w:val="22"/>
          <w:szCs w:val="22"/>
          <w:lang w:val="de-DE"/>
        </w:rPr>
        <w:t>Tanzania</w:t>
      </w:r>
    </w:p>
    <w:p w:rsidR="00EB29EA" w:rsidRPr="00C81336" w:rsidRDefault="00EB29EA" w:rsidP="00474245">
      <w:pPr>
        <w:pStyle w:val="NormalWeb"/>
        <w:spacing w:before="0" w:beforeAutospacing="0" w:after="0"/>
        <w:rPr>
          <w:rFonts w:ascii="Arial Narrow" w:hAnsi="Arial Narrow"/>
          <w:sz w:val="22"/>
          <w:szCs w:val="22"/>
          <w:lang w:val="de-DE"/>
        </w:rPr>
      </w:pPr>
      <w:r>
        <w:rPr>
          <w:rFonts w:ascii="Arial Narrow" w:hAnsi="Arial Narrow"/>
          <w:sz w:val="22"/>
          <w:szCs w:val="22"/>
          <w:lang w:val="de-DE"/>
        </w:rPr>
        <w:t xml:space="preserve"> </w:t>
      </w:r>
      <w:r w:rsidRPr="00C81336">
        <w:rPr>
          <w:rFonts w:ascii="Arial Narrow" w:hAnsi="Arial Narrow"/>
          <w:sz w:val="22"/>
          <w:szCs w:val="22"/>
          <w:lang w:val="de-DE"/>
        </w:rPr>
        <w:t>Heidelberg 69120,                            Email:bmahenge@gmail.com</w:t>
      </w:r>
    </w:p>
    <w:p w:rsidR="00EB29EA" w:rsidRDefault="00EB29EA" w:rsidP="00474245">
      <w:pPr>
        <w:pStyle w:val="NormalWeb"/>
        <w:spacing w:before="0" w:beforeAutospacing="0" w:after="0"/>
        <w:rPr>
          <w:rFonts w:ascii="Arial Narrow" w:hAnsi="Arial Narrow"/>
          <w:sz w:val="22"/>
          <w:szCs w:val="22"/>
        </w:rPr>
      </w:pPr>
      <w:r w:rsidRPr="00345F15">
        <w:rPr>
          <w:rFonts w:ascii="Arial Narrow" w:hAnsi="Arial Narrow"/>
          <w:sz w:val="22"/>
          <w:szCs w:val="22"/>
          <w:lang w:val="de-DE"/>
        </w:rPr>
        <w:t xml:space="preserve"> </w:t>
      </w:r>
      <w:r w:rsidRPr="0091013C">
        <w:rPr>
          <w:rFonts w:ascii="Arial Narrow" w:hAnsi="Arial Narrow"/>
          <w:sz w:val="22"/>
          <w:szCs w:val="22"/>
        </w:rPr>
        <w:t>Germany</w:t>
      </w:r>
    </w:p>
    <w:p w:rsidR="00EB29EA" w:rsidRDefault="00EB29EA" w:rsidP="00474245">
      <w:pPr>
        <w:pStyle w:val="NormalWeb"/>
        <w:spacing w:before="0" w:beforeAutospacing="0" w:after="0"/>
        <w:rPr>
          <w:rFonts w:ascii="Arial Narrow" w:hAnsi="Arial Narrow"/>
          <w:sz w:val="22"/>
          <w:szCs w:val="22"/>
        </w:rPr>
      </w:pPr>
      <w:r>
        <w:rPr>
          <w:rFonts w:ascii="Arial Narrow" w:hAnsi="Arial Narrow"/>
          <w:sz w:val="22"/>
          <w:szCs w:val="22"/>
        </w:rPr>
        <w:t xml:space="preserve"> </w:t>
      </w:r>
      <w:r w:rsidRPr="000C7B83">
        <w:rPr>
          <w:rFonts w:ascii="Arial Narrow" w:hAnsi="Arial Narrow"/>
          <w:sz w:val="22"/>
          <w:szCs w:val="22"/>
        </w:rPr>
        <w:t>00496221564885</w:t>
      </w:r>
    </w:p>
    <w:p w:rsidR="00EB29EA" w:rsidRPr="0091013C" w:rsidRDefault="00EB29EA" w:rsidP="00474245">
      <w:pPr>
        <w:pStyle w:val="NormalWeb"/>
        <w:spacing w:before="0" w:beforeAutospacing="0" w:after="0"/>
        <w:rPr>
          <w:rFonts w:ascii="Arial Narrow" w:hAnsi="Arial Narrow"/>
          <w:sz w:val="22"/>
          <w:szCs w:val="22"/>
        </w:rPr>
      </w:pPr>
    </w:p>
    <w:p w:rsidR="00EB29EA" w:rsidRPr="0091013C" w:rsidRDefault="00EB29EA" w:rsidP="00474245">
      <w:pPr>
        <w:spacing w:after="0" w:line="240" w:lineRule="auto"/>
        <w:rPr>
          <w:rFonts w:ascii="Arial Narrow" w:eastAsia="Times New Roman" w:hAnsi="Arial Narrow" w:cs="Tahoma"/>
          <w:lang w:eastAsia="en-GB"/>
        </w:rPr>
      </w:pPr>
      <w:r w:rsidRPr="00B0595E">
        <w:rPr>
          <w:rFonts w:ascii="Arial Narrow" w:eastAsia="Times New Roman" w:hAnsi="Arial Narrow"/>
          <w:vertAlign w:val="superscript"/>
          <w:lang w:eastAsia="en-GB"/>
        </w:rPr>
        <w:t>b</w:t>
      </w:r>
      <w:r w:rsidR="00815BD7">
        <w:rPr>
          <w:rFonts w:ascii="Arial Narrow" w:eastAsia="Times New Roman" w:hAnsi="Arial Narrow"/>
          <w:vertAlign w:val="superscript"/>
          <w:lang w:eastAsia="en-GB"/>
        </w:rPr>
        <w:t xml:space="preserve"> </w:t>
      </w:r>
      <w:r w:rsidRPr="0091013C">
        <w:rPr>
          <w:rFonts w:ascii="Arial Narrow" w:eastAsia="Times New Roman" w:hAnsi="Arial Narrow"/>
          <w:lang w:eastAsia="en-GB"/>
        </w:rPr>
        <w:t>London School of Hygiene and Tropical Medicine</w:t>
      </w:r>
    </w:p>
    <w:p w:rsidR="00EB29EA" w:rsidRDefault="00EB29EA" w:rsidP="00474245">
      <w:pPr>
        <w:spacing w:after="0" w:line="240" w:lineRule="auto"/>
        <w:rPr>
          <w:rFonts w:ascii="Arial Narrow" w:eastAsia="Times New Roman" w:hAnsi="Arial Narrow"/>
          <w:lang w:eastAsia="en-GB"/>
        </w:rPr>
      </w:pPr>
      <w:r>
        <w:rPr>
          <w:rFonts w:ascii="Arial Narrow" w:eastAsia="Times New Roman" w:hAnsi="Arial Narrow"/>
          <w:lang w:eastAsia="en-GB"/>
        </w:rPr>
        <w:t xml:space="preserve"> </w:t>
      </w:r>
      <w:r w:rsidRPr="0091013C">
        <w:rPr>
          <w:rFonts w:ascii="Arial Narrow" w:eastAsia="Times New Roman" w:hAnsi="Arial Narrow"/>
          <w:lang w:eastAsia="en-GB"/>
        </w:rPr>
        <w:t>Department of Public Health and Policy</w:t>
      </w:r>
    </w:p>
    <w:p w:rsidR="00EB29EA" w:rsidRDefault="00EB29EA" w:rsidP="00474245">
      <w:pPr>
        <w:spacing w:after="0" w:line="240" w:lineRule="auto"/>
        <w:rPr>
          <w:rFonts w:ascii="Arial Narrow" w:eastAsia="Times New Roman" w:hAnsi="Arial Narrow"/>
          <w:lang w:eastAsia="en-GB"/>
        </w:rPr>
      </w:pPr>
      <w:r>
        <w:rPr>
          <w:rFonts w:ascii="Arial Narrow" w:eastAsia="Times New Roman" w:hAnsi="Arial Narrow"/>
          <w:lang w:eastAsia="en-GB"/>
        </w:rPr>
        <w:t xml:space="preserve"> London-United Kingdom</w:t>
      </w:r>
    </w:p>
    <w:p w:rsidR="00EB29EA" w:rsidRDefault="00EB29EA" w:rsidP="00474245">
      <w:pPr>
        <w:spacing w:after="0" w:line="240" w:lineRule="auto"/>
        <w:rPr>
          <w:rFonts w:ascii="Arial Narrow" w:eastAsia="Times New Roman" w:hAnsi="Arial Narrow"/>
          <w:lang w:eastAsia="en-GB"/>
        </w:rPr>
      </w:pPr>
    </w:p>
    <w:p w:rsidR="00EB29EA" w:rsidRDefault="00EB29EA" w:rsidP="00474245">
      <w:pPr>
        <w:pStyle w:val="FootnoteText"/>
        <w:spacing w:after="0" w:line="240" w:lineRule="auto"/>
        <w:rPr>
          <w:rFonts w:ascii="Arial Narrow" w:hAnsi="Arial Narrow"/>
          <w:sz w:val="22"/>
          <w:szCs w:val="22"/>
        </w:rPr>
      </w:pPr>
      <w:r w:rsidRPr="00B0595E">
        <w:rPr>
          <w:rFonts w:ascii="Arial Narrow" w:hAnsi="Arial Narrow"/>
          <w:sz w:val="22"/>
          <w:szCs w:val="22"/>
          <w:vertAlign w:val="superscript"/>
        </w:rPr>
        <w:t>c</w:t>
      </w:r>
      <w:r w:rsidR="00815BD7">
        <w:rPr>
          <w:rFonts w:ascii="Arial Narrow" w:hAnsi="Arial Narrow"/>
          <w:sz w:val="22"/>
          <w:szCs w:val="22"/>
          <w:vertAlign w:val="superscript"/>
        </w:rPr>
        <w:t xml:space="preserve"> </w:t>
      </w:r>
      <w:r w:rsidRPr="0091013C">
        <w:rPr>
          <w:rFonts w:ascii="Arial Narrow" w:hAnsi="Arial Narrow"/>
          <w:sz w:val="22"/>
          <w:szCs w:val="22"/>
        </w:rPr>
        <w:t>Muhimbili Universit</w:t>
      </w:r>
      <w:r>
        <w:rPr>
          <w:rFonts w:ascii="Arial Narrow" w:hAnsi="Arial Narrow"/>
          <w:sz w:val="22"/>
          <w:szCs w:val="22"/>
        </w:rPr>
        <w:t>y of Health and Allied Sciences</w:t>
      </w:r>
    </w:p>
    <w:p w:rsidR="00EB29EA" w:rsidRDefault="00EB29EA" w:rsidP="00474245">
      <w:pPr>
        <w:pStyle w:val="FootnoteText"/>
        <w:spacing w:after="0" w:line="240" w:lineRule="auto"/>
        <w:rPr>
          <w:rFonts w:ascii="Arial Narrow" w:hAnsi="Arial Narrow"/>
          <w:sz w:val="22"/>
          <w:szCs w:val="22"/>
        </w:rPr>
      </w:pPr>
      <w:r>
        <w:rPr>
          <w:rFonts w:ascii="Arial Narrow" w:hAnsi="Arial Narrow"/>
          <w:sz w:val="22"/>
          <w:szCs w:val="22"/>
        </w:rPr>
        <w:t xml:space="preserve"> </w:t>
      </w:r>
      <w:r w:rsidRPr="0091013C">
        <w:rPr>
          <w:rFonts w:ascii="Arial Narrow" w:hAnsi="Arial Narrow"/>
          <w:sz w:val="22"/>
          <w:szCs w:val="22"/>
        </w:rPr>
        <w:t>Department of Psychiatry</w:t>
      </w:r>
    </w:p>
    <w:p w:rsidR="00EB29EA" w:rsidRPr="0091013C" w:rsidRDefault="00EB29EA" w:rsidP="00474245">
      <w:pPr>
        <w:pStyle w:val="FootnoteText"/>
        <w:spacing w:after="0" w:line="240" w:lineRule="auto"/>
        <w:rPr>
          <w:rFonts w:ascii="Arial Narrow" w:hAnsi="Arial Narrow"/>
          <w:sz w:val="22"/>
          <w:szCs w:val="22"/>
        </w:rPr>
      </w:pPr>
      <w:r>
        <w:rPr>
          <w:rFonts w:ascii="Arial Narrow" w:hAnsi="Arial Narrow"/>
          <w:sz w:val="22"/>
          <w:szCs w:val="22"/>
        </w:rPr>
        <w:t xml:space="preserve"> Dar es Salaam- Tanzania</w:t>
      </w:r>
    </w:p>
    <w:p w:rsidR="00EB29EA" w:rsidRPr="001756FE" w:rsidRDefault="00EB29EA" w:rsidP="00474245">
      <w:pPr>
        <w:pStyle w:val="NormalWeb"/>
        <w:spacing w:before="0" w:beforeAutospacing="0" w:after="0"/>
        <w:jc w:val="center"/>
        <w:rPr>
          <w:rFonts w:ascii="Arial" w:hAnsi="Arial" w:cs="Arial"/>
        </w:rPr>
      </w:pPr>
    </w:p>
    <w:p w:rsidR="00EB29EA" w:rsidRPr="00FE0BAA" w:rsidRDefault="00EB29EA" w:rsidP="00474245">
      <w:pPr>
        <w:pStyle w:val="NormalWeb"/>
        <w:spacing w:after="0"/>
        <w:rPr>
          <w:b/>
          <w:lang w:val="en-GB"/>
        </w:rPr>
      </w:pPr>
      <w:r w:rsidRPr="00FE0BAA">
        <w:rPr>
          <w:b/>
          <w:lang w:val="en-GB"/>
        </w:rPr>
        <w:t>Synopsis</w:t>
      </w:r>
    </w:p>
    <w:p w:rsidR="00EB29EA" w:rsidRPr="00FE0BAA" w:rsidRDefault="00EB29EA" w:rsidP="00474245">
      <w:pPr>
        <w:pStyle w:val="NormalWeb"/>
        <w:spacing w:before="240" w:beforeAutospacing="0" w:after="0" w:line="480" w:lineRule="auto"/>
      </w:pPr>
      <w:r w:rsidRPr="00FE0BAA">
        <w:t>The symptoms of mental health disorders among pregnant Ta</w:t>
      </w:r>
      <w:r w:rsidR="007A46CF">
        <w:t>n</w:t>
      </w:r>
      <w:r w:rsidRPr="00FE0BAA">
        <w:t xml:space="preserve">zanian women in this study are high and call for improved training of health care providers. </w:t>
      </w:r>
    </w:p>
    <w:p w:rsidR="00EB29EA" w:rsidRPr="00FE0BAA" w:rsidRDefault="00EB29EA" w:rsidP="00474245">
      <w:pPr>
        <w:pStyle w:val="NormalWeb"/>
        <w:spacing w:before="0" w:beforeAutospacing="0" w:after="0" w:line="480" w:lineRule="auto"/>
        <w:rPr>
          <w:b/>
          <w:lang w:val="en-GB"/>
        </w:rPr>
      </w:pPr>
    </w:p>
    <w:p w:rsidR="00EB29EA" w:rsidRPr="00FE0BAA" w:rsidRDefault="00EB29EA" w:rsidP="00474245">
      <w:pPr>
        <w:pStyle w:val="NormalWeb"/>
        <w:spacing w:before="0" w:beforeAutospacing="0" w:after="0" w:line="480" w:lineRule="auto"/>
        <w:rPr>
          <w:lang w:val="en-GB"/>
        </w:rPr>
      </w:pPr>
      <w:r w:rsidRPr="00FE0BAA">
        <w:rPr>
          <w:b/>
          <w:lang w:val="en-GB"/>
        </w:rPr>
        <w:t>Keywords</w:t>
      </w:r>
      <w:r w:rsidRPr="00FE0BAA">
        <w:rPr>
          <w:lang w:val="en-GB"/>
        </w:rPr>
        <w:t>: pregnancy, mental health, anxiety, depression, PTSD, women, Tanzania, antenatal care</w:t>
      </w:r>
    </w:p>
    <w:p w:rsidR="00EB29EA" w:rsidRPr="00FE0BAA" w:rsidRDefault="00EB29EA" w:rsidP="00474245">
      <w:pPr>
        <w:pStyle w:val="NormalWeb"/>
        <w:spacing w:before="0" w:beforeAutospacing="0" w:after="0" w:line="480" w:lineRule="auto"/>
        <w:rPr>
          <w:lang w:val="en-GB"/>
        </w:rPr>
      </w:pPr>
    </w:p>
    <w:p w:rsidR="00EB29EA" w:rsidRPr="00FE0BAA" w:rsidRDefault="00EB29EA" w:rsidP="00474245">
      <w:pPr>
        <w:pStyle w:val="NormalWeb"/>
        <w:spacing w:before="0" w:beforeAutospacing="0" w:after="0" w:line="480" w:lineRule="auto"/>
        <w:rPr>
          <w:lang w:val="en-GB"/>
        </w:rPr>
      </w:pPr>
      <w:r w:rsidRPr="00FE0BAA">
        <w:rPr>
          <w:b/>
          <w:lang w:val="en-GB"/>
        </w:rPr>
        <w:t>Total word count</w:t>
      </w:r>
      <w:r w:rsidR="00A6595D">
        <w:rPr>
          <w:lang w:val="en-GB"/>
        </w:rPr>
        <w:t>: 2498</w:t>
      </w:r>
      <w:r w:rsidRPr="00FE0BAA">
        <w:rPr>
          <w:lang w:val="en-GB"/>
        </w:rPr>
        <w:t xml:space="preserve"> words</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lang w:val="en-GB"/>
        </w:rPr>
        <w:br w:type="page"/>
      </w:r>
      <w:r w:rsidRPr="00FE0BAA">
        <w:rPr>
          <w:rFonts w:ascii="Times New Roman" w:eastAsia="Times New Roman" w:hAnsi="Times New Roman"/>
          <w:b/>
          <w:bCs/>
          <w:sz w:val="24"/>
          <w:szCs w:val="24"/>
          <w:lang w:val="en-GB"/>
        </w:rPr>
        <w:lastRenderedPageBreak/>
        <w:t>Abstract</w:t>
      </w:r>
    </w:p>
    <w:p w:rsidR="00EB29EA" w:rsidRPr="00FE0BAA" w:rsidRDefault="00EB29EA" w:rsidP="00474245">
      <w:pPr>
        <w:spacing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lang w:val="en-GB"/>
        </w:rPr>
        <w:t xml:space="preserve">Objective </w:t>
      </w:r>
      <w:r w:rsidRPr="00FE0BAA">
        <w:rPr>
          <w:rFonts w:ascii="Times New Roman" w:eastAsia="Times New Roman" w:hAnsi="Times New Roman"/>
          <w:sz w:val="24"/>
          <w:szCs w:val="24"/>
          <w:lang w:val="en-GB"/>
        </w:rPr>
        <w:t xml:space="preserve">Mental health morbidity during pregnancy is a serious public health issue due to its effects </w:t>
      </w:r>
      <w:r>
        <w:rPr>
          <w:rFonts w:ascii="Times New Roman" w:eastAsia="Times New Roman" w:hAnsi="Times New Roman"/>
          <w:sz w:val="24"/>
          <w:szCs w:val="24"/>
          <w:lang w:val="en-GB"/>
        </w:rPr>
        <w:t>on</w:t>
      </w:r>
      <w:r w:rsidRPr="00FE0BAA">
        <w:rPr>
          <w:rFonts w:ascii="Times New Roman" w:eastAsia="Times New Roman" w:hAnsi="Times New Roman"/>
          <w:sz w:val="24"/>
          <w:szCs w:val="24"/>
          <w:lang w:val="en-GB"/>
        </w:rPr>
        <w:t xml:space="preserve"> the mother and the </w:t>
      </w:r>
      <w:r>
        <w:rPr>
          <w:rFonts w:ascii="Times New Roman" w:eastAsia="Times New Roman" w:hAnsi="Times New Roman"/>
          <w:sz w:val="24"/>
          <w:szCs w:val="24"/>
          <w:lang w:val="en-GB"/>
        </w:rPr>
        <w:t xml:space="preserve">unborn </w:t>
      </w:r>
      <w:r w:rsidRPr="00FE0BAA">
        <w:rPr>
          <w:rFonts w:ascii="Times New Roman" w:eastAsia="Times New Roman" w:hAnsi="Times New Roman"/>
          <w:sz w:val="24"/>
          <w:szCs w:val="24"/>
          <w:lang w:val="en-GB"/>
        </w:rPr>
        <w:t>child. This study seeks to establish mental health symptoms and associated factors among women attending antenatal care in Tanzania.</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lang w:val="en-GB"/>
        </w:rPr>
        <w:t>Methods</w:t>
      </w:r>
      <w:r w:rsidRPr="00FE0BAA">
        <w:rPr>
          <w:rFonts w:ascii="Times New Roman" w:eastAsia="Times New Roman" w:hAnsi="Times New Roman"/>
          <w:sz w:val="24"/>
          <w:szCs w:val="24"/>
          <w:lang w:val="en-GB"/>
        </w:rPr>
        <w:t xml:space="preserve"> A cross-sectional study was conducted among women attending antenatal care in a </w:t>
      </w:r>
      <w:r>
        <w:rPr>
          <w:rFonts w:ascii="Times New Roman" w:eastAsia="Times New Roman" w:hAnsi="Times New Roman"/>
          <w:sz w:val="24"/>
          <w:szCs w:val="24"/>
          <w:lang w:val="en-GB"/>
        </w:rPr>
        <w:t>n</w:t>
      </w:r>
      <w:r w:rsidRPr="00FE0BAA">
        <w:rPr>
          <w:rFonts w:ascii="Times New Roman" w:eastAsia="Times New Roman" w:hAnsi="Times New Roman"/>
          <w:sz w:val="24"/>
          <w:szCs w:val="24"/>
          <w:lang w:val="en-GB"/>
        </w:rPr>
        <w:t xml:space="preserve">ational </w:t>
      </w:r>
      <w:r>
        <w:rPr>
          <w:rFonts w:ascii="Times New Roman" w:eastAsia="Times New Roman" w:hAnsi="Times New Roman"/>
          <w:sz w:val="24"/>
          <w:szCs w:val="24"/>
          <w:lang w:val="en-GB"/>
        </w:rPr>
        <w:t>r</w:t>
      </w:r>
      <w:r w:rsidRPr="00FE0BAA">
        <w:rPr>
          <w:rFonts w:ascii="Times New Roman" w:eastAsia="Times New Roman" w:hAnsi="Times New Roman"/>
          <w:sz w:val="24"/>
          <w:szCs w:val="24"/>
          <w:lang w:val="en-GB"/>
        </w:rPr>
        <w:t xml:space="preserve">eferral </w:t>
      </w:r>
      <w:r>
        <w:rPr>
          <w:rFonts w:ascii="Times New Roman" w:eastAsia="Times New Roman" w:hAnsi="Times New Roman"/>
          <w:sz w:val="24"/>
          <w:szCs w:val="24"/>
          <w:lang w:val="en-GB"/>
        </w:rPr>
        <w:t>h</w:t>
      </w:r>
      <w:r w:rsidRPr="00FE0BAA">
        <w:rPr>
          <w:rFonts w:ascii="Times New Roman" w:eastAsia="Times New Roman" w:hAnsi="Times New Roman"/>
          <w:sz w:val="24"/>
          <w:szCs w:val="24"/>
          <w:lang w:val="en-GB"/>
        </w:rPr>
        <w:t>ospital in Dar es Salaam, Tanzania. Women who consented and those who were physically well were included in the study. Trained research assistants carried out face-to-face structured interviews. The</w:t>
      </w:r>
      <w:r w:rsidR="00550908">
        <w:rPr>
          <w:rFonts w:ascii="Times New Roman" w:eastAsia="Times New Roman" w:hAnsi="Times New Roman"/>
          <w:sz w:val="24"/>
          <w:szCs w:val="24"/>
          <w:lang w:val="en-GB"/>
        </w:rPr>
        <w:t xml:space="preserve"> </w:t>
      </w:r>
      <w:r w:rsidRPr="00FE0BAA">
        <w:rPr>
          <w:rFonts w:ascii="Times New Roman" w:eastAsia="Times New Roman" w:hAnsi="Times New Roman"/>
          <w:sz w:val="24"/>
          <w:szCs w:val="24"/>
          <w:lang w:val="en-GB"/>
        </w:rPr>
        <w:t xml:space="preserve">questionnaire captured anxiety and depressive symptoms using the Hopkins Symptoms </w:t>
      </w:r>
      <w:r w:rsidR="00550908">
        <w:rPr>
          <w:rFonts w:ascii="Times New Roman" w:eastAsia="Times New Roman" w:hAnsi="Times New Roman"/>
          <w:sz w:val="24"/>
          <w:szCs w:val="24"/>
        </w:rPr>
        <w:t xml:space="preserve">Checklist (HSCL 25), </w:t>
      </w:r>
      <w:r>
        <w:rPr>
          <w:rFonts w:ascii="Times New Roman" w:eastAsia="Times New Roman" w:hAnsi="Times New Roman"/>
          <w:sz w:val="24"/>
          <w:szCs w:val="24"/>
        </w:rPr>
        <w:t>the</w:t>
      </w:r>
      <w:r w:rsidRPr="00FE0BAA">
        <w:rPr>
          <w:rFonts w:ascii="Times New Roman" w:eastAsia="Times New Roman" w:hAnsi="Times New Roman"/>
          <w:sz w:val="24"/>
          <w:szCs w:val="24"/>
        </w:rPr>
        <w:t xml:space="preserve"> PTSD Dia</w:t>
      </w:r>
      <w:r w:rsidR="00550908">
        <w:rPr>
          <w:rFonts w:ascii="Times New Roman" w:eastAsia="Times New Roman" w:hAnsi="Times New Roman"/>
          <w:sz w:val="24"/>
          <w:szCs w:val="24"/>
        </w:rPr>
        <w:t xml:space="preserve">gnostic Scale (PDS) </w:t>
      </w:r>
      <w:r w:rsidRPr="00FE0BAA">
        <w:rPr>
          <w:rFonts w:ascii="Times New Roman" w:eastAsia="Times New Roman" w:hAnsi="Times New Roman"/>
          <w:sz w:val="24"/>
          <w:szCs w:val="24"/>
        </w:rPr>
        <w:t>capture</w:t>
      </w:r>
      <w:r w:rsidR="00550908">
        <w:rPr>
          <w:rFonts w:ascii="Times New Roman" w:eastAsia="Times New Roman" w:hAnsi="Times New Roman"/>
          <w:sz w:val="24"/>
          <w:szCs w:val="24"/>
        </w:rPr>
        <w:t>d</w:t>
      </w:r>
      <w:r w:rsidRPr="00FE0BAA">
        <w:rPr>
          <w:rFonts w:ascii="Times New Roman" w:eastAsia="Times New Roman" w:hAnsi="Times New Roman"/>
          <w:sz w:val="24"/>
          <w:szCs w:val="24"/>
        </w:rPr>
        <w:t xml:space="preserve"> symptoms</w:t>
      </w:r>
      <w:r w:rsidR="00474245">
        <w:rPr>
          <w:rFonts w:ascii="Times New Roman" w:eastAsia="Times New Roman" w:hAnsi="Times New Roman"/>
          <w:sz w:val="24"/>
          <w:szCs w:val="24"/>
        </w:rPr>
        <w:t xml:space="preserve"> of post</w:t>
      </w:r>
      <w:r>
        <w:rPr>
          <w:rFonts w:ascii="Times New Roman" w:eastAsia="Times New Roman" w:hAnsi="Times New Roman"/>
          <w:sz w:val="24"/>
          <w:szCs w:val="24"/>
        </w:rPr>
        <w:t>traumatic stress disorder (PTSD)</w:t>
      </w:r>
      <w:r w:rsidRPr="00FE0BAA">
        <w:rPr>
          <w:rFonts w:ascii="Times New Roman" w:eastAsia="Times New Roman" w:hAnsi="Times New Roman"/>
          <w:sz w:val="24"/>
          <w:szCs w:val="24"/>
        </w:rPr>
        <w:t>.</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rPr>
        <w:t>Results</w:t>
      </w:r>
      <w:r w:rsidR="00474245">
        <w:rPr>
          <w:rFonts w:ascii="Times New Roman" w:eastAsia="Times New Roman" w:hAnsi="Times New Roman"/>
          <w:sz w:val="24"/>
          <w:szCs w:val="24"/>
        </w:rPr>
        <w:t xml:space="preserve"> Of the 1180 women interviewed</w:t>
      </w:r>
      <w:r w:rsidRPr="00FE0BAA">
        <w:rPr>
          <w:rFonts w:ascii="Times New Roman" w:eastAsia="Times New Roman" w:hAnsi="Times New Roman"/>
          <w:sz w:val="24"/>
          <w:szCs w:val="24"/>
        </w:rPr>
        <w:t>, 905 (76.7%) had symptoms of anxiety,</w:t>
      </w:r>
      <w:r>
        <w:rPr>
          <w:rFonts w:ascii="Times New Roman" w:eastAsia="Times New Roman" w:hAnsi="Times New Roman"/>
          <w:sz w:val="24"/>
          <w:szCs w:val="24"/>
        </w:rPr>
        <w:t xml:space="preserve"> </w:t>
      </w:r>
      <w:r w:rsidRPr="00FE0BAA">
        <w:rPr>
          <w:rFonts w:ascii="Times New Roman" w:eastAsia="Times New Roman" w:hAnsi="Times New Roman"/>
          <w:sz w:val="24"/>
          <w:szCs w:val="24"/>
        </w:rPr>
        <w:t xml:space="preserve">923 (78.2%) had symptoms of depression and 58 (4.9%) had medium PTSD symptoms. After adjusting for women’s socio-demographic characteristics, symptoms of anxiety, depression and moderate symptoms of PTSD were associated with </w:t>
      </w:r>
      <w:r>
        <w:rPr>
          <w:rFonts w:ascii="Times New Roman" w:eastAsia="Times New Roman" w:hAnsi="Times New Roman"/>
          <w:sz w:val="24"/>
          <w:szCs w:val="24"/>
        </w:rPr>
        <w:t>the women’s and their partner’s a</w:t>
      </w:r>
      <w:r w:rsidR="00550908">
        <w:rPr>
          <w:rFonts w:ascii="Times New Roman" w:eastAsia="Times New Roman" w:hAnsi="Times New Roman"/>
          <w:sz w:val="24"/>
          <w:szCs w:val="24"/>
        </w:rPr>
        <w:t xml:space="preserve">ge, </w:t>
      </w:r>
      <w:r w:rsidR="00474245">
        <w:rPr>
          <w:rFonts w:ascii="Times New Roman" w:eastAsia="Times New Roman" w:hAnsi="Times New Roman"/>
          <w:sz w:val="24"/>
          <w:szCs w:val="24"/>
        </w:rPr>
        <w:t>educational level, relationship duration,</w:t>
      </w:r>
      <w:r>
        <w:rPr>
          <w:rFonts w:ascii="Times New Roman" w:eastAsia="Times New Roman" w:hAnsi="Times New Roman"/>
          <w:sz w:val="24"/>
          <w:szCs w:val="24"/>
        </w:rPr>
        <w:t xml:space="preserve"> wo</w:t>
      </w:r>
      <w:r w:rsidR="00550908">
        <w:rPr>
          <w:rFonts w:ascii="Times New Roman" w:eastAsia="Times New Roman" w:hAnsi="Times New Roman"/>
          <w:sz w:val="24"/>
          <w:szCs w:val="24"/>
        </w:rPr>
        <w:t>men’s employment</w:t>
      </w:r>
      <w:r w:rsidR="00474245">
        <w:rPr>
          <w:rFonts w:ascii="Times New Roman" w:eastAsia="Times New Roman" w:hAnsi="Times New Roman"/>
          <w:sz w:val="24"/>
          <w:szCs w:val="24"/>
        </w:rPr>
        <w:t xml:space="preserve"> and </w:t>
      </w:r>
      <w:r>
        <w:rPr>
          <w:rFonts w:ascii="Times New Roman" w:eastAsia="Times New Roman" w:hAnsi="Times New Roman"/>
          <w:sz w:val="24"/>
          <w:szCs w:val="24"/>
        </w:rPr>
        <w:t xml:space="preserve">marital status.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rPr>
        <w:t xml:space="preserve">Conclusion </w:t>
      </w:r>
      <w:r w:rsidRPr="00FE0BAA">
        <w:rPr>
          <w:rFonts w:ascii="Times New Roman" w:eastAsia="Times New Roman" w:hAnsi="Times New Roman"/>
          <w:sz w:val="24"/>
          <w:szCs w:val="24"/>
        </w:rPr>
        <w:t>The majority of women in this study had symptoms of mental health disorders. The</w:t>
      </w:r>
      <w:r>
        <w:rPr>
          <w:rFonts w:ascii="Times New Roman" w:eastAsia="Times New Roman" w:hAnsi="Times New Roman"/>
          <w:sz w:val="24"/>
          <w:szCs w:val="24"/>
        </w:rPr>
        <w:t>se findings</w:t>
      </w:r>
      <w:r w:rsidRPr="00FE0BAA">
        <w:rPr>
          <w:rFonts w:ascii="Times New Roman" w:eastAsia="Times New Roman" w:hAnsi="Times New Roman"/>
          <w:sz w:val="24"/>
          <w:szCs w:val="24"/>
        </w:rPr>
        <w:t xml:space="preserve"> call for tra</w:t>
      </w:r>
      <w:r w:rsidR="00474245">
        <w:rPr>
          <w:rFonts w:ascii="Times New Roman" w:eastAsia="Times New Roman" w:hAnsi="Times New Roman"/>
          <w:sz w:val="24"/>
          <w:szCs w:val="24"/>
        </w:rPr>
        <w:t>ining of health care providers</w:t>
      </w:r>
      <w:r w:rsidR="00474245" w:rsidRPr="00474245">
        <w:t xml:space="preserve"> </w:t>
      </w:r>
      <w:r w:rsidR="00474245" w:rsidRPr="00474245">
        <w:rPr>
          <w:rFonts w:ascii="Times New Roman" w:hAnsi="Times New Roman"/>
        </w:rPr>
        <w:t xml:space="preserve">and </w:t>
      </w:r>
      <w:r w:rsidR="00474245" w:rsidRPr="00474245">
        <w:rPr>
          <w:rFonts w:ascii="Times New Roman" w:eastAsia="Times New Roman" w:hAnsi="Times New Roman"/>
          <w:sz w:val="24"/>
          <w:szCs w:val="24"/>
        </w:rPr>
        <w:t>screening of mental health disorders in antenatal care.</w:t>
      </w:r>
      <w:r w:rsidR="00474245">
        <w:rPr>
          <w:rFonts w:ascii="Times New Roman" w:eastAsia="Times New Roman" w:hAnsi="Times New Roman"/>
          <w:sz w:val="24"/>
          <w:szCs w:val="24"/>
        </w:rPr>
        <w:t xml:space="preserve">     </w:t>
      </w:r>
      <w:r w:rsidRPr="00FE0BAA">
        <w:rPr>
          <w:rFonts w:ascii="Times New Roman" w:eastAsia="Times New Roman" w:hAnsi="Times New Roman"/>
          <w:b/>
          <w:bCs/>
          <w:sz w:val="24"/>
          <w:szCs w:val="24"/>
          <w:lang w:val="en-GB"/>
        </w:rPr>
        <w:br w:type="page"/>
      </w:r>
      <w:r w:rsidRPr="00FE0BAA">
        <w:rPr>
          <w:rFonts w:ascii="Times New Roman" w:eastAsia="Times New Roman" w:hAnsi="Times New Roman"/>
          <w:b/>
          <w:bCs/>
          <w:sz w:val="24"/>
          <w:szCs w:val="24"/>
          <w:lang w:val="en-GB"/>
        </w:rPr>
        <w:lastRenderedPageBreak/>
        <w:t>Introduction</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lang w:val="en-GB"/>
        </w:rPr>
        <w:t xml:space="preserve">Mental </w:t>
      </w:r>
      <w:r>
        <w:rPr>
          <w:rFonts w:ascii="Times New Roman" w:eastAsia="Times New Roman" w:hAnsi="Times New Roman"/>
          <w:sz w:val="24"/>
          <w:szCs w:val="24"/>
          <w:lang w:val="en-GB"/>
        </w:rPr>
        <w:t>health</w:t>
      </w:r>
      <w:r w:rsidRPr="00FE0BAA">
        <w:rPr>
          <w:rFonts w:ascii="Times New Roman" w:eastAsia="Times New Roman" w:hAnsi="Times New Roman"/>
          <w:sz w:val="24"/>
          <w:szCs w:val="24"/>
          <w:lang w:val="en-GB"/>
        </w:rPr>
        <w:t xml:space="preserve"> disorders are a serious health concern during pregnancy, as they are known to be associated with postnatal depression, inadequate personal care, and negative postnatal effects, </w:t>
      </w:r>
      <w:r>
        <w:rPr>
          <w:rFonts w:ascii="Times New Roman" w:eastAsia="Times New Roman" w:hAnsi="Times New Roman"/>
          <w:sz w:val="24"/>
          <w:szCs w:val="24"/>
          <w:lang w:val="en-GB"/>
        </w:rPr>
        <w:t xml:space="preserve">including </w:t>
      </w:r>
      <w:r w:rsidRPr="00FE0BAA">
        <w:rPr>
          <w:rFonts w:ascii="Times New Roman" w:eastAsia="Times New Roman" w:hAnsi="Times New Roman"/>
          <w:sz w:val="24"/>
          <w:szCs w:val="24"/>
          <w:lang w:val="en-GB"/>
        </w:rPr>
        <w:t xml:space="preserve">failure to breastfeed, substance abuse and suicide </w:t>
      </w:r>
      <w:r>
        <w:rPr>
          <w:rFonts w:ascii="Times New Roman" w:eastAsia="Times New Roman" w:hAnsi="Times New Roman"/>
          <w:noProof/>
          <w:sz w:val="24"/>
          <w:szCs w:val="24"/>
          <w:lang w:val="en-GB"/>
        </w:rPr>
        <w:t>[1, 2]</w:t>
      </w:r>
      <w:r w:rsidRPr="00FE0BAA">
        <w:rPr>
          <w:rFonts w:ascii="Times New Roman" w:eastAsia="Times New Roman" w:hAnsi="Times New Roman"/>
          <w:sz w:val="24"/>
          <w:szCs w:val="24"/>
          <w:lang w:val="en-GB"/>
        </w:rPr>
        <w:t xml:space="preserve">. Studies in industrialised countries have found the prevalence of symptoms of mental </w:t>
      </w:r>
      <w:r>
        <w:rPr>
          <w:rFonts w:ascii="Times New Roman" w:eastAsia="Times New Roman" w:hAnsi="Times New Roman"/>
          <w:sz w:val="24"/>
          <w:szCs w:val="24"/>
          <w:lang w:val="en-GB"/>
        </w:rPr>
        <w:t>health</w:t>
      </w:r>
      <w:r w:rsidRPr="00FE0BAA">
        <w:rPr>
          <w:rFonts w:ascii="Times New Roman" w:eastAsia="Times New Roman" w:hAnsi="Times New Roman"/>
          <w:sz w:val="24"/>
          <w:szCs w:val="24"/>
          <w:lang w:val="en-GB"/>
        </w:rPr>
        <w:t xml:space="preserve"> disorders during pregnancy to range between two and 26 percent for post-traumatic stress disorder (PTSD), seven to 13 percent for depression and eight to 16 percent for generalized anxiety disorder </w:t>
      </w:r>
      <w:r>
        <w:rPr>
          <w:rFonts w:ascii="Times New Roman" w:eastAsia="Times New Roman" w:hAnsi="Times New Roman"/>
          <w:noProof/>
          <w:sz w:val="24"/>
          <w:szCs w:val="24"/>
          <w:lang w:val="en-GB"/>
        </w:rPr>
        <w:t>[1, 3, 4]</w:t>
      </w:r>
      <w:r w:rsidRPr="00FE0BAA">
        <w:rPr>
          <w:rFonts w:ascii="Times New Roman" w:eastAsia="Times New Roman" w:hAnsi="Times New Roman"/>
          <w:sz w:val="24"/>
          <w:szCs w:val="24"/>
          <w:lang w:val="en-GB"/>
        </w:rPr>
        <w:t xml:space="preserve">. Evidence also shows that rates of depression are higher during pregnancy than in the postnatal period </w:t>
      </w:r>
      <w:r>
        <w:rPr>
          <w:rFonts w:ascii="Times New Roman" w:eastAsia="Times New Roman" w:hAnsi="Times New Roman"/>
          <w:noProof/>
          <w:sz w:val="24"/>
          <w:szCs w:val="24"/>
          <w:lang w:val="en-GB"/>
        </w:rPr>
        <w:t>[5, 6]</w:t>
      </w:r>
      <w:r w:rsidRPr="00FE0BAA">
        <w:rPr>
          <w:rFonts w:ascii="Times New Roman" w:eastAsia="Times New Roman" w:hAnsi="Times New Roman"/>
          <w:sz w:val="24"/>
          <w:szCs w:val="24"/>
        </w:rPr>
        <w:t xml:space="preserve">. </w:t>
      </w:r>
      <w:r>
        <w:rPr>
          <w:rFonts w:ascii="Times New Roman" w:eastAsia="Times New Roman" w:hAnsi="Times New Roman"/>
          <w:sz w:val="24"/>
          <w:szCs w:val="24"/>
        </w:rPr>
        <w:t xml:space="preserve">Although few in numbers, </w:t>
      </w:r>
      <w:r w:rsidRPr="00FE0BAA">
        <w:rPr>
          <w:rFonts w:ascii="Times New Roman" w:eastAsia="Times New Roman" w:hAnsi="Times New Roman"/>
          <w:sz w:val="24"/>
          <w:szCs w:val="24"/>
        </w:rPr>
        <w:t xml:space="preserve"> studies </w:t>
      </w:r>
      <w:r>
        <w:rPr>
          <w:rFonts w:ascii="Times New Roman" w:eastAsia="Times New Roman" w:hAnsi="Times New Roman"/>
          <w:sz w:val="24"/>
          <w:szCs w:val="24"/>
        </w:rPr>
        <w:t xml:space="preserve">from </w:t>
      </w:r>
      <w:r w:rsidRPr="00FE0BAA">
        <w:rPr>
          <w:rFonts w:ascii="Times New Roman" w:eastAsia="Times New Roman" w:hAnsi="Times New Roman"/>
          <w:sz w:val="24"/>
          <w:szCs w:val="24"/>
          <w:lang w:val="en-GB"/>
        </w:rPr>
        <w:t xml:space="preserve">Sub-Saharan Africa show rates of depression and anxiety symptoms during pregnancy range from 33% to 50% in Nigeria and South Africa </w:t>
      </w:r>
      <w:r>
        <w:rPr>
          <w:rFonts w:ascii="Times New Roman" w:eastAsia="Times New Roman" w:hAnsi="Times New Roman"/>
          <w:noProof/>
          <w:sz w:val="24"/>
          <w:szCs w:val="24"/>
          <w:lang w:val="en-GB"/>
        </w:rPr>
        <w:t>[7, 8]</w:t>
      </w:r>
      <w:r w:rsidRPr="00FE0BAA">
        <w:rPr>
          <w:rFonts w:ascii="Times New Roman" w:eastAsia="Times New Roman" w:hAnsi="Times New Roman"/>
          <w:sz w:val="24"/>
          <w:szCs w:val="24"/>
          <w:lang w:val="en-GB"/>
        </w:rPr>
        <w:t xml:space="preserve">. To date, only one study </w:t>
      </w:r>
      <w:r>
        <w:rPr>
          <w:rFonts w:ascii="Times New Roman" w:eastAsia="Times New Roman" w:hAnsi="Times New Roman"/>
          <w:sz w:val="24"/>
          <w:szCs w:val="24"/>
          <w:lang w:val="en-GB"/>
        </w:rPr>
        <w:t>has been conducted among pregnant women attending primary care clinics in Tanzania</w:t>
      </w:r>
      <w:r w:rsidRPr="00FE0BAA">
        <w:rPr>
          <w:rFonts w:ascii="Times New Roman" w:eastAsia="Times New Roman" w:hAnsi="Times New Roman"/>
          <w:sz w:val="24"/>
          <w:szCs w:val="24"/>
          <w:lang w:val="en-GB"/>
        </w:rPr>
        <w:t xml:space="preserve">, establishing </w:t>
      </w:r>
      <w:r>
        <w:rPr>
          <w:rFonts w:ascii="Times New Roman" w:eastAsia="Times New Roman" w:hAnsi="Times New Roman"/>
          <w:sz w:val="24"/>
          <w:szCs w:val="24"/>
          <w:lang w:val="en-GB"/>
        </w:rPr>
        <w:t xml:space="preserve">a prevalence of </w:t>
      </w:r>
      <w:r w:rsidRPr="00FE0BAA">
        <w:rPr>
          <w:rFonts w:ascii="Times New Roman" w:eastAsia="Times New Roman" w:hAnsi="Times New Roman"/>
          <w:sz w:val="24"/>
          <w:szCs w:val="24"/>
          <w:lang w:val="en-GB"/>
        </w:rPr>
        <w:t xml:space="preserve">almost 40% </w:t>
      </w:r>
      <w:r w:rsidR="00815BD7">
        <w:rPr>
          <w:rFonts w:ascii="Times New Roman" w:eastAsia="Times New Roman" w:hAnsi="Times New Roman"/>
          <w:sz w:val="24"/>
          <w:szCs w:val="24"/>
          <w:lang w:val="en-GB"/>
        </w:rPr>
        <w:t xml:space="preserve">for </w:t>
      </w:r>
      <w:r w:rsidR="00815BD7" w:rsidRPr="00FE0BAA">
        <w:rPr>
          <w:rFonts w:ascii="Times New Roman" w:eastAsia="Times New Roman" w:hAnsi="Times New Roman"/>
          <w:sz w:val="24"/>
          <w:szCs w:val="24"/>
          <w:lang w:val="en-GB"/>
        </w:rPr>
        <w:t>symptoms</w:t>
      </w:r>
      <w:r w:rsidRPr="00FE0BAA">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of</w:t>
      </w:r>
      <w:r w:rsidRPr="00FE0BAA">
        <w:rPr>
          <w:rFonts w:ascii="Times New Roman" w:eastAsia="Times New Roman" w:hAnsi="Times New Roman"/>
          <w:sz w:val="24"/>
          <w:szCs w:val="24"/>
          <w:lang w:val="en-GB"/>
        </w:rPr>
        <w:t xml:space="preserve"> depression </w:t>
      </w:r>
      <w:r>
        <w:rPr>
          <w:rFonts w:ascii="Times New Roman" w:eastAsia="Times New Roman" w:hAnsi="Times New Roman"/>
          <w:noProof/>
          <w:sz w:val="24"/>
          <w:szCs w:val="24"/>
          <w:lang w:val="en-GB"/>
        </w:rPr>
        <w:t>[2]</w:t>
      </w:r>
      <w:r w:rsidRPr="00FE0BAA">
        <w:rPr>
          <w:rFonts w:ascii="Times New Roman" w:eastAsia="Times New Roman" w:hAnsi="Times New Roman"/>
          <w:sz w:val="24"/>
          <w:szCs w:val="24"/>
          <w:lang w:val="en-GB"/>
        </w:rPr>
        <w:t>. However, this study did not investigate the prevalence of anxiety and PTSD symptoms and focused on HIV positive women in primary health care in a per</w:t>
      </w:r>
      <w:r>
        <w:rPr>
          <w:rFonts w:ascii="Times New Roman" w:eastAsia="Times New Roman" w:hAnsi="Times New Roman"/>
          <w:sz w:val="24"/>
          <w:szCs w:val="24"/>
          <w:lang w:val="en-GB"/>
        </w:rPr>
        <w:t>i</w:t>
      </w:r>
      <w:r w:rsidRPr="00FE0BAA">
        <w:rPr>
          <w:rFonts w:ascii="Times New Roman" w:eastAsia="Times New Roman" w:hAnsi="Times New Roman"/>
          <w:sz w:val="24"/>
          <w:szCs w:val="24"/>
          <w:lang w:val="en-GB"/>
        </w:rPr>
        <w:t xml:space="preserve">-urban area of Dar es Salaam.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lang w:val="en-GB"/>
        </w:rPr>
        <w:t xml:space="preserve">The aim of this study is to establish the prevalence of symptoms of selected common mental disorders and </w:t>
      </w:r>
      <w:r>
        <w:rPr>
          <w:rFonts w:ascii="Times New Roman" w:eastAsia="Times New Roman" w:hAnsi="Times New Roman"/>
          <w:sz w:val="24"/>
          <w:szCs w:val="24"/>
          <w:lang w:val="en-GB"/>
        </w:rPr>
        <w:t xml:space="preserve">their </w:t>
      </w:r>
      <w:r w:rsidRPr="00FE0BAA">
        <w:rPr>
          <w:rFonts w:ascii="Times New Roman" w:eastAsia="Times New Roman" w:hAnsi="Times New Roman"/>
          <w:sz w:val="24"/>
          <w:szCs w:val="24"/>
          <w:lang w:val="en-GB"/>
        </w:rPr>
        <w:t xml:space="preserve">associations with socio-economic and partner relationship factors among pregnant women accessing a national referral hospital in urban Dar es Salaam, Tanzania.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lang w:val="en-GB"/>
        </w:rPr>
        <w:t>Materials and Methods</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A cross-sectional study was conducted at the national and university teaching hospital in Dar es Salaam, Tanzania. According to the Tanzanian Demographic and Health Survey 2010, nearly 100% of women in Dar es Salaam attend antenatal care </w:t>
      </w:r>
      <w:r>
        <w:rPr>
          <w:rFonts w:ascii="Times New Roman" w:eastAsia="Times New Roman" w:hAnsi="Times New Roman"/>
          <w:noProof/>
          <w:sz w:val="24"/>
          <w:szCs w:val="24"/>
        </w:rPr>
        <w:t>[9]</w:t>
      </w:r>
      <w:r w:rsidRPr="00FE0BAA">
        <w:rPr>
          <w:rFonts w:ascii="Times New Roman" w:eastAsia="Times New Roman" w:hAnsi="Times New Roman"/>
          <w:sz w:val="24"/>
          <w:szCs w:val="24"/>
        </w:rPr>
        <w:t xml:space="preserve">. Interviews were conducted </w:t>
      </w:r>
      <w:r>
        <w:rPr>
          <w:rFonts w:ascii="Times New Roman" w:eastAsia="Times New Roman" w:hAnsi="Times New Roman"/>
          <w:sz w:val="24"/>
          <w:szCs w:val="24"/>
        </w:rPr>
        <w:t>with</w:t>
      </w:r>
      <w:r w:rsidRPr="00FE0BAA">
        <w:rPr>
          <w:rFonts w:ascii="Times New Roman" w:eastAsia="Times New Roman" w:hAnsi="Times New Roman"/>
          <w:sz w:val="24"/>
          <w:szCs w:val="24"/>
        </w:rPr>
        <w:t xml:space="preserve"> 1180 women from December 2011 to April 2012. </w:t>
      </w:r>
      <w:r>
        <w:rPr>
          <w:rFonts w:ascii="Times New Roman" w:eastAsia="Times New Roman" w:hAnsi="Times New Roman"/>
          <w:sz w:val="24"/>
          <w:szCs w:val="24"/>
        </w:rPr>
        <w:t xml:space="preserve">Of the daily average of 80 women </w:t>
      </w:r>
      <w:r>
        <w:rPr>
          <w:rFonts w:ascii="Times New Roman" w:eastAsia="Times New Roman" w:hAnsi="Times New Roman"/>
          <w:sz w:val="24"/>
          <w:szCs w:val="24"/>
        </w:rPr>
        <w:lastRenderedPageBreak/>
        <w:t xml:space="preserve">attending the antenatal care clinic, every </w:t>
      </w:r>
      <w:r w:rsidR="00615229">
        <w:rPr>
          <w:rFonts w:ascii="Times New Roman" w:eastAsia="Times New Roman" w:hAnsi="Times New Roman"/>
          <w:sz w:val="24"/>
          <w:szCs w:val="24"/>
        </w:rPr>
        <w:t>fifth</w:t>
      </w:r>
      <w:r>
        <w:rPr>
          <w:rFonts w:ascii="Times New Roman" w:eastAsia="Times New Roman" w:hAnsi="Times New Roman"/>
          <w:sz w:val="24"/>
          <w:szCs w:val="24"/>
        </w:rPr>
        <w:t xml:space="preserve"> woman</w:t>
      </w:r>
      <w:r w:rsidRPr="00FE0BAA">
        <w:rPr>
          <w:rFonts w:ascii="Times New Roman" w:eastAsia="Times New Roman" w:hAnsi="Times New Roman"/>
          <w:sz w:val="24"/>
          <w:szCs w:val="24"/>
        </w:rPr>
        <w:t xml:space="preserve"> was invited to participate while waiting for their routine antenatal care check</w:t>
      </w:r>
      <w:r>
        <w:rPr>
          <w:rFonts w:ascii="Times New Roman" w:eastAsia="Times New Roman" w:hAnsi="Times New Roman"/>
          <w:sz w:val="24"/>
          <w:szCs w:val="24"/>
        </w:rPr>
        <w:t>-</w:t>
      </w:r>
      <w:r w:rsidRPr="00FE0BAA">
        <w:rPr>
          <w:rFonts w:ascii="Times New Roman" w:eastAsia="Times New Roman" w:hAnsi="Times New Roman"/>
          <w:sz w:val="24"/>
          <w:szCs w:val="24"/>
        </w:rPr>
        <w:t>up. Women agreeing to participate, were interviewed</w:t>
      </w:r>
      <w:r>
        <w:rPr>
          <w:rFonts w:ascii="Times New Roman" w:eastAsia="Times New Roman" w:hAnsi="Times New Roman"/>
          <w:sz w:val="24"/>
          <w:szCs w:val="24"/>
        </w:rPr>
        <w:t xml:space="preserve">, utilizing private face-to-face structured interviews </w:t>
      </w:r>
      <w:r w:rsidRPr="00FE0BAA">
        <w:rPr>
          <w:rFonts w:ascii="Times New Roman" w:eastAsia="Times New Roman" w:hAnsi="Times New Roman"/>
          <w:sz w:val="24"/>
          <w:szCs w:val="24"/>
        </w:rPr>
        <w:t xml:space="preserve">after a verbal informed consent process </w:t>
      </w:r>
      <w:r>
        <w:rPr>
          <w:rFonts w:ascii="Times New Roman" w:eastAsia="Times New Roman" w:hAnsi="Times New Roman"/>
          <w:sz w:val="24"/>
          <w:szCs w:val="24"/>
        </w:rPr>
        <w:t xml:space="preserve">was </w:t>
      </w:r>
      <w:r w:rsidRPr="00FE0BAA">
        <w:rPr>
          <w:rFonts w:ascii="Times New Roman" w:eastAsia="Times New Roman" w:hAnsi="Times New Roman"/>
          <w:sz w:val="24"/>
          <w:szCs w:val="24"/>
        </w:rPr>
        <w:t>performed by a trained research assistant. The</w:t>
      </w:r>
      <w:r>
        <w:rPr>
          <w:rFonts w:ascii="Times New Roman" w:eastAsia="Times New Roman" w:hAnsi="Times New Roman"/>
          <w:sz w:val="24"/>
          <w:szCs w:val="24"/>
        </w:rPr>
        <w:t xml:space="preserve"> study received permission from</w:t>
      </w:r>
      <w:r w:rsidRPr="00FE0BAA">
        <w:rPr>
          <w:rFonts w:ascii="Times New Roman" w:eastAsia="Times New Roman" w:hAnsi="Times New Roman"/>
          <w:sz w:val="24"/>
          <w:szCs w:val="24"/>
        </w:rPr>
        <w:t xml:space="preserve"> the hospital management and </w:t>
      </w:r>
      <w:r>
        <w:rPr>
          <w:rFonts w:ascii="Times New Roman" w:eastAsia="Times New Roman" w:hAnsi="Times New Roman"/>
          <w:sz w:val="24"/>
          <w:szCs w:val="24"/>
        </w:rPr>
        <w:t xml:space="preserve">was </w:t>
      </w:r>
      <w:r w:rsidRPr="00FE0BAA">
        <w:rPr>
          <w:rFonts w:ascii="Times New Roman" w:eastAsia="Times New Roman" w:hAnsi="Times New Roman"/>
          <w:sz w:val="24"/>
          <w:szCs w:val="24"/>
        </w:rPr>
        <w:t>ethically approved by the Muhimbili University of Health and Allied Sciences Research and Publications Committee.</w:t>
      </w:r>
    </w:p>
    <w:p w:rsidR="00EB29E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The structured questionnaire collected socio-demographic information,  including</w:t>
      </w:r>
      <w:r>
        <w:rPr>
          <w:rFonts w:ascii="Times New Roman" w:eastAsia="Times New Roman" w:hAnsi="Times New Roman"/>
          <w:sz w:val="24"/>
          <w:szCs w:val="24"/>
        </w:rPr>
        <w:t xml:space="preserve"> women’s</w:t>
      </w:r>
      <w:r w:rsidRPr="00FE0BAA">
        <w:rPr>
          <w:rFonts w:ascii="Times New Roman" w:eastAsia="Times New Roman" w:hAnsi="Times New Roman"/>
          <w:sz w:val="24"/>
          <w:szCs w:val="24"/>
        </w:rPr>
        <w:t xml:space="preserve"> and their current partner’s age, </w:t>
      </w:r>
      <w:r>
        <w:rPr>
          <w:rFonts w:ascii="Times New Roman" w:eastAsia="Times New Roman" w:hAnsi="Times New Roman"/>
          <w:sz w:val="24"/>
          <w:szCs w:val="24"/>
        </w:rPr>
        <w:t xml:space="preserve">their </w:t>
      </w:r>
      <w:r w:rsidRPr="00FE0BAA">
        <w:rPr>
          <w:rFonts w:ascii="Times New Roman" w:eastAsia="Times New Roman" w:hAnsi="Times New Roman"/>
          <w:sz w:val="24"/>
          <w:szCs w:val="24"/>
        </w:rPr>
        <w:t>education</w:t>
      </w:r>
      <w:r>
        <w:rPr>
          <w:rFonts w:ascii="Times New Roman" w:eastAsia="Times New Roman" w:hAnsi="Times New Roman"/>
          <w:sz w:val="24"/>
          <w:szCs w:val="24"/>
        </w:rPr>
        <w:t>al</w:t>
      </w:r>
      <w:r w:rsidRPr="00FE0BAA">
        <w:rPr>
          <w:rFonts w:ascii="Times New Roman" w:eastAsia="Times New Roman" w:hAnsi="Times New Roman"/>
          <w:sz w:val="24"/>
          <w:szCs w:val="24"/>
        </w:rPr>
        <w:t xml:space="preserve"> and employment status, </w:t>
      </w:r>
      <w:r>
        <w:rPr>
          <w:rFonts w:ascii="Times New Roman" w:eastAsia="Times New Roman" w:hAnsi="Times New Roman"/>
          <w:sz w:val="24"/>
          <w:szCs w:val="24"/>
        </w:rPr>
        <w:t xml:space="preserve">the women’s marital status, </w:t>
      </w:r>
      <w:r w:rsidRPr="00FE0BAA">
        <w:rPr>
          <w:rFonts w:ascii="Times New Roman" w:eastAsia="Times New Roman" w:hAnsi="Times New Roman"/>
          <w:sz w:val="24"/>
          <w:szCs w:val="24"/>
        </w:rPr>
        <w:t xml:space="preserve">number of living children and </w:t>
      </w:r>
      <w:r>
        <w:rPr>
          <w:rFonts w:ascii="Times New Roman" w:eastAsia="Times New Roman" w:hAnsi="Times New Roman"/>
          <w:sz w:val="24"/>
          <w:szCs w:val="24"/>
        </w:rPr>
        <w:t>relationship duration in years</w:t>
      </w:r>
      <w:r w:rsidRPr="00FE0BAA">
        <w:rPr>
          <w:rFonts w:ascii="Times New Roman" w:eastAsia="Times New Roman" w:hAnsi="Times New Roman"/>
          <w:sz w:val="24"/>
          <w:szCs w:val="24"/>
        </w:rPr>
        <w:t>. To establish levels of depressive and anxiety symptoms, the Swahili</w:t>
      </w:r>
      <w:r>
        <w:rPr>
          <w:rFonts w:ascii="Times New Roman" w:eastAsia="Times New Roman" w:hAnsi="Times New Roman"/>
          <w:sz w:val="24"/>
          <w:szCs w:val="24"/>
        </w:rPr>
        <w:t xml:space="preserve"> version of the</w:t>
      </w:r>
      <w:r w:rsidRPr="00FE0BAA">
        <w:rPr>
          <w:rFonts w:ascii="Times New Roman" w:eastAsia="Times New Roman" w:hAnsi="Times New Roman"/>
          <w:sz w:val="24"/>
          <w:szCs w:val="24"/>
        </w:rPr>
        <w:t xml:space="preserve"> 25 item Hopkins Symptoms Checklist (HSCL-25) and PTSD Diagnostic Scale (PDS</w:t>
      </w:r>
      <w:r w:rsidRPr="00FE0BAA">
        <w:rPr>
          <w:rFonts w:ascii="Times New Roman" w:eastAsia="Times New Roman" w:hAnsi="Times New Roman"/>
          <w:sz w:val="24"/>
          <w:szCs w:val="24"/>
          <w:shd w:val="clear" w:color="auto" w:fill="FFFFFF"/>
        </w:rPr>
        <w:t xml:space="preserve">) were used </w:t>
      </w:r>
      <w:r>
        <w:rPr>
          <w:rFonts w:ascii="Times New Roman" w:eastAsia="Times New Roman" w:hAnsi="Times New Roman"/>
          <w:noProof/>
          <w:sz w:val="24"/>
          <w:szCs w:val="24"/>
          <w:shd w:val="clear" w:color="auto" w:fill="FFFFFF"/>
        </w:rPr>
        <w:t>[10, 11]</w:t>
      </w:r>
      <w:r w:rsidRPr="00FE0BAA">
        <w:rPr>
          <w:rFonts w:ascii="Times New Roman" w:eastAsia="Times New Roman" w:hAnsi="Times New Roman"/>
          <w:sz w:val="24"/>
          <w:szCs w:val="24"/>
          <w:shd w:val="clear" w:color="auto" w:fill="FFFFFF"/>
        </w:rPr>
        <w:t>.</w:t>
      </w:r>
      <w:r w:rsidRPr="00FE0BAA">
        <w:rPr>
          <w:rFonts w:ascii="Times New Roman" w:eastAsia="Times New Roman" w:hAnsi="Times New Roman"/>
          <w:sz w:val="24"/>
          <w:szCs w:val="24"/>
        </w:rPr>
        <w:t xml:space="preserve"> The HSCL 25 screened for symptoms of anxiety (10 items) and depression (15 items). The four-point response options of the HSCL 25 allowed for capturing symptom severity</w:t>
      </w:r>
      <w:r>
        <w:rPr>
          <w:rFonts w:ascii="Times New Roman" w:eastAsia="Times New Roman" w:hAnsi="Times New Roman"/>
          <w:sz w:val="24"/>
          <w:szCs w:val="24"/>
        </w:rPr>
        <w:t>;</w:t>
      </w:r>
      <w:r w:rsidRPr="00FE0BAA">
        <w:rPr>
          <w:rFonts w:ascii="Times New Roman" w:eastAsia="Times New Roman" w:hAnsi="Times New Roman"/>
          <w:sz w:val="24"/>
          <w:szCs w:val="24"/>
        </w:rPr>
        <w:t xml:space="preserve"> ranging from 1</w:t>
      </w:r>
      <w:r>
        <w:rPr>
          <w:rFonts w:ascii="Times New Roman" w:eastAsia="Times New Roman" w:hAnsi="Times New Roman"/>
          <w:sz w:val="24"/>
          <w:szCs w:val="24"/>
        </w:rPr>
        <w:t xml:space="preserve">, </w:t>
      </w:r>
      <w:r w:rsidRPr="00FE0BAA">
        <w:rPr>
          <w:rFonts w:ascii="Times New Roman" w:eastAsia="Times New Roman" w:hAnsi="Times New Roman"/>
          <w:sz w:val="24"/>
          <w:szCs w:val="24"/>
        </w:rPr>
        <w:t xml:space="preserve"> not at all present</w:t>
      </w:r>
      <w:r>
        <w:rPr>
          <w:rFonts w:ascii="Times New Roman" w:eastAsia="Times New Roman" w:hAnsi="Times New Roman"/>
          <w:sz w:val="24"/>
          <w:szCs w:val="24"/>
        </w:rPr>
        <w:t>,</w:t>
      </w:r>
      <w:r w:rsidRPr="00FE0BAA">
        <w:rPr>
          <w:rFonts w:ascii="Times New Roman" w:eastAsia="Times New Roman" w:hAnsi="Times New Roman"/>
          <w:sz w:val="24"/>
          <w:szCs w:val="24"/>
        </w:rPr>
        <w:t xml:space="preserve"> to 4, extremel</w:t>
      </w:r>
      <w:r w:rsidRPr="00FE0BAA">
        <w:rPr>
          <w:rFonts w:ascii="Times New Roman" w:eastAsia="Times New Roman" w:hAnsi="Times New Roman"/>
          <w:sz w:val="24"/>
          <w:szCs w:val="24"/>
          <w:shd w:val="clear" w:color="auto" w:fill="FFFFFF"/>
        </w:rPr>
        <w:t xml:space="preserve">y present </w:t>
      </w:r>
      <w:r>
        <w:rPr>
          <w:rFonts w:ascii="Times New Roman" w:eastAsia="Times New Roman" w:hAnsi="Times New Roman"/>
          <w:noProof/>
          <w:sz w:val="24"/>
          <w:szCs w:val="24"/>
          <w:shd w:val="clear" w:color="auto" w:fill="FFFFFF"/>
        </w:rPr>
        <w:t>[10, 12]</w:t>
      </w:r>
      <w:r w:rsidRPr="00FE0BAA">
        <w:rPr>
          <w:rFonts w:ascii="Times New Roman" w:eastAsia="Times New Roman" w:hAnsi="Times New Roman"/>
          <w:sz w:val="24"/>
          <w:szCs w:val="24"/>
          <w:shd w:val="clear" w:color="auto" w:fill="FFFFFF"/>
        </w:rPr>
        <w:t xml:space="preserve">. The HSCL 25 has face and discriminant validity amongst pregnant women with HIV in Tanzania with a </w:t>
      </w:r>
      <w:r w:rsidRPr="00FE0BAA">
        <w:rPr>
          <w:rFonts w:ascii="Times New Roman" w:eastAsia="Times New Roman" w:hAnsi="Times New Roman"/>
          <w:iCs/>
          <w:sz w:val="24"/>
          <w:szCs w:val="24"/>
          <w:shd w:val="clear" w:color="auto" w:fill="FFFFFF"/>
        </w:rPr>
        <w:t xml:space="preserve">sensitivity of 88% and a specificity </w:t>
      </w:r>
      <w:r w:rsidR="00815BD7" w:rsidRPr="00FE0BAA">
        <w:rPr>
          <w:rFonts w:ascii="Times New Roman" w:eastAsia="Times New Roman" w:hAnsi="Times New Roman"/>
          <w:iCs/>
          <w:sz w:val="24"/>
          <w:szCs w:val="24"/>
          <w:shd w:val="clear" w:color="auto" w:fill="FFFFFF"/>
        </w:rPr>
        <w:t>of 89</w:t>
      </w:r>
      <w:r w:rsidRPr="00FE0BAA">
        <w:rPr>
          <w:rFonts w:ascii="Times New Roman" w:eastAsia="Times New Roman" w:hAnsi="Times New Roman"/>
          <w:iCs/>
          <w:sz w:val="24"/>
          <w:szCs w:val="24"/>
          <w:shd w:val="clear" w:color="auto" w:fill="FFFFFF"/>
        </w:rPr>
        <w:t>% and</w:t>
      </w:r>
      <w:r>
        <w:rPr>
          <w:rFonts w:ascii="Times New Roman" w:eastAsia="Times New Roman" w:hAnsi="Times New Roman"/>
          <w:sz w:val="24"/>
          <w:szCs w:val="24"/>
          <w:shd w:val="clear" w:color="auto" w:fill="FFFFFF"/>
        </w:rPr>
        <w:t xml:space="preserve"> internal consistency of </w:t>
      </w:r>
      <w:r w:rsidRPr="00FE0BAA">
        <w:rPr>
          <w:rFonts w:ascii="Times New Roman" w:eastAsia="Times New Roman" w:hAnsi="Times New Roman"/>
          <w:sz w:val="24"/>
          <w:szCs w:val="24"/>
          <w:shd w:val="clear" w:color="auto" w:fill="FFFFFF"/>
        </w:rPr>
        <w:t>0.93</w:t>
      </w:r>
      <w:r>
        <w:rPr>
          <w:rFonts w:ascii="Times New Roman" w:eastAsia="Times New Roman" w:hAnsi="Times New Roman"/>
          <w:sz w:val="24"/>
          <w:szCs w:val="24"/>
          <w:shd w:val="clear" w:color="auto" w:fill="FFFFFF"/>
        </w:rPr>
        <w:t xml:space="preserve"> Alpha</w:t>
      </w:r>
      <w:r w:rsidRPr="00FE0BAA">
        <w:rPr>
          <w:rFonts w:ascii="Times New Roman" w:eastAsia="Times New Roman" w:hAnsi="Times New Roman"/>
          <w:sz w:val="24"/>
          <w:szCs w:val="24"/>
          <w:shd w:val="clear" w:color="auto" w:fill="FFFFFF"/>
        </w:rPr>
        <w:t xml:space="preserve"> </w:t>
      </w:r>
      <w:r>
        <w:rPr>
          <w:rFonts w:ascii="Times New Roman" w:eastAsia="Times New Roman" w:hAnsi="Times New Roman"/>
          <w:noProof/>
          <w:sz w:val="24"/>
          <w:szCs w:val="24"/>
          <w:shd w:val="clear" w:color="auto" w:fill="FFFFFF"/>
        </w:rPr>
        <w:t>[12]</w:t>
      </w:r>
      <w:r w:rsidRPr="00FE0BAA">
        <w:rPr>
          <w:rFonts w:ascii="Times New Roman" w:eastAsia="Times New Roman" w:hAnsi="Times New Roman"/>
          <w:sz w:val="24"/>
          <w:szCs w:val="24"/>
          <w:shd w:val="clear" w:color="auto" w:fill="FFFFFF"/>
        </w:rPr>
        <w:t xml:space="preserve">. </w:t>
      </w:r>
      <w:r w:rsidRPr="00FE0BAA">
        <w:rPr>
          <w:rFonts w:ascii="Times New Roman" w:eastAsia="Times New Roman" w:hAnsi="Times New Roman"/>
          <w:sz w:val="24"/>
          <w:szCs w:val="24"/>
        </w:rPr>
        <w:t xml:space="preserve">The </w:t>
      </w:r>
      <w:r w:rsidRPr="00FE0BAA">
        <w:rPr>
          <w:rFonts w:ascii="Times New Roman" w:eastAsia="Times New Roman" w:hAnsi="Times New Roman"/>
          <w:sz w:val="24"/>
          <w:szCs w:val="24"/>
          <w:shd w:val="clear" w:color="auto" w:fill="FFFFFF"/>
        </w:rPr>
        <w:t xml:space="preserve">PDS is a screening </w:t>
      </w:r>
      <w:r w:rsidRPr="00FE0BAA">
        <w:rPr>
          <w:rFonts w:ascii="Times New Roman" w:eastAsia="Times New Roman" w:hAnsi="Times New Roman"/>
          <w:sz w:val="24"/>
          <w:szCs w:val="24"/>
        </w:rPr>
        <w:t>tool for experiences of traumatic events ranging from witnessing event</w:t>
      </w:r>
      <w:r>
        <w:rPr>
          <w:rFonts w:ascii="Times New Roman" w:eastAsia="Times New Roman" w:hAnsi="Times New Roman"/>
          <w:sz w:val="24"/>
          <w:szCs w:val="24"/>
        </w:rPr>
        <w:t xml:space="preserve">, </w:t>
      </w:r>
      <w:r w:rsidRPr="00FE0BAA">
        <w:rPr>
          <w:rFonts w:ascii="Times New Roman" w:eastAsia="Times New Roman" w:hAnsi="Times New Roman"/>
          <w:sz w:val="24"/>
          <w:szCs w:val="24"/>
        </w:rPr>
        <w:t>for example, witnessing an accident</w:t>
      </w:r>
      <w:r>
        <w:rPr>
          <w:rFonts w:ascii="Times New Roman" w:eastAsia="Times New Roman" w:hAnsi="Times New Roman"/>
          <w:sz w:val="24"/>
          <w:szCs w:val="24"/>
        </w:rPr>
        <w:t>,</w:t>
      </w:r>
      <w:r w:rsidRPr="00FE0BAA">
        <w:rPr>
          <w:rFonts w:ascii="Times New Roman" w:eastAsia="Times New Roman" w:hAnsi="Times New Roman"/>
          <w:sz w:val="24"/>
          <w:szCs w:val="24"/>
        </w:rPr>
        <w:t xml:space="preserve"> to actual experiences</w:t>
      </w:r>
      <w:r>
        <w:rPr>
          <w:rFonts w:ascii="Times New Roman" w:eastAsia="Times New Roman" w:hAnsi="Times New Roman"/>
          <w:sz w:val="24"/>
          <w:szCs w:val="24"/>
        </w:rPr>
        <w:t>,</w:t>
      </w:r>
      <w:r w:rsidRPr="00FE0BAA">
        <w:rPr>
          <w:rFonts w:ascii="Times New Roman" w:eastAsia="Times New Roman" w:hAnsi="Times New Roman"/>
          <w:sz w:val="24"/>
          <w:szCs w:val="24"/>
        </w:rPr>
        <w:t xml:space="preserve"> for example child sexual abuse or recent physical or sexual abuse. Women screening positive for such exposure were asked about presence of PTSD symptoms, categorized as hyper arousal, re-experiencing events, arousal and hyper vigilance. Symptom frequency ratings included, 0 (not at all), 1 (once a week or less), 2 (between two and four times a week) and 3 (five or more times a week). It has an internal consistency of 0.92 Alpha, with a sensitivity of 0.89 and a specificity of 0.75 </w:t>
      </w:r>
      <w:r>
        <w:rPr>
          <w:rFonts w:ascii="Times New Roman" w:eastAsia="Times New Roman" w:hAnsi="Times New Roman"/>
          <w:noProof/>
          <w:sz w:val="24"/>
          <w:szCs w:val="24"/>
        </w:rPr>
        <w:t>[11]</w:t>
      </w:r>
      <w:r w:rsidRPr="00FE0BAA">
        <w:rPr>
          <w:rFonts w:ascii="Times New Roman" w:eastAsia="Times New Roman" w:hAnsi="Times New Roman"/>
          <w:sz w:val="24"/>
          <w:szCs w:val="24"/>
        </w:rPr>
        <w:t xml:space="preserve">. The PDS tool has been used in neighboring Uganda </w:t>
      </w:r>
      <w:r>
        <w:rPr>
          <w:rFonts w:ascii="Times New Roman" w:eastAsia="Times New Roman" w:hAnsi="Times New Roman"/>
          <w:noProof/>
          <w:sz w:val="24"/>
          <w:szCs w:val="24"/>
        </w:rPr>
        <w:t>[13]</w:t>
      </w:r>
      <w:r>
        <w:rPr>
          <w:rFonts w:ascii="Times New Roman" w:eastAsia="Times New Roman" w:hAnsi="Times New Roman"/>
          <w:sz w:val="24"/>
          <w:szCs w:val="24"/>
        </w:rPr>
        <w:t xml:space="preserve">, but not validated in Tanzania. </w:t>
      </w:r>
      <w:r w:rsidRPr="00FE0BAA">
        <w:rPr>
          <w:rFonts w:ascii="Times New Roman" w:hAnsi="Times New Roman"/>
          <w:sz w:val="24"/>
          <w:szCs w:val="24"/>
        </w:rPr>
        <w:t xml:space="preserve">The principal investigator </w:t>
      </w:r>
      <w:r w:rsidRPr="00FE0BAA">
        <w:rPr>
          <w:rFonts w:ascii="Times New Roman" w:hAnsi="Times New Roman"/>
          <w:sz w:val="24"/>
          <w:szCs w:val="24"/>
        </w:rPr>
        <w:lastRenderedPageBreak/>
        <w:t xml:space="preserve">(BM) and a medical doctor conducted independent forward and backward </w:t>
      </w:r>
      <w:r>
        <w:rPr>
          <w:rFonts w:ascii="Times New Roman" w:hAnsi="Times New Roman"/>
          <w:sz w:val="24"/>
          <w:szCs w:val="24"/>
        </w:rPr>
        <w:t>translations of</w:t>
      </w:r>
      <w:r w:rsidRPr="00FE0BAA">
        <w:rPr>
          <w:rFonts w:ascii="Times New Roman" w:hAnsi="Times New Roman"/>
          <w:sz w:val="24"/>
          <w:szCs w:val="24"/>
        </w:rPr>
        <w:t xml:space="preserve"> the PDS tool. Discrepant terms in the original and back-translated English versions were resolved to ensure optimal translation of meanings in the final Swahili tool.</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Data analyses were conducted using STATA 12. Sum scores were computed for the anxiety and depressive symptoms on each of the HSCL-25 subscales. A mean score of anxiety and depression symptoms was calculated respectively. The mean score of anxiety ranged from 1 to 3.10. According to a study by Kaaya et al </w:t>
      </w:r>
      <w:r>
        <w:rPr>
          <w:rFonts w:ascii="Times New Roman" w:eastAsia="Times New Roman" w:hAnsi="Times New Roman"/>
          <w:noProof/>
          <w:sz w:val="24"/>
          <w:szCs w:val="24"/>
        </w:rPr>
        <w:t>[12]</w:t>
      </w:r>
      <w:r w:rsidRPr="00FE0BAA">
        <w:rPr>
          <w:rFonts w:ascii="Times New Roman" w:eastAsia="Times New Roman" w:hAnsi="Times New Roman"/>
          <w:sz w:val="24"/>
          <w:szCs w:val="24"/>
        </w:rPr>
        <w:t xml:space="preserve"> of pregnant </w:t>
      </w:r>
      <w:r>
        <w:rPr>
          <w:rFonts w:ascii="Times New Roman" w:eastAsia="Times New Roman" w:hAnsi="Times New Roman"/>
          <w:sz w:val="24"/>
          <w:szCs w:val="24"/>
        </w:rPr>
        <w:t xml:space="preserve">HIV positive </w:t>
      </w:r>
      <w:r w:rsidR="00615229">
        <w:rPr>
          <w:rFonts w:ascii="Times New Roman" w:eastAsia="Times New Roman" w:hAnsi="Times New Roman"/>
          <w:sz w:val="24"/>
          <w:szCs w:val="24"/>
        </w:rPr>
        <w:t>women in Dar es Salaam, a cut</w:t>
      </w:r>
      <w:r w:rsidRPr="00FE0BAA">
        <w:rPr>
          <w:rFonts w:ascii="Times New Roman" w:eastAsia="Times New Roman" w:hAnsi="Times New Roman"/>
          <w:sz w:val="24"/>
          <w:szCs w:val="24"/>
        </w:rPr>
        <w:t xml:space="preserve">off point of 1.06 and above was interpreted as the precense of mild to severe anxiety symptoms. In the case of depression, the mean score </w:t>
      </w:r>
      <w:r w:rsidR="00615229">
        <w:rPr>
          <w:rFonts w:ascii="Times New Roman" w:eastAsia="Times New Roman" w:hAnsi="Times New Roman"/>
          <w:sz w:val="24"/>
          <w:szCs w:val="24"/>
        </w:rPr>
        <w:t>ranged from 1 to 3.63 and a cut</w:t>
      </w:r>
      <w:r w:rsidRPr="00FE0BAA">
        <w:rPr>
          <w:rFonts w:ascii="Times New Roman" w:eastAsia="Times New Roman" w:hAnsi="Times New Roman"/>
          <w:sz w:val="24"/>
          <w:szCs w:val="24"/>
        </w:rPr>
        <w:t>off point of 1.06 and above reflected symptoms of mild to severe depression. PDS item scores were summed</w:t>
      </w:r>
      <w:r>
        <w:rPr>
          <w:rFonts w:ascii="Times New Roman" w:eastAsia="Times New Roman" w:hAnsi="Times New Roman"/>
          <w:sz w:val="24"/>
          <w:szCs w:val="24"/>
        </w:rPr>
        <w:t>,</w:t>
      </w:r>
      <w:r w:rsidRPr="00FE0BAA">
        <w:rPr>
          <w:rFonts w:ascii="Times New Roman" w:eastAsia="Times New Roman" w:hAnsi="Times New Roman"/>
          <w:sz w:val="24"/>
          <w:szCs w:val="24"/>
        </w:rPr>
        <w:t xml:space="preserve"> and using recommended severity cut of</w:t>
      </w:r>
      <w:r>
        <w:rPr>
          <w:rFonts w:ascii="Times New Roman" w:eastAsia="Times New Roman" w:hAnsi="Times New Roman"/>
          <w:sz w:val="24"/>
          <w:szCs w:val="24"/>
        </w:rPr>
        <w:t>f</w:t>
      </w:r>
      <w:r w:rsidRPr="00FE0BAA">
        <w:rPr>
          <w:rFonts w:ascii="Times New Roman" w:eastAsia="Times New Roman" w:hAnsi="Times New Roman"/>
          <w:sz w:val="24"/>
          <w:szCs w:val="24"/>
        </w:rPr>
        <w:t xml:space="preserve"> scores </w:t>
      </w:r>
      <w:r>
        <w:rPr>
          <w:rFonts w:ascii="Times New Roman" w:eastAsia="Times New Roman" w:hAnsi="Times New Roman"/>
          <w:noProof/>
          <w:sz w:val="24"/>
          <w:szCs w:val="24"/>
        </w:rPr>
        <w:t>[11]</w:t>
      </w:r>
      <w:r w:rsidRPr="00FE0BAA">
        <w:rPr>
          <w:rFonts w:ascii="Times New Roman" w:eastAsia="Times New Roman" w:hAnsi="Times New Roman"/>
          <w:sz w:val="24"/>
          <w:szCs w:val="24"/>
        </w:rPr>
        <w:t>,</w:t>
      </w:r>
      <w:r>
        <w:rPr>
          <w:rFonts w:ascii="Times New Roman" w:eastAsia="Times New Roman" w:hAnsi="Times New Roman"/>
          <w:sz w:val="24"/>
          <w:szCs w:val="24"/>
        </w:rPr>
        <w:t xml:space="preserve"> were</w:t>
      </w:r>
      <w:r w:rsidRPr="00FE0BAA">
        <w:rPr>
          <w:rFonts w:ascii="Times New Roman" w:eastAsia="Times New Roman" w:hAnsi="Times New Roman"/>
          <w:sz w:val="24"/>
          <w:szCs w:val="24"/>
        </w:rPr>
        <w:t xml:space="preserve"> summarized to reflect none, mild (1–10), moderate (11–20), moderate to severe (21–30) and severe (36–51) PTSD.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Frequency of depressive and anxiety symptoms as well as PTSD are presented by age. Multivariate logistic regression</w:t>
      </w:r>
      <w:r>
        <w:rPr>
          <w:rFonts w:ascii="Times New Roman" w:eastAsia="Times New Roman" w:hAnsi="Times New Roman"/>
          <w:sz w:val="24"/>
          <w:szCs w:val="24"/>
        </w:rPr>
        <w:t>s</w:t>
      </w:r>
      <w:r w:rsidRPr="00FE0BAA">
        <w:rPr>
          <w:rFonts w:ascii="Times New Roman" w:eastAsia="Times New Roman" w:hAnsi="Times New Roman"/>
          <w:sz w:val="24"/>
          <w:szCs w:val="24"/>
        </w:rPr>
        <w:t>, utilizing main effect models, controlled for socio-demographic risk factors (woman and partner’s age, educational attainment and employment</w:t>
      </w:r>
      <w:r>
        <w:rPr>
          <w:rFonts w:ascii="Times New Roman" w:eastAsia="Times New Roman" w:hAnsi="Times New Roman"/>
          <w:sz w:val="24"/>
          <w:szCs w:val="24"/>
        </w:rPr>
        <w:t>,</w:t>
      </w:r>
      <w:r w:rsidRPr="00FE0BAA">
        <w:rPr>
          <w:rFonts w:ascii="Times New Roman" w:eastAsia="Times New Roman" w:hAnsi="Times New Roman"/>
          <w:sz w:val="24"/>
          <w:szCs w:val="24"/>
        </w:rPr>
        <w:t xml:space="preserve"> as well as woman’s marital status, and number of children) to determine their independent contribution to anxiety, depression and PTSD symptom.  Strengths of associations were estimated using odds ratios</w:t>
      </w:r>
      <w:r>
        <w:rPr>
          <w:rFonts w:ascii="Times New Roman" w:eastAsia="Times New Roman" w:hAnsi="Times New Roman"/>
          <w:sz w:val="24"/>
          <w:szCs w:val="24"/>
        </w:rPr>
        <w:t xml:space="preserve">. A p-value below </w:t>
      </w:r>
      <w:r w:rsidRPr="00FE0BAA">
        <w:rPr>
          <w:rFonts w:ascii="Times New Roman" w:eastAsia="Times New Roman" w:hAnsi="Times New Roman"/>
          <w:sz w:val="24"/>
          <w:szCs w:val="24"/>
        </w:rPr>
        <w:t xml:space="preserve">0.05 </w:t>
      </w:r>
      <w:r>
        <w:rPr>
          <w:rFonts w:ascii="Times New Roman" w:eastAsia="Times New Roman" w:hAnsi="Times New Roman"/>
          <w:sz w:val="24"/>
          <w:szCs w:val="24"/>
        </w:rPr>
        <w:t xml:space="preserve">was </w:t>
      </w:r>
      <w:r w:rsidRPr="00FE0BAA">
        <w:rPr>
          <w:rFonts w:ascii="Times New Roman" w:eastAsia="Times New Roman" w:hAnsi="Times New Roman"/>
          <w:sz w:val="24"/>
          <w:szCs w:val="24"/>
        </w:rPr>
        <w:t>considered significant.</w:t>
      </w:r>
    </w:p>
    <w:p w:rsidR="00EB29EA" w:rsidRPr="00FE0BAA" w:rsidRDefault="00EB29EA" w:rsidP="00474245">
      <w:pPr>
        <w:spacing w:before="100" w:beforeAutospacing="1" w:after="0" w:line="480" w:lineRule="auto"/>
        <w:rPr>
          <w:rFonts w:ascii="Times New Roman" w:eastAsia="Times New Roman" w:hAnsi="Times New Roman"/>
          <w:sz w:val="24"/>
          <w:szCs w:val="24"/>
        </w:rPr>
      </w:pP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lang w:val="en-GB"/>
        </w:rPr>
        <w:t xml:space="preserve">Results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lastRenderedPageBreak/>
        <w:t xml:space="preserve">Among the 1,215 women invited to participate the response rate was 99.9% (n=1200). Out of them, 20 women did not complete the surveys. Analyses are based on 1,180 completed surveys.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The mean age of participants was 29 years, with a range of 17 to 43 years. </w:t>
      </w:r>
      <w:r>
        <w:rPr>
          <w:rFonts w:ascii="Times New Roman" w:eastAsia="Times New Roman" w:hAnsi="Times New Roman"/>
          <w:sz w:val="24"/>
          <w:szCs w:val="24"/>
        </w:rPr>
        <w:t>The m</w:t>
      </w:r>
      <w:r w:rsidRPr="00FE0BAA">
        <w:rPr>
          <w:rFonts w:ascii="Times New Roman" w:eastAsia="Times New Roman" w:hAnsi="Times New Roman"/>
          <w:sz w:val="24"/>
          <w:szCs w:val="24"/>
        </w:rPr>
        <w:t>ajority of the participants were married (72.9%, n=859), had secondary education (51.4%, n=606)</w:t>
      </w:r>
      <w:r>
        <w:rPr>
          <w:rFonts w:ascii="Times New Roman" w:eastAsia="Times New Roman" w:hAnsi="Times New Roman"/>
          <w:sz w:val="24"/>
          <w:szCs w:val="24"/>
        </w:rPr>
        <w:t>. Many</w:t>
      </w:r>
      <w:r w:rsidRPr="00FE0BAA">
        <w:rPr>
          <w:rFonts w:ascii="Times New Roman" w:eastAsia="Times New Roman" w:hAnsi="Times New Roman"/>
          <w:sz w:val="24"/>
          <w:szCs w:val="24"/>
        </w:rPr>
        <w:t xml:space="preserve"> were employed (37.3%, n=440) or self-employed (37.3%, n=440).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Rates of symptoms of anxiety, depression and PTSD were at 76.7% (n=905), 78.2% (n=923) and 4.9 % (n=58) respectively.  While prevalence of symptoms of anxiety and depression were significantly higher </w:t>
      </w:r>
      <w:r>
        <w:rPr>
          <w:rFonts w:ascii="Times New Roman" w:eastAsia="Times New Roman" w:hAnsi="Times New Roman"/>
          <w:sz w:val="24"/>
          <w:szCs w:val="24"/>
        </w:rPr>
        <w:t xml:space="preserve">among </w:t>
      </w:r>
      <w:r w:rsidRPr="00FE0BAA">
        <w:rPr>
          <w:rFonts w:ascii="Times New Roman" w:eastAsia="Times New Roman" w:hAnsi="Times New Roman"/>
          <w:sz w:val="24"/>
          <w:szCs w:val="24"/>
        </w:rPr>
        <w:t>younger women, with the highest prevalence found among women aged 17 to 29 year</w:t>
      </w:r>
      <w:r>
        <w:rPr>
          <w:rFonts w:ascii="Times New Roman" w:eastAsia="Times New Roman" w:hAnsi="Times New Roman"/>
          <w:sz w:val="24"/>
          <w:szCs w:val="24"/>
        </w:rPr>
        <w:t>s</w:t>
      </w:r>
      <w:r w:rsidRPr="00FE0BAA">
        <w:rPr>
          <w:rFonts w:ascii="Times New Roman" w:eastAsia="Times New Roman" w:hAnsi="Times New Roman"/>
          <w:sz w:val="24"/>
          <w:szCs w:val="24"/>
        </w:rPr>
        <w:t xml:space="preserve"> olds, reports on PTSD symptoms did not significantly vary by age. Table 1 provides a summary of these findings.  </w:t>
      </w:r>
    </w:p>
    <w:p w:rsidR="00EB29EA" w:rsidRPr="00FE0BAA" w:rsidRDefault="00EB29EA" w:rsidP="00474245">
      <w:pPr>
        <w:pStyle w:val="BodyText"/>
        <w:rPr>
          <w:rFonts w:ascii="Times New Roman" w:hAnsi="Times New Roman"/>
        </w:rPr>
      </w:pPr>
      <w:r w:rsidRPr="00FE0BAA">
        <w:rPr>
          <w:rFonts w:ascii="Times New Roman" w:hAnsi="Times New Roman"/>
        </w:rPr>
        <w:t xml:space="preserve">Table 2 shows the adjusted analyses of the distribution of symptoms of anxiety, depression and PTSD and their associations with socio-demographic </w:t>
      </w:r>
      <w:r>
        <w:rPr>
          <w:rFonts w:ascii="Times New Roman" w:hAnsi="Times New Roman"/>
        </w:rPr>
        <w:t>characteristics</w:t>
      </w:r>
      <w:r w:rsidRPr="00FE0BAA">
        <w:rPr>
          <w:rFonts w:ascii="Times New Roman" w:hAnsi="Times New Roman"/>
        </w:rPr>
        <w:t xml:space="preserve">. </w:t>
      </w:r>
      <w:r>
        <w:rPr>
          <w:rFonts w:ascii="Times New Roman" w:hAnsi="Times New Roman"/>
        </w:rPr>
        <w:t xml:space="preserve">Women’s and their partner’s </w:t>
      </w:r>
      <w:r w:rsidRPr="00FE0BAA">
        <w:rPr>
          <w:rFonts w:ascii="Times New Roman" w:hAnsi="Times New Roman"/>
        </w:rPr>
        <w:t>age, level of education</w:t>
      </w:r>
      <w:r>
        <w:rPr>
          <w:rFonts w:ascii="Times New Roman" w:hAnsi="Times New Roman"/>
        </w:rPr>
        <w:t xml:space="preserve">, women’s </w:t>
      </w:r>
      <w:r w:rsidRPr="00FE0BAA">
        <w:rPr>
          <w:rFonts w:ascii="Times New Roman" w:hAnsi="Times New Roman"/>
        </w:rPr>
        <w:t>employment status</w:t>
      </w:r>
      <w:r>
        <w:rPr>
          <w:rFonts w:ascii="Times New Roman" w:hAnsi="Times New Roman"/>
        </w:rPr>
        <w:t>, marital status</w:t>
      </w:r>
      <w:r w:rsidRPr="00FE0BAA">
        <w:rPr>
          <w:rFonts w:ascii="Times New Roman" w:hAnsi="Times New Roman"/>
        </w:rPr>
        <w:t xml:space="preserve"> and relationship duration were associated with symptoms of one or more of the mental disorders of interest.  </w:t>
      </w:r>
    </w:p>
    <w:p w:rsidR="00EB29EA" w:rsidRPr="00FE0BAA" w:rsidRDefault="00EB29EA" w:rsidP="00474245">
      <w:pPr>
        <w:pStyle w:val="BodyText"/>
        <w:rPr>
          <w:rFonts w:ascii="Times New Roman" w:hAnsi="Times New Roman"/>
        </w:rPr>
      </w:pPr>
      <w:r w:rsidRPr="00FE0BAA">
        <w:rPr>
          <w:rFonts w:ascii="Times New Roman" w:hAnsi="Times New Roman"/>
        </w:rPr>
        <w:t xml:space="preserve">Women’s age was associated with anxiety symptoms, with women above the age of 34 being less likely to report </w:t>
      </w:r>
      <w:r>
        <w:rPr>
          <w:rFonts w:ascii="Times New Roman" w:hAnsi="Times New Roman"/>
        </w:rPr>
        <w:t xml:space="preserve">symptoms of </w:t>
      </w:r>
      <w:r w:rsidRPr="00FE0BAA">
        <w:rPr>
          <w:rFonts w:ascii="Times New Roman" w:hAnsi="Times New Roman"/>
        </w:rPr>
        <w:t>anxiety. Co</w:t>
      </w:r>
      <w:r>
        <w:rPr>
          <w:rFonts w:ascii="Times New Roman" w:hAnsi="Times New Roman"/>
        </w:rPr>
        <w:t xml:space="preserve">mpared to women aged 30 to </w:t>
      </w:r>
      <w:r w:rsidRPr="00FE0BAA">
        <w:rPr>
          <w:rFonts w:ascii="Times New Roman" w:hAnsi="Times New Roman"/>
        </w:rPr>
        <w:t xml:space="preserve">34 years, being </w:t>
      </w:r>
      <w:r>
        <w:rPr>
          <w:rFonts w:ascii="Times New Roman" w:hAnsi="Times New Roman"/>
        </w:rPr>
        <w:t>35 or above</w:t>
      </w:r>
      <w:r w:rsidRPr="00FE0BAA">
        <w:rPr>
          <w:rFonts w:ascii="Times New Roman" w:hAnsi="Times New Roman"/>
        </w:rPr>
        <w:t xml:space="preserve"> was associated with reduced odds of having symptoms of anxiety (AOR=0.60, 95% CI: [0.39, 0.90]). The age of women’s partners, if </w:t>
      </w:r>
      <w:r>
        <w:rPr>
          <w:rFonts w:ascii="Times New Roman" w:hAnsi="Times New Roman"/>
        </w:rPr>
        <w:t>they were</w:t>
      </w:r>
      <w:r w:rsidRPr="00FE0BAA">
        <w:rPr>
          <w:rFonts w:ascii="Times New Roman" w:hAnsi="Times New Roman"/>
        </w:rPr>
        <w:t xml:space="preserve"> above 35</w:t>
      </w:r>
      <w:r>
        <w:rPr>
          <w:rFonts w:ascii="Times New Roman" w:hAnsi="Times New Roman"/>
        </w:rPr>
        <w:t xml:space="preserve"> years old</w:t>
      </w:r>
      <w:r w:rsidRPr="00FE0BAA">
        <w:rPr>
          <w:rFonts w:ascii="Times New Roman" w:hAnsi="Times New Roman"/>
        </w:rPr>
        <w:t xml:space="preserve">, was associated with both symptoms of depression and PTSD.  </w:t>
      </w:r>
      <w:r>
        <w:rPr>
          <w:rFonts w:ascii="Times New Roman" w:hAnsi="Times New Roman"/>
        </w:rPr>
        <w:t>Compared to women with partner</w:t>
      </w:r>
      <w:r w:rsidRPr="00FE0BAA">
        <w:rPr>
          <w:rFonts w:ascii="Times New Roman" w:hAnsi="Times New Roman"/>
        </w:rPr>
        <w:t xml:space="preserve">s </w:t>
      </w:r>
      <w:r w:rsidR="002C5474" w:rsidRPr="00FE0BAA">
        <w:rPr>
          <w:rFonts w:ascii="Times New Roman" w:hAnsi="Times New Roman"/>
        </w:rPr>
        <w:t>aged 30</w:t>
      </w:r>
      <w:r>
        <w:rPr>
          <w:rFonts w:ascii="Times New Roman" w:hAnsi="Times New Roman"/>
        </w:rPr>
        <w:t xml:space="preserve"> to </w:t>
      </w:r>
      <w:r w:rsidRPr="00FE0BAA">
        <w:rPr>
          <w:rFonts w:ascii="Times New Roman" w:hAnsi="Times New Roman"/>
        </w:rPr>
        <w:t>34 years, women with older partner’s were more likely to have symptoms of depression (AOR=0.67, 95%CI: [0.46, 0.97])</w:t>
      </w:r>
      <w:r>
        <w:rPr>
          <w:rFonts w:ascii="Times New Roman" w:hAnsi="Times New Roman"/>
        </w:rPr>
        <w:t xml:space="preserve"> but less likely </w:t>
      </w:r>
      <w:r w:rsidRPr="00FE0BAA">
        <w:rPr>
          <w:rFonts w:ascii="Times New Roman" w:hAnsi="Times New Roman"/>
        </w:rPr>
        <w:t>to report moderate to severe symptoms of PTSD (AOR=2.80, 95%CI</w:t>
      </w:r>
      <w:r w:rsidR="002C5474" w:rsidRPr="00FE0BAA">
        <w:rPr>
          <w:rFonts w:ascii="Times New Roman" w:hAnsi="Times New Roman"/>
        </w:rPr>
        <w:t>: [</w:t>
      </w:r>
      <w:r w:rsidRPr="00FE0BAA">
        <w:rPr>
          <w:rFonts w:ascii="Times New Roman" w:hAnsi="Times New Roman"/>
        </w:rPr>
        <w:t>1.31, 6.01])</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lastRenderedPageBreak/>
        <w:t xml:space="preserve">Women’s level of education or that of </w:t>
      </w:r>
      <w:r>
        <w:rPr>
          <w:rFonts w:ascii="Times New Roman" w:eastAsia="Times New Roman" w:hAnsi="Times New Roman"/>
          <w:sz w:val="24"/>
          <w:szCs w:val="24"/>
        </w:rPr>
        <w:t>their</w:t>
      </w:r>
      <w:r w:rsidRPr="00FE0BAA">
        <w:rPr>
          <w:rFonts w:ascii="Times New Roman" w:eastAsia="Times New Roman" w:hAnsi="Times New Roman"/>
          <w:sz w:val="24"/>
          <w:szCs w:val="24"/>
        </w:rPr>
        <w:t xml:space="preserve"> partner</w:t>
      </w:r>
      <w:r>
        <w:rPr>
          <w:rFonts w:ascii="Times New Roman" w:eastAsia="Times New Roman" w:hAnsi="Times New Roman"/>
          <w:sz w:val="24"/>
          <w:szCs w:val="24"/>
        </w:rPr>
        <w:t>s</w:t>
      </w:r>
      <w:r w:rsidRPr="00FE0BAA">
        <w:rPr>
          <w:rFonts w:ascii="Times New Roman" w:eastAsia="Times New Roman" w:hAnsi="Times New Roman"/>
          <w:sz w:val="24"/>
          <w:szCs w:val="24"/>
        </w:rPr>
        <w:t xml:space="preserve"> was also associated with symptoms of both depression and anxiety. Compared to women with only primary education, attainment of college education reduced the likelihood of depressive symptoms by 38% (AOR=0.54, 95%CI [0.31, 0.95]). On the other hand, a secondary education compared to primary level of education of her partner increased both levels of anxiety (AOR=2.08, 95%CI 1.37, 3.16) and depression (AOR=2.00, 95%CI: [1.31</w:t>
      </w:r>
      <w:r w:rsidR="002C5474" w:rsidRPr="00FE0BAA">
        <w:rPr>
          <w:rFonts w:ascii="Times New Roman" w:eastAsia="Times New Roman" w:hAnsi="Times New Roman"/>
          <w:sz w:val="24"/>
          <w:szCs w:val="24"/>
        </w:rPr>
        <w:t>, 3.06</w:t>
      </w:r>
      <w:r w:rsidRPr="00FE0BAA">
        <w:rPr>
          <w:rFonts w:ascii="Times New Roman" w:eastAsia="Times New Roman" w:hAnsi="Times New Roman"/>
          <w:sz w:val="24"/>
          <w:szCs w:val="24"/>
        </w:rPr>
        <w:t xml:space="preserve">]), as did a college level education compared to a primary education (AOR=2.25 95%CI: [1.32, 3.83] and AOR=2.29, 95%CI: [1.33, 3.96], </w:t>
      </w:r>
      <w:r w:rsidR="000402B6" w:rsidRPr="00FE0BAA">
        <w:rPr>
          <w:rFonts w:ascii="Times New Roman" w:eastAsia="Times New Roman" w:hAnsi="Times New Roman"/>
          <w:sz w:val="24"/>
          <w:szCs w:val="24"/>
        </w:rPr>
        <w:t>respectively</w:t>
      </w:r>
      <w:r w:rsidRPr="00FE0BAA">
        <w:rPr>
          <w:rFonts w:ascii="Times New Roman" w:eastAsia="Times New Roman" w:hAnsi="Times New Roman"/>
          <w:sz w:val="24"/>
          <w:szCs w:val="24"/>
        </w:rPr>
        <w:t xml:space="preserve">).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Self-employment in participants</w:t>
      </w:r>
      <w:r>
        <w:rPr>
          <w:rFonts w:ascii="Times New Roman" w:eastAsia="Times New Roman" w:hAnsi="Times New Roman"/>
          <w:sz w:val="24"/>
          <w:szCs w:val="24"/>
        </w:rPr>
        <w:t>,</w:t>
      </w:r>
      <w:r w:rsidRPr="00FE0BAA">
        <w:rPr>
          <w:rFonts w:ascii="Times New Roman" w:eastAsia="Times New Roman" w:hAnsi="Times New Roman"/>
          <w:sz w:val="24"/>
          <w:szCs w:val="24"/>
        </w:rPr>
        <w:t xml:space="preserve"> compared to being employed was associated with both symptoms of anxiety and depression</w:t>
      </w:r>
      <w:r w:rsidR="000402B6" w:rsidRPr="00FE0BAA">
        <w:rPr>
          <w:rFonts w:ascii="Times New Roman" w:eastAsia="Times New Roman" w:hAnsi="Times New Roman"/>
          <w:sz w:val="24"/>
          <w:szCs w:val="24"/>
        </w:rPr>
        <w:t>,</w:t>
      </w:r>
      <w:r w:rsidR="000402B6">
        <w:rPr>
          <w:rFonts w:ascii="Times New Roman" w:eastAsia="Times New Roman" w:hAnsi="Times New Roman"/>
          <w:sz w:val="24"/>
          <w:szCs w:val="24"/>
        </w:rPr>
        <w:t xml:space="preserve"> </w:t>
      </w:r>
      <w:r w:rsidR="000402B6" w:rsidRPr="00FE0BAA">
        <w:rPr>
          <w:rFonts w:ascii="Times New Roman" w:eastAsia="Times New Roman" w:hAnsi="Times New Roman"/>
          <w:sz w:val="24"/>
          <w:szCs w:val="24"/>
        </w:rPr>
        <w:t>increasing</w:t>
      </w:r>
      <w:r w:rsidRPr="00FE0BAA">
        <w:rPr>
          <w:rFonts w:ascii="Times New Roman" w:eastAsia="Times New Roman" w:hAnsi="Times New Roman"/>
          <w:sz w:val="24"/>
          <w:szCs w:val="24"/>
        </w:rPr>
        <w:t xml:space="preserve"> the odds of endorsing anxiety or depression symptoms by</w:t>
      </w:r>
      <w:r>
        <w:rPr>
          <w:rFonts w:ascii="Times New Roman" w:eastAsia="Times New Roman" w:hAnsi="Times New Roman"/>
          <w:sz w:val="24"/>
          <w:szCs w:val="24"/>
        </w:rPr>
        <w:t xml:space="preserve"> </w:t>
      </w:r>
      <w:r w:rsidRPr="00FE0BAA">
        <w:rPr>
          <w:rFonts w:ascii="Times New Roman" w:eastAsia="Times New Roman" w:hAnsi="Times New Roman"/>
          <w:sz w:val="24"/>
          <w:szCs w:val="24"/>
        </w:rPr>
        <w:t xml:space="preserve">11.56 </w:t>
      </w:r>
      <w:r>
        <w:rPr>
          <w:rFonts w:ascii="Times New Roman" w:eastAsia="Times New Roman" w:hAnsi="Times New Roman"/>
          <w:sz w:val="24"/>
          <w:szCs w:val="24"/>
        </w:rPr>
        <w:t>(</w:t>
      </w:r>
      <w:r w:rsidRPr="00FE0BAA">
        <w:rPr>
          <w:rFonts w:ascii="Times New Roman" w:eastAsia="Times New Roman" w:hAnsi="Times New Roman"/>
          <w:sz w:val="24"/>
          <w:szCs w:val="24"/>
        </w:rPr>
        <w:t xml:space="preserve">95%CI: [1.09, 2.23]) and1.52 (95%CI: [1.04, 2.21]) respectively. </w:t>
      </w:r>
    </w:p>
    <w:p w:rsidR="00EB29EA" w:rsidRPr="00FE0BAA" w:rsidRDefault="00EB29EA" w:rsidP="00474245">
      <w:pPr>
        <w:spacing w:before="100" w:beforeAutospacing="1" w:after="0" w:line="480" w:lineRule="auto"/>
        <w:rPr>
          <w:rFonts w:ascii="Times New Roman" w:eastAsia="Times New Roman" w:hAnsi="Times New Roman"/>
          <w:sz w:val="24"/>
          <w:szCs w:val="24"/>
        </w:rPr>
      </w:pPr>
      <w:r>
        <w:rPr>
          <w:rFonts w:ascii="Times New Roman" w:eastAsia="Times New Roman" w:hAnsi="Times New Roman"/>
          <w:sz w:val="24"/>
          <w:szCs w:val="24"/>
        </w:rPr>
        <w:t>The participant’s</w:t>
      </w:r>
      <w:r w:rsidRPr="00FE0BAA">
        <w:rPr>
          <w:rFonts w:ascii="Times New Roman" w:eastAsia="Times New Roman" w:hAnsi="Times New Roman"/>
          <w:sz w:val="24"/>
          <w:szCs w:val="24"/>
        </w:rPr>
        <w:t xml:space="preserve"> marital status was associated with </w:t>
      </w:r>
      <w:r>
        <w:rPr>
          <w:rFonts w:ascii="Times New Roman" w:eastAsia="Times New Roman" w:hAnsi="Times New Roman"/>
          <w:sz w:val="24"/>
          <w:szCs w:val="24"/>
        </w:rPr>
        <w:t xml:space="preserve">their </w:t>
      </w:r>
      <w:r w:rsidRPr="00FE0BAA">
        <w:rPr>
          <w:rFonts w:ascii="Times New Roman" w:eastAsia="Times New Roman" w:hAnsi="Times New Roman"/>
          <w:sz w:val="24"/>
          <w:szCs w:val="24"/>
        </w:rPr>
        <w:t>likelihood of reporting moderate to severe symptoms of PTSD (AOR=2.71, 95%CI: [1.17, 6.28]</w:t>
      </w:r>
      <w:r w:rsidR="002C5474" w:rsidRPr="00FE0BAA">
        <w:rPr>
          <w:rFonts w:ascii="Times New Roman" w:eastAsia="Times New Roman" w:hAnsi="Times New Roman"/>
          <w:sz w:val="24"/>
          <w:szCs w:val="24"/>
        </w:rPr>
        <w:t>),</w:t>
      </w:r>
      <w:r w:rsidRPr="00FE0BAA">
        <w:rPr>
          <w:rFonts w:ascii="Times New Roman" w:eastAsia="Times New Roman" w:hAnsi="Times New Roman"/>
          <w:sz w:val="24"/>
          <w:szCs w:val="24"/>
        </w:rPr>
        <w:t xml:space="preserve"> while </w:t>
      </w:r>
      <w:r w:rsidR="002C5474" w:rsidRPr="00FE0BAA">
        <w:rPr>
          <w:rFonts w:ascii="Times New Roman" w:eastAsia="Times New Roman" w:hAnsi="Times New Roman"/>
          <w:sz w:val="24"/>
          <w:szCs w:val="24"/>
        </w:rPr>
        <w:t>a short</w:t>
      </w:r>
      <w:r w:rsidRPr="00FE0BAA">
        <w:rPr>
          <w:rFonts w:ascii="Times New Roman" w:eastAsia="Times New Roman" w:hAnsi="Times New Roman"/>
          <w:sz w:val="24"/>
          <w:szCs w:val="24"/>
        </w:rPr>
        <w:t xml:space="preserve"> relationship duration with a partner was protective for moderate to severe PTSD symptoms (AOR=0.27, 95% CI: [0.08, 0.93]</w:t>
      </w:r>
      <w:r w:rsidR="002C5474" w:rsidRPr="00FE0BAA">
        <w:rPr>
          <w:rFonts w:ascii="Times New Roman" w:eastAsia="Times New Roman" w:hAnsi="Times New Roman"/>
          <w:sz w:val="24"/>
          <w:szCs w:val="24"/>
        </w:rPr>
        <w:t>) and</w:t>
      </w:r>
      <w:r w:rsidRPr="00FE0BAA">
        <w:rPr>
          <w:rFonts w:ascii="Times New Roman" w:eastAsia="Times New Roman" w:hAnsi="Times New Roman"/>
          <w:sz w:val="24"/>
          <w:szCs w:val="24"/>
        </w:rPr>
        <w:t xml:space="preserve"> symptoms of anxiety (AOR=0.56, 95% CI: [0.36</w:t>
      </w:r>
      <w:r w:rsidR="002C5474" w:rsidRPr="00FE0BAA">
        <w:rPr>
          <w:rFonts w:ascii="Times New Roman" w:eastAsia="Times New Roman" w:hAnsi="Times New Roman"/>
          <w:sz w:val="24"/>
          <w:szCs w:val="24"/>
        </w:rPr>
        <w:t>, 0.87</w:t>
      </w:r>
      <w:r w:rsidRPr="00FE0BAA">
        <w:rPr>
          <w:rFonts w:ascii="Times New Roman" w:eastAsia="Times New Roman" w:hAnsi="Times New Roman"/>
          <w:sz w:val="24"/>
          <w:szCs w:val="24"/>
        </w:rPr>
        <w:t>]).</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rPr>
        <w:t>Discussion</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The prevalence of symptoms of anxiety, depression and PTSD among antenatal clinic attendees in this study were high, with rates </w:t>
      </w:r>
      <w:r>
        <w:rPr>
          <w:rFonts w:ascii="Times New Roman" w:eastAsia="Times New Roman" w:hAnsi="Times New Roman"/>
          <w:sz w:val="24"/>
          <w:szCs w:val="24"/>
        </w:rPr>
        <w:t>of</w:t>
      </w:r>
      <w:r w:rsidRPr="00FE0BAA">
        <w:rPr>
          <w:rFonts w:ascii="Times New Roman" w:eastAsia="Times New Roman" w:hAnsi="Times New Roman"/>
          <w:sz w:val="24"/>
          <w:szCs w:val="24"/>
        </w:rPr>
        <w:t xml:space="preserve"> 77%, 78% and five percent respectively.  The prevalence of both anxiety and depression was highest among women aged 17 to 29 years, while for PTSD; prevalence was highe</w:t>
      </w:r>
      <w:r>
        <w:rPr>
          <w:rFonts w:ascii="Times New Roman" w:eastAsia="Times New Roman" w:hAnsi="Times New Roman"/>
          <w:sz w:val="24"/>
          <w:szCs w:val="24"/>
        </w:rPr>
        <w:t>st</w:t>
      </w:r>
      <w:r w:rsidRPr="00FE0BAA">
        <w:rPr>
          <w:rFonts w:ascii="Times New Roman" w:eastAsia="Times New Roman" w:hAnsi="Times New Roman"/>
          <w:sz w:val="24"/>
          <w:szCs w:val="24"/>
        </w:rPr>
        <w:t xml:space="preserve"> among women aged 30 to 34 years.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The prevalence rates of depressive symptoms found in this study are higher than those found in industrialized countries </w:t>
      </w:r>
      <w:r>
        <w:rPr>
          <w:rFonts w:ascii="Times New Roman" w:eastAsia="Times New Roman" w:hAnsi="Times New Roman"/>
          <w:noProof/>
          <w:sz w:val="24"/>
          <w:szCs w:val="24"/>
        </w:rPr>
        <w:t>[1, 3, 4]</w:t>
      </w:r>
      <w:r w:rsidRPr="00FE0BAA">
        <w:rPr>
          <w:rFonts w:ascii="Times New Roman" w:eastAsia="Times New Roman" w:hAnsi="Times New Roman"/>
          <w:sz w:val="24"/>
          <w:szCs w:val="24"/>
        </w:rPr>
        <w:t xml:space="preserve">, </w:t>
      </w:r>
      <w:r>
        <w:rPr>
          <w:rFonts w:ascii="Times New Roman" w:eastAsia="Times New Roman" w:hAnsi="Times New Roman"/>
          <w:sz w:val="24"/>
          <w:szCs w:val="24"/>
        </w:rPr>
        <w:t>echoing the results of</w:t>
      </w:r>
      <w:r w:rsidRPr="00FE0BAA">
        <w:rPr>
          <w:rFonts w:ascii="Times New Roman" w:eastAsia="Times New Roman" w:hAnsi="Times New Roman"/>
          <w:sz w:val="24"/>
          <w:szCs w:val="24"/>
        </w:rPr>
        <w:t xml:space="preserve"> two studies of HIV positive </w:t>
      </w:r>
      <w:r w:rsidRPr="00FE0BAA">
        <w:rPr>
          <w:rFonts w:ascii="Times New Roman" w:eastAsia="Times New Roman" w:hAnsi="Times New Roman"/>
          <w:sz w:val="24"/>
          <w:szCs w:val="24"/>
        </w:rPr>
        <w:lastRenderedPageBreak/>
        <w:t xml:space="preserve">pregnant women in primary care in Dar es Salaam, which found a prevalence of 39.5% and 42.7% respectively  </w:t>
      </w:r>
      <w:r>
        <w:rPr>
          <w:rFonts w:ascii="Times New Roman" w:eastAsia="Times New Roman" w:hAnsi="Times New Roman"/>
          <w:noProof/>
          <w:sz w:val="24"/>
          <w:szCs w:val="24"/>
        </w:rPr>
        <w:t>[2, 14]</w:t>
      </w:r>
      <w:r w:rsidRPr="00FE0BAA">
        <w:rPr>
          <w:rFonts w:ascii="Times New Roman" w:eastAsia="Times New Roman" w:hAnsi="Times New Roman"/>
          <w:sz w:val="24"/>
          <w:szCs w:val="24"/>
        </w:rPr>
        <w:t xml:space="preserve"> . Both of these studies utilized a DSM IV calibrated cut-off score on an adapted HSCL-8 </w:t>
      </w:r>
      <w:r w:rsidRPr="00C75677">
        <w:rPr>
          <w:rFonts w:ascii="Times New Roman" w:eastAsia="Times New Roman" w:hAnsi="Times New Roman"/>
          <w:sz w:val="24"/>
          <w:szCs w:val="24"/>
        </w:rPr>
        <w:t>Scale</w:t>
      </w:r>
      <w:r>
        <w:rPr>
          <w:rFonts w:ascii="Times New Roman" w:eastAsia="Times New Roman" w:hAnsi="Times New Roman"/>
          <w:sz w:val="24"/>
          <w:szCs w:val="24"/>
        </w:rPr>
        <w:t xml:space="preserve"> </w:t>
      </w:r>
      <w:r w:rsidRPr="00FE0BAA">
        <w:rPr>
          <w:rFonts w:ascii="Times New Roman" w:eastAsia="Times New Roman" w:hAnsi="Times New Roman"/>
          <w:sz w:val="24"/>
          <w:szCs w:val="24"/>
        </w:rPr>
        <w:t>to define depression</w:t>
      </w:r>
      <w:r>
        <w:rPr>
          <w:rFonts w:ascii="Times New Roman" w:eastAsia="Times New Roman" w:hAnsi="Times New Roman"/>
          <w:sz w:val="24"/>
          <w:szCs w:val="24"/>
        </w:rPr>
        <w:t>. O</w:t>
      </w:r>
      <w:r w:rsidRPr="00FE0BAA">
        <w:rPr>
          <w:rFonts w:ascii="Times New Roman" w:eastAsia="Times New Roman" w:hAnsi="Times New Roman"/>
          <w:sz w:val="24"/>
          <w:szCs w:val="24"/>
        </w:rPr>
        <w:t xml:space="preserve">ne of the studies </w:t>
      </w:r>
      <w:r>
        <w:rPr>
          <w:rFonts w:ascii="Times New Roman" w:eastAsia="Times New Roman" w:hAnsi="Times New Roman"/>
          <w:noProof/>
          <w:sz w:val="24"/>
          <w:szCs w:val="24"/>
        </w:rPr>
        <w:t>[14]</w:t>
      </w:r>
      <w:r w:rsidRPr="00FE0BAA">
        <w:rPr>
          <w:rFonts w:ascii="Times New Roman" w:eastAsia="Times New Roman" w:hAnsi="Times New Roman"/>
          <w:sz w:val="24"/>
          <w:szCs w:val="24"/>
        </w:rPr>
        <w:t xml:space="preserve"> was conducted within the context of a randomized trial</w:t>
      </w:r>
      <w:r>
        <w:rPr>
          <w:rFonts w:ascii="Times New Roman" w:eastAsia="Times New Roman" w:hAnsi="Times New Roman"/>
          <w:sz w:val="24"/>
          <w:szCs w:val="24"/>
        </w:rPr>
        <w:t xml:space="preserve"> of pregnant HIV positive women. These women probably reported lower levels of depression than found in this study; as they were more empowered due to already having received extensive </w:t>
      </w:r>
      <w:r w:rsidRPr="00FE0BAA">
        <w:rPr>
          <w:rFonts w:ascii="Times New Roman" w:eastAsia="Times New Roman" w:hAnsi="Times New Roman"/>
          <w:sz w:val="24"/>
          <w:szCs w:val="24"/>
        </w:rPr>
        <w:t xml:space="preserve">individual and group supportive counseling </w:t>
      </w:r>
      <w:r>
        <w:rPr>
          <w:rFonts w:ascii="Times New Roman" w:eastAsia="Times New Roman" w:hAnsi="Times New Roman"/>
          <w:sz w:val="24"/>
          <w:szCs w:val="24"/>
        </w:rPr>
        <w:t xml:space="preserve">following </w:t>
      </w:r>
      <w:r w:rsidRPr="00FE0BAA">
        <w:rPr>
          <w:rFonts w:ascii="Times New Roman" w:eastAsia="Times New Roman" w:hAnsi="Times New Roman"/>
          <w:sz w:val="24"/>
          <w:szCs w:val="24"/>
        </w:rPr>
        <w:t>their HIV test results</w:t>
      </w:r>
      <w:r>
        <w:rPr>
          <w:rFonts w:ascii="Times New Roman" w:eastAsia="Times New Roman" w:hAnsi="Times New Roman"/>
          <w:sz w:val="24"/>
          <w:szCs w:val="24"/>
        </w:rPr>
        <w:t xml:space="preserve"> given two to three</w:t>
      </w:r>
      <w:r w:rsidRPr="00FE0BAA">
        <w:rPr>
          <w:rFonts w:ascii="Times New Roman" w:eastAsia="Times New Roman" w:hAnsi="Times New Roman"/>
          <w:sz w:val="24"/>
          <w:szCs w:val="24"/>
        </w:rPr>
        <w:t xml:space="preserve"> months before the psychological assessments</w:t>
      </w:r>
      <w:r>
        <w:rPr>
          <w:rFonts w:ascii="Times New Roman" w:eastAsia="Times New Roman" w:hAnsi="Times New Roman"/>
          <w:sz w:val="24"/>
          <w:szCs w:val="24"/>
        </w:rPr>
        <w:t xml:space="preserve"> took place</w:t>
      </w:r>
      <w:r w:rsidRPr="00FE0BAA">
        <w:rPr>
          <w:rFonts w:ascii="Times New Roman" w:eastAsia="Times New Roman" w:hAnsi="Times New Roman"/>
          <w:sz w:val="24"/>
          <w:szCs w:val="24"/>
        </w:rPr>
        <w:t xml:space="preserve">. </w:t>
      </w:r>
      <w:r>
        <w:rPr>
          <w:rFonts w:ascii="Times New Roman" w:eastAsia="Times New Roman" w:hAnsi="Times New Roman"/>
          <w:sz w:val="24"/>
          <w:szCs w:val="24"/>
        </w:rPr>
        <w:t>T</w:t>
      </w:r>
      <w:r w:rsidRPr="00FE0BAA">
        <w:rPr>
          <w:rFonts w:ascii="Times New Roman" w:eastAsia="Times New Roman" w:hAnsi="Times New Roman"/>
          <w:sz w:val="24"/>
          <w:szCs w:val="24"/>
        </w:rPr>
        <w:t>he higher rates</w:t>
      </w:r>
      <w:r w:rsidR="002C5474">
        <w:rPr>
          <w:rFonts w:ascii="Times New Roman" w:eastAsia="Times New Roman" w:hAnsi="Times New Roman"/>
          <w:sz w:val="24"/>
          <w:szCs w:val="24"/>
        </w:rPr>
        <w:t xml:space="preserve"> </w:t>
      </w:r>
      <w:r>
        <w:rPr>
          <w:rFonts w:ascii="Times New Roman" w:eastAsia="Times New Roman" w:hAnsi="Times New Roman"/>
          <w:sz w:val="24"/>
          <w:szCs w:val="24"/>
        </w:rPr>
        <w:t xml:space="preserve">of depressive symptoms in this </w:t>
      </w:r>
      <w:r w:rsidRPr="00FE0BAA">
        <w:rPr>
          <w:rFonts w:ascii="Times New Roman" w:eastAsia="Times New Roman" w:hAnsi="Times New Roman"/>
          <w:sz w:val="24"/>
          <w:szCs w:val="24"/>
        </w:rPr>
        <w:t xml:space="preserve">analysis may </w:t>
      </w:r>
      <w:r>
        <w:rPr>
          <w:rFonts w:ascii="Times New Roman" w:eastAsia="Times New Roman" w:hAnsi="Times New Roman"/>
          <w:sz w:val="24"/>
          <w:szCs w:val="24"/>
        </w:rPr>
        <w:t xml:space="preserve">also reflect the tertiary </w:t>
      </w:r>
      <w:r w:rsidRPr="00FE0BAA">
        <w:rPr>
          <w:rFonts w:ascii="Times New Roman" w:eastAsia="Times New Roman" w:hAnsi="Times New Roman"/>
          <w:sz w:val="24"/>
          <w:szCs w:val="24"/>
        </w:rPr>
        <w:t>care</w:t>
      </w:r>
      <w:r>
        <w:rPr>
          <w:rFonts w:ascii="Times New Roman" w:eastAsia="Times New Roman" w:hAnsi="Times New Roman"/>
          <w:sz w:val="24"/>
          <w:szCs w:val="24"/>
        </w:rPr>
        <w:t xml:space="preserve"> setting</w:t>
      </w:r>
      <w:r w:rsidRPr="00FE0BAA">
        <w:rPr>
          <w:rFonts w:ascii="Times New Roman" w:eastAsia="Times New Roman" w:hAnsi="Times New Roman"/>
          <w:sz w:val="24"/>
          <w:szCs w:val="24"/>
        </w:rPr>
        <w:t xml:space="preserve">, in which recruitment </w:t>
      </w:r>
      <w:r>
        <w:rPr>
          <w:rFonts w:ascii="Times New Roman" w:eastAsia="Times New Roman" w:hAnsi="Times New Roman"/>
          <w:sz w:val="24"/>
          <w:szCs w:val="24"/>
        </w:rPr>
        <w:t xml:space="preserve">for this study </w:t>
      </w:r>
      <w:r w:rsidRPr="00FE0BAA">
        <w:rPr>
          <w:rFonts w:ascii="Times New Roman" w:eastAsia="Times New Roman" w:hAnsi="Times New Roman"/>
          <w:sz w:val="24"/>
          <w:szCs w:val="24"/>
        </w:rPr>
        <w:t>occurred</w:t>
      </w:r>
      <w:r>
        <w:rPr>
          <w:rFonts w:ascii="Times New Roman" w:eastAsia="Times New Roman" w:hAnsi="Times New Roman"/>
          <w:sz w:val="24"/>
          <w:szCs w:val="24"/>
        </w:rPr>
        <w:t xml:space="preserve">. It is likely that more </w:t>
      </w:r>
      <w:r w:rsidRPr="00FE0BAA">
        <w:rPr>
          <w:rFonts w:ascii="Times New Roman" w:eastAsia="Times New Roman" w:hAnsi="Times New Roman"/>
          <w:sz w:val="24"/>
          <w:szCs w:val="24"/>
        </w:rPr>
        <w:t xml:space="preserve">women with problematic pregnancies and obstetric complications </w:t>
      </w:r>
      <w:r>
        <w:rPr>
          <w:rFonts w:ascii="Times New Roman" w:eastAsia="Times New Roman" w:hAnsi="Times New Roman"/>
          <w:sz w:val="24"/>
          <w:szCs w:val="24"/>
        </w:rPr>
        <w:t>attend tertiary care and that</w:t>
      </w:r>
      <w:r w:rsidRPr="00FE0BAA">
        <w:rPr>
          <w:rFonts w:ascii="Times New Roman" w:eastAsia="Times New Roman" w:hAnsi="Times New Roman"/>
          <w:sz w:val="24"/>
          <w:szCs w:val="24"/>
        </w:rPr>
        <w:t xml:space="preserve"> attendant stressors impact</w:t>
      </w:r>
      <w:r>
        <w:rPr>
          <w:rFonts w:ascii="Times New Roman" w:eastAsia="Times New Roman" w:hAnsi="Times New Roman"/>
          <w:sz w:val="24"/>
          <w:szCs w:val="24"/>
        </w:rPr>
        <w:t>ed</w:t>
      </w:r>
      <w:r w:rsidRPr="00FE0BAA">
        <w:rPr>
          <w:rFonts w:ascii="Times New Roman" w:eastAsia="Times New Roman" w:hAnsi="Times New Roman"/>
          <w:sz w:val="24"/>
          <w:szCs w:val="24"/>
        </w:rPr>
        <w:t xml:space="preserve"> on psychological measures. Our rates for symptoms of anxiety were also higher than</w:t>
      </w:r>
      <w:r>
        <w:rPr>
          <w:rFonts w:ascii="Times New Roman" w:eastAsia="Times New Roman" w:hAnsi="Times New Roman"/>
          <w:sz w:val="24"/>
          <w:szCs w:val="24"/>
        </w:rPr>
        <w:t xml:space="preserve"> the</w:t>
      </w:r>
      <w:r w:rsidRPr="00FE0BAA">
        <w:rPr>
          <w:rFonts w:ascii="Times New Roman" w:eastAsia="Times New Roman" w:hAnsi="Times New Roman"/>
          <w:sz w:val="24"/>
          <w:szCs w:val="24"/>
        </w:rPr>
        <w:t xml:space="preserve"> rate for DSM IV anxiety disorder during late pregnancy of 39.0 % reported in Nigeria </w:t>
      </w:r>
      <w:r>
        <w:rPr>
          <w:rFonts w:ascii="Times New Roman" w:eastAsia="Times New Roman" w:hAnsi="Times New Roman"/>
          <w:noProof/>
          <w:sz w:val="24"/>
          <w:szCs w:val="24"/>
        </w:rPr>
        <w:t>[15]</w:t>
      </w:r>
      <w:r w:rsidRPr="00FE0BAA">
        <w:rPr>
          <w:rFonts w:ascii="Times New Roman" w:eastAsia="Times New Roman" w:hAnsi="Times New Roman"/>
          <w:sz w:val="24"/>
          <w:szCs w:val="24"/>
        </w:rPr>
        <w:t xml:space="preserve">.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This study further established that symptoms of anxiety and depression are associated with the participant</w:t>
      </w:r>
      <w:r>
        <w:rPr>
          <w:rFonts w:ascii="Times New Roman" w:eastAsia="Times New Roman" w:hAnsi="Times New Roman"/>
          <w:sz w:val="24"/>
          <w:szCs w:val="24"/>
        </w:rPr>
        <w:t>’s</w:t>
      </w:r>
      <w:r w:rsidRPr="00FE0BAA">
        <w:rPr>
          <w:rFonts w:ascii="Times New Roman" w:eastAsia="Times New Roman" w:hAnsi="Times New Roman"/>
          <w:sz w:val="24"/>
          <w:szCs w:val="24"/>
        </w:rPr>
        <w:t xml:space="preserve"> and their partner</w:t>
      </w:r>
      <w:r>
        <w:rPr>
          <w:rFonts w:ascii="Times New Roman" w:eastAsia="Times New Roman" w:hAnsi="Times New Roman"/>
          <w:sz w:val="24"/>
          <w:szCs w:val="24"/>
        </w:rPr>
        <w:t>’</w:t>
      </w:r>
      <w:r w:rsidRPr="00FE0BAA">
        <w:rPr>
          <w:rFonts w:ascii="Times New Roman" w:eastAsia="Times New Roman" w:hAnsi="Times New Roman"/>
          <w:sz w:val="24"/>
          <w:szCs w:val="24"/>
        </w:rPr>
        <w:t xml:space="preserve">s employment and educational attainment, both of which can be considered proxy markers of socio-economic status.  </w:t>
      </w:r>
      <w:r>
        <w:rPr>
          <w:rFonts w:ascii="Times New Roman" w:eastAsia="Times New Roman" w:hAnsi="Times New Roman"/>
          <w:sz w:val="24"/>
          <w:szCs w:val="24"/>
        </w:rPr>
        <w:t>Participants</w:t>
      </w:r>
      <w:r w:rsidRPr="00FE0BAA">
        <w:rPr>
          <w:rFonts w:ascii="Times New Roman" w:eastAsia="Times New Roman" w:hAnsi="Times New Roman"/>
          <w:sz w:val="24"/>
          <w:szCs w:val="24"/>
        </w:rPr>
        <w:t xml:space="preserve"> who were self-employed compared to </w:t>
      </w:r>
      <w:r>
        <w:rPr>
          <w:rFonts w:ascii="Times New Roman" w:eastAsia="Times New Roman" w:hAnsi="Times New Roman"/>
          <w:sz w:val="24"/>
          <w:szCs w:val="24"/>
        </w:rPr>
        <w:t>participants</w:t>
      </w:r>
      <w:r w:rsidRPr="00FE0BAA">
        <w:rPr>
          <w:rFonts w:ascii="Times New Roman" w:eastAsia="Times New Roman" w:hAnsi="Times New Roman"/>
          <w:sz w:val="24"/>
          <w:szCs w:val="24"/>
        </w:rPr>
        <w:t xml:space="preserve"> </w:t>
      </w:r>
      <w:r>
        <w:rPr>
          <w:rFonts w:ascii="Times New Roman" w:eastAsia="Times New Roman" w:hAnsi="Times New Roman"/>
          <w:sz w:val="24"/>
          <w:szCs w:val="24"/>
        </w:rPr>
        <w:t xml:space="preserve">who </w:t>
      </w:r>
      <w:r w:rsidRPr="00FE0BAA">
        <w:rPr>
          <w:rFonts w:ascii="Times New Roman" w:eastAsia="Times New Roman" w:hAnsi="Times New Roman"/>
          <w:sz w:val="24"/>
          <w:szCs w:val="24"/>
        </w:rPr>
        <w:t xml:space="preserve">were </w:t>
      </w:r>
      <w:r>
        <w:rPr>
          <w:rFonts w:ascii="Times New Roman" w:eastAsia="Times New Roman" w:hAnsi="Times New Roman"/>
          <w:sz w:val="24"/>
          <w:szCs w:val="24"/>
        </w:rPr>
        <w:t xml:space="preserve">formally </w:t>
      </w:r>
      <w:r w:rsidRPr="00FE0BAA">
        <w:rPr>
          <w:rFonts w:ascii="Times New Roman" w:eastAsia="Times New Roman" w:hAnsi="Times New Roman"/>
          <w:sz w:val="24"/>
          <w:szCs w:val="24"/>
        </w:rPr>
        <w:t>employed were more likely to report high symptoms of anxiety, depression or both. Self-employment in the Tanzanian context often refers to unskilled work involving ownership of small-scale enterprises or businesses</w:t>
      </w:r>
      <w:r>
        <w:rPr>
          <w:rFonts w:ascii="Times New Roman" w:eastAsia="Times New Roman" w:hAnsi="Times New Roman"/>
          <w:sz w:val="24"/>
          <w:szCs w:val="24"/>
        </w:rPr>
        <w:t>,</w:t>
      </w:r>
      <w:r w:rsidRPr="00FE0BAA">
        <w:rPr>
          <w:rFonts w:ascii="Times New Roman" w:eastAsia="Times New Roman" w:hAnsi="Times New Roman"/>
          <w:sz w:val="24"/>
          <w:szCs w:val="24"/>
        </w:rPr>
        <w:t xml:space="preserve"> such as work as street vendors. These, often informal economic sector forms of self-employment</w:t>
      </w:r>
      <w:r>
        <w:rPr>
          <w:rFonts w:ascii="Times New Roman" w:eastAsia="Times New Roman" w:hAnsi="Times New Roman"/>
          <w:sz w:val="24"/>
          <w:szCs w:val="24"/>
        </w:rPr>
        <w:t>,</w:t>
      </w:r>
      <w:r w:rsidRPr="00FE0BAA">
        <w:rPr>
          <w:rFonts w:ascii="Times New Roman" w:eastAsia="Times New Roman" w:hAnsi="Times New Roman"/>
          <w:sz w:val="24"/>
          <w:szCs w:val="24"/>
        </w:rPr>
        <w:t xml:space="preserve"> are often characterized by high economic instability, insecurity and low income </w:t>
      </w:r>
      <w:r>
        <w:rPr>
          <w:rFonts w:ascii="Times New Roman" w:eastAsia="Times New Roman" w:hAnsi="Times New Roman"/>
          <w:noProof/>
          <w:sz w:val="24"/>
          <w:szCs w:val="24"/>
        </w:rPr>
        <w:t>[16]</w:t>
      </w:r>
      <w:r w:rsidRPr="00FE0BAA">
        <w:rPr>
          <w:rFonts w:ascii="Times New Roman" w:eastAsia="Times New Roman" w:hAnsi="Times New Roman"/>
          <w:sz w:val="24"/>
          <w:szCs w:val="24"/>
        </w:rPr>
        <w:t>. A recent survey in Dar es Salaam showed</w:t>
      </w:r>
      <w:r>
        <w:rPr>
          <w:rFonts w:ascii="Times New Roman" w:eastAsia="Times New Roman" w:hAnsi="Times New Roman"/>
          <w:sz w:val="24"/>
          <w:szCs w:val="24"/>
        </w:rPr>
        <w:t xml:space="preserve"> that</w:t>
      </w:r>
      <w:r w:rsidRPr="00FE0BAA">
        <w:rPr>
          <w:rFonts w:ascii="Times New Roman" w:eastAsia="Times New Roman" w:hAnsi="Times New Roman"/>
          <w:sz w:val="24"/>
          <w:szCs w:val="24"/>
        </w:rPr>
        <w:t xml:space="preserve"> most small business enterprises are established as a result of ‘push’ factors</w:t>
      </w:r>
      <w:r>
        <w:rPr>
          <w:rFonts w:ascii="Times New Roman" w:eastAsia="Times New Roman" w:hAnsi="Times New Roman"/>
          <w:sz w:val="24"/>
          <w:szCs w:val="24"/>
        </w:rPr>
        <w:t xml:space="preserve">, for example, established out </w:t>
      </w:r>
      <w:r w:rsidR="002C5474">
        <w:rPr>
          <w:rFonts w:ascii="Times New Roman" w:eastAsia="Times New Roman" w:hAnsi="Times New Roman"/>
          <w:sz w:val="24"/>
          <w:szCs w:val="24"/>
        </w:rPr>
        <w:t xml:space="preserve">of </w:t>
      </w:r>
      <w:r w:rsidR="002C5474" w:rsidRPr="00FE0BAA">
        <w:rPr>
          <w:rFonts w:ascii="Times New Roman" w:eastAsia="Times New Roman" w:hAnsi="Times New Roman"/>
          <w:sz w:val="24"/>
          <w:szCs w:val="24"/>
        </w:rPr>
        <w:t>desperation</w:t>
      </w:r>
      <w:r w:rsidRPr="00FE0BAA">
        <w:rPr>
          <w:rFonts w:ascii="Times New Roman" w:eastAsia="Times New Roman" w:hAnsi="Times New Roman"/>
          <w:sz w:val="24"/>
          <w:szCs w:val="24"/>
        </w:rPr>
        <w:t xml:space="preserve"> to make ends meet, and that female owned enterprises have lower income-generation potential than those owned by </w:t>
      </w:r>
      <w:r w:rsidRPr="00FE0BAA">
        <w:rPr>
          <w:rFonts w:ascii="Times New Roman" w:eastAsia="Times New Roman" w:hAnsi="Times New Roman"/>
          <w:sz w:val="24"/>
          <w:szCs w:val="24"/>
        </w:rPr>
        <w:lastRenderedPageBreak/>
        <w:t xml:space="preserve">males </w:t>
      </w:r>
      <w:r>
        <w:rPr>
          <w:rFonts w:ascii="Times New Roman" w:eastAsia="Times New Roman" w:hAnsi="Times New Roman"/>
          <w:noProof/>
          <w:sz w:val="24"/>
          <w:szCs w:val="24"/>
        </w:rPr>
        <w:t>[17]</w:t>
      </w:r>
      <w:r w:rsidRPr="00FE0BAA">
        <w:rPr>
          <w:rFonts w:ascii="Times New Roman" w:eastAsia="Times New Roman" w:hAnsi="Times New Roman"/>
          <w:sz w:val="24"/>
          <w:szCs w:val="24"/>
        </w:rPr>
        <w:t xml:space="preserve">.  It is likely </w:t>
      </w:r>
      <w:r>
        <w:rPr>
          <w:rFonts w:ascii="Times New Roman" w:eastAsia="Times New Roman" w:hAnsi="Times New Roman"/>
          <w:sz w:val="24"/>
          <w:szCs w:val="24"/>
        </w:rPr>
        <w:t xml:space="preserve">that </w:t>
      </w:r>
      <w:r w:rsidRPr="00FE0BAA">
        <w:rPr>
          <w:rFonts w:ascii="Times New Roman" w:eastAsia="Times New Roman" w:hAnsi="Times New Roman"/>
          <w:sz w:val="24"/>
          <w:szCs w:val="24"/>
        </w:rPr>
        <w:t>women in this study engage in self-run small scale business</w:t>
      </w:r>
      <w:r>
        <w:rPr>
          <w:rFonts w:ascii="Times New Roman" w:eastAsia="Times New Roman" w:hAnsi="Times New Roman"/>
          <w:sz w:val="24"/>
          <w:szCs w:val="24"/>
        </w:rPr>
        <w:t>es</w:t>
      </w:r>
      <w:r w:rsidRPr="00FE0BAA">
        <w:rPr>
          <w:rFonts w:ascii="Times New Roman" w:eastAsia="Times New Roman" w:hAnsi="Times New Roman"/>
          <w:sz w:val="24"/>
          <w:szCs w:val="24"/>
        </w:rPr>
        <w:t xml:space="preserve"> due to difficulties in making ends meet, and th</w:t>
      </w:r>
      <w:r>
        <w:rPr>
          <w:rFonts w:ascii="Times New Roman" w:eastAsia="Times New Roman" w:hAnsi="Times New Roman"/>
          <w:sz w:val="24"/>
          <w:szCs w:val="24"/>
        </w:rPr>
        <w:t>is</w:t>
      </w:r>
      <w:r w:rsidRPr="00FE0BAA">
        <w:rPr>
          <w:rFonts w:ascii="Times New Roman" w:eastAsia="Times New Roman" w:hAnsi="Times New Roman"/>
          <w:sz w:val="24"/>
          <w:szCs w:val="24"/>
        </w:rPr>
        <w:t xml:space="preserve"> measure may be a proxy for lower-socio-economic status.  </w:t>
      </w:r>
      <w:r>
        <w:rPr>
          <w:rFonts w:ascii="Times New Roman" w:eastAsia="Times New Roman" w:hAnsi="Times New Roman"/>
          <w:sz w:val="24"/>
          <w:szCs w:val="24"/>
        </w:rPr>
        <w:t>The finding is in line with o</w:t>
      </w:r>
      <w:r w:rsidRPr="00FE0BAA">
        <w:rPr>
          <w:rFonts w:ascii="Times New Roman" w:eastAsia="Times New Roman" w:hAnsi="Times New Roman"/>
          <w:sz w:val="24"/>
          <w:szCs w:val="24"/>
        </w:rPr>
        <w:t xml:space="preserve">ther studies </w:t>
      </w:r>
      <w:r>
        <w:rPr>
          <w:rFonts w:ascii="Times New Roman" w:eastAsia="Times New Roman" w:hAnsi="Times New Roman"/>
          <w:sz w:val="24"/>
          <w:szCs w:val="24"/>
        </w:rPr>
        <w:t xml:space="preserve">that </w:t>
      </w:r>
      <w:r w:rsidRPr="00FE0BAA">
        <w:rPr>
          <w:rFonts w:ascii="Times New Roman" w:eastAsia="Times New Roman" w:hAnsi="Times New Roman"/>
          <w:sz w:val="24"/>
          <w:szCs w:val="24"/>
        </w:rPr>
        <w:t xml:space="preserve">have reported associations between depression and lower socio-economic status </w:t>
      </w:r>
      <w:r>
        <w:rPr>
          <w:rFonts w:ascii="Times New Roman" w:eastAsia="Times New Roman" w:hAnsi="Times New Roman"/>
          <w:noProof/>
          <w:sz w:val="24"/>
          <w:szCs w:val="24"/>
        </w:rPr>
        <w:t>[18]</w:t>
      </w:r>
      <w:r w:rsidRPr="00FE0BAA">
        <w:rPr>
          <w:rFonts w:ascii="Times New Roman" w:eastAsia="Times New Roman" w:hAnsi="Times New Roman"/>
          <w:sz w:val="24"/>
          <w:szCs w:val="24"/>
        </w:rPr>
        <w:t xml:space="preserve">.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 xml:space="preserve">Both partner’s education, relationship duration and </w:t>
      </w:r>
      <w:r>
        <w:rPr>
          <w:rFonts w:ascii="Times New Roman" w:eastAsia="Times New Roman" w:hAnsi="Times New Roman"/>
          <w:sz w:val="24"/>
          <w:szCs w:val="24"/>
        </w:rPr>
        <w:t>participant’s</w:t>
      </w:r>
      <w:r w:rsidRPr="00FE0BAA">
        <w:rPr>
          <w:rFonts w:ascii="Times New Roman" w:eastAsia="Times New Roman" w:hAnsi="Times New Roman"/>
          <w:sz w:val="24"/>
          <w:szCs w:val="24"/>
        </w:rPr>
        <w:t xml:space="preserve"> marital status were associated with one or more of the mental disorders of interest in these analyses. Pregnant women who were not in a relationship were more likely to report moderate or high symptoms of PTSD</w:t>
      </w:r>
      <w:r>
        <w:rPr>
          <w:rFonts w:ascii="Times New Roman" w:eastAsia="Times New Roman" w:hAnsi="Times New Roman"/>
          <w:sz w:val="24"/>
          <w:szCs w:val="24"/>
        </w:rPr>
        <w:t>. This</w:t>
      </w:r>
      <w:r w:rsidRPr="00FE0BAA">
        <w:rPr>
          <w:rFonts w:ascii="Times New Roman" w:eastAsia="Times New Roman" w:hAnsi="Times New Roman"/>
          <w:sz w:val="24"/>
          <w:szCs w:val="24"/>
        </w:rPr>
        <w:t xml:space="preserve"> might be due to economic concerns as well, as it may also determine the availability of financial resources in the home </w:t>
      </w:r>
      <w:r>
        <w:rPr>
          <w:rFonts w:ascii="Times New Roman" w:eastAsia="Times New Roman" w:hAnsi="Times New Roman"/>
          <w:noProof/>
          <w:sz w:val="24"/>
          <w:szCs w:val="24"/>
        </w:rPr>
        <w:t>[19]</w:t>
      </w:r>
      <w:r w:rsidRPr="00FE0BAA">
        <w:rPr>
          <w:rFonts w:ascii="Times New Roman" w:eastAsia="Times New Roman" w:hAnsi="Times New Roman"/>
          <w:sz w:val="24"/>
          <w:szCs w:val="24"/>
        </w:rPr>
        <w:t>, in addition to family and social pressure</w:t>
      </w:r>
      <w:r>
        <w:rPr>
          <w:rFonts w:ascii="Times New Roman" w:eastAsia="Times New Roman" w:hAnsi="Times New Roman"/>
          <w:sz w:val="24"/>
          <w:szCs w:val="24"/>
        </w:rPr>
        <w:t>s</w:t>
      </w:r>
      <w:r w:rsidRPr="00FE0BAA">
        <w:rPr>
          <w:rFonts w:ascii="Times New Roman" w:eastAsia="Times New Roman" w:hAnsi="Times New Roman"/>
          <w:sz w:val="24"/>
          <w:szCs w:val="24"/>
        </w:rPr>
        <w:t xml:space="preserve"> to getting married</w:t>
      </w:r>
      <w:r w:rsidRPr="00FE0BAA">
        <w:rPr>
          <w:rFonts w:ascii="Times New Roman" w:eastAsia="Times New Roman" w:hAnsi="Times New Roman"/>
          <w:sz w:val="24"/>
          <w:szCs w:val="24"/>
          <w:shd w:val="clear" w:color="auto" w:fill="FFFFFF"/>
        </w:rPr>
        <w:t xml:space="preserve">. This is especially the case when </w:t>
      </w:r>
      <w:r>
        <w:rPr>
          <w:rFonts w:ascii="Times New Roman" w:eastAsia="Times New Roman" w:hAnsi="Times New Roman"/>
          <w:sz w:val="24"/>
          <w:szCs w:val="24"/>
          <w:shd w:val="clear" w:color="auto" w:fill="FFFFFF"/>
        </w:rPr>
        <w:t>pregnant women</w:t>
      </w:r>
      <w:r w:rsidRPr="00FE0BAA">
        <w:rPr>
          <w:rFonts w:ascii="Times New Roman" w:eastAsia="Times New Roman" w:hAnsi="Times New Roman"/>
          <w:sz w:val="24"/>
          <w:szCs w:val="24"/>
          <w:shd w:val="clear" w:color="auto" w:fill="FFFFFF"/>
        </w:rPr>
        <w:t xml:space="preserve"> do not receive emotional or financial support from their partners</w:t>
      </w:r>
      <w:r>
        <w:rPr>
          <w:rFonts w:ascii="Times New Roman" w:eastAsia="Times New Roman" w:hAnsi="Times New Roman"/>
          <w:sz w:val="24"/>
          <w:szCs w:val="24"/>
          <w:shd w:val="clear" w:color="auto" w:fill="FFFFFF"/>
        </w:rPr>
        <w:t xml:space="preserve"> as </w:t>
      </w:r>
      <w:r w:rsidRPr="00FE0BAA">
        <w:rPr>
          <w:rFonts w:ascii="Times New Roman" w:eastAsia="Times New Roman" w:hAnsi="Times New Roman"/>
          <w:sz w:val="24"/>
          <w:szCs w:val="24"/>
          <w:shd w:val="clear" w:color="auto" w:fill="FFFFFF"/>
        </w:rPr>
        <w:t>male partners are considered to be the main source of financial support in during pregnancy and child birth</w:t>
      </w:r>
      <w:r>
        <w:rPr>
          <w:rFonts w:ascii="Times New Roman" w:eastAsia="Times New Roman" w:hAnsi="Times New Roman"/>
          <w:sz w:val="24"/>
          <w:szCs w:val="24"/>
          <w:shd w:val="clear" w:color="auto" w:fill="FFFFFF"/>
        </w:rPr>
        <w:t xml:space="preserve"> in Tanzania</w:t>
      </w:r>
      <w:r w:rsidRPr="00FE0BAA">
        <w:rPr>
          <w:rFonts w:ascii="Times New Roman" w:eastAsia="Times New Roman" w:hAnsi="Times New Roman"/>
          <w:sz w:val="24"/>
          <w:szCs w:val="24"/>
          <w:shd w:val="clear" w:color="auto" w:fill="FFFFFF"/>
        </w:rPr>
        <w:t xml:space="preserve"> [18]. Societal stigma might also be a contributing factor </w:t>
      </w:r>
      <w:r>
        <w:rPr>
          <w:rFonts w:ascii="Times New Roman" w:eastAsia="Times New Roman" w:hAnsi="Times New Roman"/>
          <w:sz w:val="24"/>
          <w:szCs w:val="24"/>
          <w:shd w:val="clear" w:color="auto" w:fill="FFFFFF"/>
        </w:rPr>
        <w:t>for</w:t>
      </w:r>
      <w:r w:rsidRPr="00FE0BAA">
        <w:rPr>
          <w:rFonts w:ascii="Times New Roman" w:eastAsia="Times New Roman" w:hAnsi="Times New Roman"/>
          <w:sz w:val="24"/>
          <w:szCs w:val="24"/>
          <w:shd w:val="clear" w:color="auto" w:fill="FFFFFF"/>
        </w:rPr>
        <w:t xml:space="preserve"> moderate to severe symptoms of PTSD amongst single pregnant women,</w:t>
      </w:r>
      <w:r>
        <w:rPr>
          <w:rFonts w:ascii="Times New Roman" w:eastAsia="Times New Roman" w:hAnsi="Times New Roman"/>
          <w:sz w:val="24"/>
          <w:szCs w:val="24"/>
          <w:shd w:val="clear" w:color="auto" w:fill="FFFFFF"/>
        </w:rPr>
        <w:t xml:space="preserve"> particularly,</w:t>
      </w:r>
      <w:r w:rsidRPr="00FE0BAA">
        <w:rPr>
          <w:rFonts w:ascii="Times New Roman" w:eastAsia="Times New Roman" w:hAnsi="Times New Roman"/>
          <w:sz w:val="24"/>
          <w:szCs w:val="24"/>
          <w:shd w:val="clear" w:color="auto" w:fill="FFFFFF"/>
        </w:rPr>
        <w:t xml:space="preserve"> in settings where women are not expected to get pregnant prior to marriage </w:t>
      </w:r>
      <w:r>
        <w:rPr>
          <w:rFonts w:ascii="Times New Roman" w:eastAsia="Times New Roman" w:hAnsi="Times New Roman"/>
          <w:noProof/>
          <w:sz w:val="24"/>
          <w:szCs w:val="24"/>
          <w:shd w:val="clear" w:color="auto" w:fill="FFFFFF"/>
        </w:rPr>
        <w:t>[20, 21]</w:t>
      </w:r>
      <w:r w:rsidRPr="00FE0BAA">
        <w:rPr>
          <w:rFonts w:ascii="Times New Roman" w:eastAsia="Times New Roman" w:hAnsi="Times New Roman"/>
          <w:sz w:val="24"/>
          <w:szCs w:val="24"/>
          <w:shd w:val="clear" w:color="auto" w:fill="FFFFFF"/>
        </w:rPr>
        <w:t xml:space="preserve">. While this analysis did not include measures of intimate partner violence, it is likely that </w:t>
      </w:r>
      <w:r>
        <w:rPr>
          <w:rFonts w:ascii="Times New Roman" w:eastAsia="Times New Roman" w:hAnsi="Times New Roman"/>
          <w:sz w:val="24"/>
          <w:szCs w:val="24"/>
          <w:shd w:val="clear" w:color="auto" w:fill="FFFFFF"/>
        </w:rPr>
        <w:t xml:space="preserve">an </w:t>
      </w:r>
      <w:r w:rsidRPr="00FE0BAA">
        <w:rPr>
          <w:rFonts w:ascii="Times New Roman" w:eastAsia="Times New Roman" w:hAnsi="Times New Roman"/>
          <w:sz w:val="24"/>
          <w:szCs w:val="24"/>
          <w:shd w:val="clear" w:color="auto" w:fill="FFFFFF"/>
        </w:rPr>
        <w:t>association exist</w:t>
      </w:r>
      <w:r>
        <w:rPr>
          <w:rFonts w:ascii="Times New Roman" w:eastAsia="Times New Roman" w:hAnsi="Times New Roman"/>
          <w:sz w:val="24"/>
          <w:szCs w:val="24"/>
          <w:shd w:val="clear" w:color="auto" w:fill="FFFFFF"/>
        </w:rPr>
        <w:t>s</w:t>
      </w:r>
      <w:r w:rsidRPr="00FE0BAA">
        <w:rPr>
          <w:rFonts w:ascii="Times New Roman" w:eastAsia="Times New Roman" w:hAnsi="Times New Roman"/>
          <w:sz w:val="24"/>
          <w:szCs w:val="24"/>
          <w:shd w:val="clear" w:color="auto" w:fill="FFFFFF"/>
        </w:rPr>
        <w:t xml:space="preserve">, as it is known from studies worldwide and in Tanzania itself that intimate partner violence is linked to women’s age, women’s educational level and employment status </w:t>
      </w:r>
      <w:r>
        <w:rPr>
          <w:rFonts w:ascii="Times New Roman" w:eastAsia="Times New Roman" w:hAnsi="Times New Roman"/>
          <w:noProof/>
          <w:sz w:val="24"/>
          <w:szCs w:val="24"/>
          <w:shd w:val="clear" w:color="auto" w:fill="FFFFFF"/>
        </w:rPr>
        <w:t>[22-24]</w:t>
      </w:r>
    </w:p>
    <w:p w:rsidR="00EB29EA" w:rsidRPr="00FE0BAA" w:rsidRDefault="00EB29EA" w:rsidP="00474245">
      <w:pPr>
        <w:spacing w:before="100" w:beforeAutospacing="1" w:after="0" w:line="480" w:lineRule="auto"/>
        <w:rPr>
          <w:rFonts w:ascii="Times New Roman" w:eastAsia="Times New Roman" w:hAnsi="Times New Roman"/>
          <w:sz w:val="24"/>
          <w:szCs w:val="24"/>
        </w:rPr>
      </w:pPr>
      <w:r>
        <w:rPr>
          <w:rFonts w:ascii="Times New Roman" w:eastAsia="Times New Roman" w:hAnsi="Times New Roman"/>
          <w:sz w:val="24"/>
          <w:szCs w:val="24"/>
        </w:rPr>
        <w:t>Certain</w:t>
      </w:r>
      <w:r w:rsidRPr="00FE0BAA">
        <w:rPr>
          <w:rFonts w:ascii="Times New Roman" w:eastAsia="Times New Roman" w:hAnsi="Times New Roman"/>
          <w:sz w:val="24"/>
          <w:szCs w:val="24"/>
        </w:rPr>
        <w:t xml:space="preserve"> following limitations need to be considered when interpreting the findings of this study</w:t>
      </w:r>
      <w:r>
        <w:rPr>
          <w:rFonts w:ascii="Times New Roman" w:eastAsia="Times New Roman" w:hAnsi="Times New Roman"/>
          <w:sz w:val="24"/>
          <w:szCs w:val="24"/>
        </w:rPr>
        <w:t>. F</w:t>
      </w:r>
      <w:r w:rsidRPr="00FE0BAA">
        <w:rPr>
          <w:rFonts w:ascii="Times New Roman" w:eastAsia="Times New Roman" w:hAnsi="Times New Roman"/>
          <w:sz w:val="24"/>
          <w:szCs w:val="24"/>
        </w:rPr>
        <w:t>irst, this is a cross-sectional study, thus limiting interpretations regarding causality and temporality</w:t>
      </w:r>
      <w:r>
        <w:rPr>
          <w:rFonts w:ascii="Times New Roman" w:eastAsia="Times New Roman" w:hAnsi="Times New Roman"/>
          <w:sz w:val="24"/>
          <w:szCs w:val="24"/>
        </w:rPr>
        <w:t>. I</w:t>
      </w:r>
      <w:r w:rsidRPr="00FE0BAA">
        <w:rPr>
          <w:rFonts w:ascii="Times New Roman" w:eastAsia="Times New Roman" w:hAnsi="Times New Roman"/>
          <w:sz w:val="24"/>
          <w:szCs w:val="24"/>
        </w:rPr>
        <w:t xml:space="preserve">t therefore can only establish factors associated with mental health symptoms among participants. Second, the study screened for symptoms of selected mental disorders and fell short of using diagnostic tools and therefore could not diagnose mental health disorders. It only collected </w:t>
      </w:r>
      <w:r>
        <w:rPr>
          <w:rFonts w:ascii="Times New Roman" w:eastAsia="Times New Roman" w:hAnsi="Times New Roman"/>
          <w:sz w:val="24"/>
          <w:szCs w:val="24"/>
        </w:rPr>
        <w:t>participant’s</w:t>
      </w:r>
      <w:r w:rsidRPr="00FE0BAA">
        <w:rPr>
          <w:rFonts w:ascii="Times New Roman" w:eastAsia="Times New Roman" w:hAnsi="Times New Roman"/>
          <w:sz w:val="24"/>
          <w:szCs w:val="24"/>
        </w:rPr>
        <w:t xml:space="preserve"> reports of mental health symptoms. This might </w:t>
      </w:r>
      <w:r w:rsidRPr="00FE0BAA">
        <w:rPr>
          <w:rFonts w:ascii="Times New Roman" w:eastAsia="Times New Roman" w:hAnsi="Times New Roman"/>
          <w:sz w:val="24"/>
          <w:szCs w:val="24"/>
        </w:rPr>
        <w:lastRenderedPageBreak/>
        <w:t xml:space="preserve">partially explain the high prevalence of anxiety and depressive symptoms in this study. While </w:t>
      </w:r>
      <w:r w:rsidR="002C5474" w:rsidRPr="00FE0BAA">
        <w:rPr>
          <w:rFonts w:ascii="Times New Roman" w:eastAsia="Times New Roman" w:hAnsi="Times New Roman"/>
          <w:sz w:val="24"/>
          <w:szCs w:val="24"/>
        </w:rPr>
        <w:t>the Hopkins</w:t>
      </w:r>
      <w:r w:rsidRPr="00FE0BAA">
        <w:rPr>
          <w:rFonts w:ascii="Times New Roman" w:eastAsia="Times New Roman" w:hAnsi="Times New Roman"/>
          <w:sz w:val="24"/>
          <w:szCs w:val="24"/>
        </w:rPr>
        <w:t xml:space="preserve"> Symptom Checklist was validated amongst pregnant women living with HIV in Tanzania </w:t>
      </w:r>
      <w:r>
        <w:rPr>
          <w:rFonts w:ascii="Times New Roman" w:eastAsia="Times New Roman" w:hAnsi="Times New Roman"/>
          <w:noProof/>
          <w:sz w:val="24"/>
          <w:szCs w:val="24"/>
        </w:rPr>
        <w:t>[12]</w:t>
      </w:r>
      <w:r w:rsidRPr="00FE0BAA">
        <w:rPr>
          <w:rFonts w:ascii="Times New Roman" w:eastAsia="Times New Roman" w:hAnsi="Times New Roman"/>
          <w:sz w:val="24"/>
          <w:szCs w:val="24"/>
        </w:rPr>
        <w:t>, the PDS has not</w:t>
      </w:r>
      <w:r>
        <w:rPr>
          <w:rFonts w:ascii="Times New Roman" w:eastAsia="Times New Roman" w:hAnsi="Times New Roman"/>
          <w:sz w:val="24"/>
          <w:szCs w:val="24"/>
        </w:rPr>
        <w:t xml:space="preserve"> been evaluated there</w:t>
      </w:r>
      <w:r w:rsidRPr="00FE0BAA">
        <w:rPr>
          <w:rFonts w:ascii="Times New Roman" w:eastAsia="Times New Roman" w:hAnsi="Times New Roman"/>
          <w:sz w:val="24"/>
          <w:szCs w:val="24"/>
        </w:rPr>
        <w:t xml:space="preserve">, </w:t>
      </w:r>
      <w:r>
        <w:rPr>
          <w:rFonts w:ascii="Times New Roman" w:eastAsia="Times New Roman" w:hAnsi="Times New Roman"/>
          <w:sz w:val="24"/>
          <w:szCs w:val="24"/>
        </w:rPr>
        <w:t>al</w:t>
      </w:r>
      <w:r w:rsidRPr="00FE0BAA">
        <w:rPr>
          <w:rFonts w:ascii="Times New Roman" w:eastAsia="Times New Roman" w:hAnsi="Times New Roman"/>
          <w:sz w:val="24"/>
          <w:szCs w:val="24"/>
        </w:rPr>
        <w:t>though it has been used in the East African region</w:t>
      </w:r>
      <w:r>
        <w:rPr>
          <w:rFonts w:ascii="Times New Roman" w:eastAsia="Times New Roman" w:hAnsi="Times New Roman"/>
          <w:sz w:val="24"/>
          <w:szCs w:val="24"/>
        </w:rPr>
        <w:t xml:space="preserve">. Furthermore, the cut-off point for the Hopkins Symptoms Checklist, as evaluated in Tanzania, indicates the existence of any symptom of anxiety or depression, including mild </w:t>
      </w:r>
      <w:r w:rsidR="000402B6">
        <w:rPr>
          <w:rFonts w:ascii="Times New Roman" w:eastAsia="Times New Roman" w:hAnsi="Times New Roman"/>
          <w:sz w:val="24"/>
          <w:szCs w:val="24"/>
        </w:rPr>
        <w:t>symptoms</w:t>
      </w:r>
      <w:r>
        <w:rPr>
          <w:rFonts w:ascii="Times New Roman" w:eastAsia="Times New Roman" w:hAnsi="Times New Roman"/>
          <w:sz w:val="24"/>
          <w:szCs w:val="24"/>
        </w:rPr>
        <w:t>. Comparisons with other studies using moderate to severe symptoms of anxiety and depression are therefore difficult. Also, t</w:t>
      </w:r>
      <w:r w:rsidRPr="00FE0BAA">
        <w:rPr>
          <w:rFonts w:ascii="Times New Roman" w:eastAsia="Times New Roman" w:hAnsi="Times New Roman"/>
          <w:sz w:val="24"/>
          <w:szCs w:val="24"/>
        </w:rPr>
        <w:t xml:space="preserve">he PDS tool explores PTSD symptom only in women where a severe traumatic event is captured. </w:t>
      </w:r>
      <w:r>
        <w:rPr>
          <w:rFonts w:ascii="Times New Roman" w:eastAsia="Times New Roman" w:hAnsi="Times New Roman"/>
          <w:sz w:val="24"/>
          <w:szCs w:val="24"/>
        </w:rPr>
        <w:t>Third</w:t>
      </w:r>
      <w:r w:rsidRPr="00FE0BAA">
        <w:rPr>
          <w:rFonts w:ascii="Times New Roman" w:eastAsia="Times New Roman" w:hAnsi="Times New Roman"/>
          <w:sz w:val="24"/>
          <w:szCs w:val="24"/>
        </w:rPr>
        <w:t>, stigma towards mental</w:t>
      </w:r>
      <w:r>
        <w:rPr>
          <w:rFonts w:ascii="Times New Roman" w:eastAsia="Times New Roman" w:hAnsi="Times New Roman"/>
          <w:sz w:val="24"/>
          <w:szCs w:val="24"/>
        </w:rPr>
        <w:t xml:space="preserve"> health</w:t>
      </w:r>
      <w:r w:rsidRPr="00FE0BAA">
        <w:rPr>
          <w:rFonts w:ascii="Times New Roman" w:eastAsia="Times New Roman" w:hAnsi="Times New Roman"/>
          <w:sz w:val="24"/>
          <w:szCs w:val="24"/>
        </w:rPr>
        <w:t xml:space="preserve"> disorders in Dar es Salaam is high, and exploring symptoms can be subject to under reporting due to social desirability influences. </w:t>
      </w:r>
      <w:r>
        <w:rPr>
          <w:rFonts w:ascii="Times New Roman" w:eastAsia="Times New Roman" w:hAnsi="Times New Roman"/>
          <w:sz w:val="24"/>
          <w:szCs w:val="24"/>
        </w:rPr>
        <w:t>Finally</w:t>
      </w:r>
      <w:r w:rsidRPr="00FE0BAA">
        <w:rPr>
          <w:rFonts w:ascii="Times New Roman" w:eastAsia="Times New Roman" w:hAnsi="Times New Roman"/>
          <w:sz w:val="24"/>
          <w:szCs w:val="24"/>
        </w:rPr>
        <w:t xml:space="preserve">, the study took place in a national university teaching hospital in the capital city of Tanzania and </w:t>
      </w:r>
      <w:r>
        <w:rPr>
          <w:rFonts w:ascii="Times New Roman" w:eastAsia="Times New Roman" w:hAnsi="Times New Roman"/>
          <w:sz w:val="24"/>
          <w:szCs w:val="24"/>
        </w:rPr>
        <w:t>is</w:t>
      </w:r>
      <w:r w:rsidRPr="00FE0BAA">
        <w:rPr>
          <w:rFonts w:ascii="Times New Roman" w:eastAsia="Times New Roman" w:hAnsi="Times New Roman"/>
          <w:sz w:val="24"/>
          <w:szCs w:val="24"/>
        </w:rPr>
        <w:t xml:space="preserve"> therefore not generalizable to the whole population, especially rural areas of Tanzania.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Despite these limitations, this study is important to increase awareness of the magnitude of common mental health disorders during pregnancy</w:t>
      </w:r>
      <w:r>
        <w:rPr>
          <w:rFonts w:ascii="Times New Roman" w:eastAsia="Times New Roman" w:hAnsi="Times New Roman"/>
          <w:sz w:val="24"/>
          <w:szCs w:val="24"/>
        </w:rPr>
        <w:t>,</w:t>
      </w:r>
      <w:r w:rsidRPr="00FE0BAA">
        <w:rPr>
          <w:rFonts w:ascii="Times New Roman" w:eastAsia="Times New Roman" w:hAnsi="Times New Roman"/>
          <w:sz w:val="24"/>
          <w:szCs w:val="24"/>
        </w:rPr>
        <w:t xml:space="preserve"> and </w:t>
      </w:r>
      <w:r>
        <w:rPr>
          <w:rFonts w:ascii="Times New Roman" w:eastAsia="Times New Roman" w:hAnsi="Times New Roman"/>
          <w:sz w:val="24"/>
          <w:szCs w:val="24"/>
        </w:rPr>
        <w:t xml:space="preserve">to </w:t>
      </w:r>
      <w:r w:rsidRPr="00FE0BAA">
        <w:rPr>
          <w:rFonts w:ascii="Times New Roman" w:eastAsia="Times New Roman" w:hAnsi="Times New Roman"/>
          <w:sz w:val="24"/>
          <w:szCs w:val="24"/>
        </w:rPr>
        <w:t xml:space="preserve">provide baseline information for further exploration of potential health effects among pregnant women in Tanzania. </w:t>
      </w:r>
    </w:p>
    <w:p w:rsidR="00EB29EA" w:rsidRPr="00FE0BAA" w:rsidRDefault="00EB29EA" w:rsidP="00474245">
      <w:pPr>
        <w:spacing w:before="100" w:beforeAutospacing="1" w:after="0" w:line="480" w:lineRule="auto"/>
        <w:rPr>
          <w:rFonts w:ascii="Times New Roman" w:hAnsi="Times New Roman"/>
          <w:color w:val="000000"/>
          <w:sz w:val="24"/>
          <w:szCs w:val="24"/>
          <w:lang w:eastAsia="de-DE"/>
        </w:rPr>
      </w:pPr>
      <w:r w:rsidRPr="00FE0BAA">
        <w:rPr>
          <w:rFonts w:ascii="Times New Roman" w:eastAsia="Times New Roman" w:hAnsi="Times New Roman"/>
          <w:sz w:val="24"/>
          <w:szCs w:val="24"/>
        </w:rPr>
        <w:t>Women who experience mental health disorders and seek medical advice in Dar es Salaam receive standard care, such</w:t>
      </w:r>
      <w:r>
        <w:rPr>
          <w:rFonts w:ascii="Times New Roman" w:eastAsia="Times New Roman" w:hAnsi="Times New Roman"/>
          <w:sz w:val="24"/>
          <w:szCs w:val="24"/>
        </w:rPr>
        <w:t xml:space="preserve"> </w:t>
      </w:r>
      <w:r w:rsidRPr="00FE0BAA">
        <w:rPr>
          <w:rFonts w:ascii="Times New Roman" w:eastAsia="Times New Roman" w:hAnsi="Times New Roman"/>
          <w:sz w:val="24"/>
          <w:szCs w:val="24"/>
        </w:rPr>
        <w:t>as medication, coun</w:t>
      </w:r>
      <w:r>
        <w:rPr>
          <w:rFonts w:ascii="Times New Roman" w:eastAsia="Times New Roman" w:hAnsi="Times New Roman"/>
          <w:sz w:val="24"/>
          <w:szCs w:val="24"/>
        </w:rPr>
        <w:t>s</w:t>
      </w:r>
      <w:r w:rsidRPr="00FE0BAA">
        <w:rPr>
          <w:rFonts w:ascii="Times New Roman" w:eastAsia="Times New Roman" w:hAnsi="Times New Roman"/>
          <w:sz w:val="24"/>
          <w:szCs w:val="24"/>
        </w:rPr>
        <w:t>elling or hospitalization. However, our findings show that many pregnant women with mental health disorders are not diagnosed if they do not bring the issue up themselves.</w:t>
      </w:r>
      <w:r>
        <w:rPr>
          <w:rFonts w:ascii="Times New Roman" w:eastAsia="Times New Roman" w:hAnsi="Times New Roman"/>
          <w:sz w:val="24"/>
          <w:szCs w:val="24"/>
        </w:rPr>
        <w:t xml:space="preserve"> This</w:t>
      </w:r>
      <w:r w:rsidRPr="00FE0BAA">
        <w:rPr>
          <w:rFonts w:ascii="Times New Roman" w:eastAsia="Times New Roman" w:hAnsi="Times New Roman"/>
          <w:sz w:val="24"/>
          <w:szCs w:val="24"/>
        </w:rPr>
        <w:t xml:space="preserve"> suggests the need to incorporate knowledge and skills for recognition and management of mental health disorders in the pre- and in-service training course curricula of doctors and other health care personnel providing services for pregnant women.  Health care professionals should be encouraged to provide women</w:t>
      </w:r>
      <w:r w:rsidRPr="00FE0BAA">
        <w:rPr>
          <w:rFonts w:ascii="Times New Roman" w:hAnsi="Times New Roman"/>
          <w:color w:val="000000"/>
          <w:sz w:val="24"/>
          <w:szCs w:val="24"/>
          <w:lang w:eastAsia="de-DE"/>
        </w:rPr>
        <w:t xml:space="preserve"> with information about depression, anxiety and PTSD and should attend to symptoms that may suggest </w:t>
      </w:r>
      <w:r>
        <w:rPr>
          <w:rFonts w:ascii="Times New Roman" w:hAnsi="Times New Roman"/>
          <w:color w:val="000000"/>
          <w:sz w:val="24"/>
          <w:szCs w:val="24"/>
          <w:lang w:eastAsia="de-DE"/>
        </w:rPr>
        <w:t>the presence of these conditions</w:t>
      </w:r>
      <w:r w:rsidRPr="00FE0BAA">
        <w:rPr>
          <w:rFonts w:ascii="Times New Roman" w:hAnsi="Times New Roman"/>
          <w:color w:val="000000"/>
          <w:sz w:val="24"/>
          <w:szCs w:val="24"/>
          <w:lang w:eastAsia="de-DE"/>
        </w:rPr>
        <w:t xml:space="preserve">, such as low mood, insomnia, and suicidal thoughts, </w:t>
      </w:r>
      <w:r w:rsidRPr="00FE0BAA">
        <w:rPr>
          <w:rFonts w:ascii="Times New Roman" w:hAnsi="Times New Roman"/>
          <w:color w:val="000000"/>
          <w:sz w:val="24"/>
          <w:szCs w:val="24"/>
          <w:lang w:eastAsia="de-DE"/>
        </w:rPr>
        <w:lastRenderedPageBreak/>
        <w:t xml:space="preserve">through assessment and, as appropriate, referral or management </w:t>
      </w:r>
      <w:r>
        <w:rPr>
          <w:rFonts w:ascii="Times New Roman" w:hAnsi="Times New Roman"/>
          <w:noProof/>
          <w:color w:val="000000"/>
          <w:sz w:val="24"/>
          <w:szCs w:val="24"/>
          <w:lang w:eastAsia="de-DE"/>
        </w:rPr>
        <w:t>[25]</w:t>
      </w:r>
      <w:r w:rsidRPr="00FE0BAA">
        <w:rPr>
          <w:rFonts w:ascii="Times New Roman" w:hAnsi="Times New Roman"/>
          <w:color w:val="000000"/>
          <w:sz w:val="24"/>
          <w:szCs w:val="24"/>
          <w:lang w:eastAsia="de-DE"/>
        </w:rPr>
        <w:t xml:space="preserve">. </w:t>
      </w:r>
      <w:r w:rsidRPr="00FE0BAA">
        <w:rPr>
          <w:rFonts w:ascii="Times New Roman" w:eastAsia="Times New Roman" w:hAnsi="Times New Roman"/>
          <w:sz w:val="24"/>
          <w:szCs w:val="24"/>
        </w:rPr>
        <w:t>Lastly, as mental disorders are a serious problem among pregnant women in antenatal care, health care providers should, at a minimum, find ways to work collaboratively with mental health nurses. The high prevalence of adverse mental health symptoms among pregnant women in this study merit</w:t>
      </w:r>
      <w:r>
        <w:rPr>
          <w:rFonts w:ascii="Times New Roman" w:eastAsia="Times New Roman" w:hAnsi="Times New Roman"/>
          <w:sz w:val="24"/>
          <w:szCs w:val="24"/>
        </w:rPr>
        <w:t>s</w:t>
      </w:r>
      <w:r w:rsidRPr="00FE0BAA">
        <w:rPr>
          <w:rFonts w:ascii="Times New Roman" w:eastAsia="Times New Roman" w:hAnsi="Times New Roman"/>
          <w:sz w:val="24"/>
          <w:szCs w:val="24"/>
        </w:rPr>
        <w:t xml:space="preserve"> an improved health care response in the antenatal care setting.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rPr>
        <w:t>Acknowledgment</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We wish to convey our appreciation to The Tanzania Commission for Science and Technology (</w:t>
      </w:r>
      <w:r w:rsidRPr="00FE0BAA">
        <w:rPr>
          <w:rFonts w:ascii="Times New Roman" w:eastAsia="Times New Roman" w:hAnsi="Times New Roman"/>
          <w:i/>
          <w:iCs/>
          <w:sz w:val="24"/>
          <w:szCs w:val="24"/>
        </w:rPr>
        <w:t>COSTECH</w:t>
      </w:r>
      <w:r w:rsidRPr="00FE0BAA">
        <w:rPr>
          <w:rFonts w:ascii="Times New Roman" w:eastAsia="Times New Roman" w:hAnsi="Times New Roman"/>
          <w:sz w:val="24"/>
          <w:szCs w:val="24"/>
        </w:rPr>
        <w:t xml:space="preserve">) for funding this study. Heidi Stöckl is funded by a British Academy Postdoctoral Fellowship. </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b/>
          <w:bCs/>
          <w:sz w:val="24"/>
          <w:szCs w:val="24"/>
        </w:rPr>
        <w:t>Conflict of Interest</w:t>
      </w:r>
    </w:p>
    <w:p w:rsidR="00EB29EA" w:rsidRPr="00FE0BAA" w:rsidRDefault="00EB29EA" w:rsidP="00474245">
      <w:pPr>
        <w:spacing w:before="100" w:beforeAutospacing="1" w:after="0" w:line="480" w:lineRule="auto"/>
        <w:rPr>
          <w:rFonts w:ascii="Times New Roman" w:eastAsia="Times New Roman" w:hAnsi="Times New Roman"/>
          <w:sz w:val="24"/>
          <w:szCs w:val="24"/>
        </w:rPr>
      </w:pPr>
      <w:r w:rsidRPr="00FE0BAA">
        <w:rPr>
          <w:rFonts w:ascii="Times New Roman" w:eastAsia="Times New Roman" w:hAnsi="Times New Roman"/>
          <w:sz w:val="24"/>
          <w:szCs w:val="24"/>
        </w:rPr>
        <w:t>The authors declare that they have no conflict of interest</w:t>
      </w:r>
    </w:p>
    <w:p w:rsidR="00EB29EA" w:rsidRPr="00CF3B22" w:rsidRDefault="00EB29EA" w:rsidP="00474245">
      <w:pPr>
        <w:spacing w:before="100" w:beforeAutospacing="1" w:after="0" w:line="480" w:lineRule="auto"/>
        <w:rPr>
          <w:rFonts w:ascii="Times New Roman" w:eastAsia="Times New Roman" w:hAnsi="Times New Roman"/>
          <w:sz w:val="24"/>
          <w:szCs w:val="24"/>
        </w:rPr>
      </w:pPr>
    </w:p>
    <w:p w:rsidR="00EB29EA" w:rsidRDefault="00EB29EA" w:rsidP="00474245">
      <w:pPr>
        <w:spacing w:before="100" w:beforeAutospacing="1" w:after="0" w:line="240" w:lineRule="auto"/>
        <w:rPr>
          <w:rFonts w:ascii="Arial" w:eastAsia="Times New Roman" w:hAnsi="Arial" w:cs="Arial"/>
          <w:b/>
          <w:bCs/>
          <w:sz w:val="24"/>
          <w:szCs w:val="24"/>
        </w:rPr>
      </w:pPr>
    </w:p>
    <w:p w:rsidR="00EB29EA" w:rsidRPr="00CF3B22" w:rsidRDefault="00EB29EA" w:rsidP="00474245">
      <w:pPr>
        <w:spacing w:before="100" w:beforeAutospacing="1" w:after="0" w:line="240" w:lineRule="auto"/>
        <w:rPr>
          <w:rFonts w:ascii="Times New Roman" w:eastAsia="Times New Roman" w:hAnsi="Times New Roman"/>
          <w:sz w:val="24"/>
          <w:szCs w:val="24"/>
        </w:rPr>
      </w:pPr>
      <w:r>
        <w:rPr>
          <w:rFonts w:ascii="Arial" w:eastAsia="Times New Roman" w:hAnsi="Arial" w:cs="Arial"/>
          <w:b/>
          <w:bCs/>
          <w:sz w:val="24"/>
          <w:szCs w:val="24"/>
        </w:rPr>
        <w:br w:type="page"/>
      </w:r>
      <w:r w:rsidRPr="00CF3B22">
        <w:rPr>
          <w:rFonts w:ascii="Arial" w:eastAsia="Times New Roman" w:hAnsi="Arial" w:cs="Arial"/>
          <w:b/>
          <w:bCs/>
          <w:sz w:val="24"/>
          <w:szCs w:val="24"/>
        </w:rPr>
        <w:lastRenderedPageBreak/>
        <w:t>References</w:t>
      </w:r>
    </w:p>
    <w:p w:rsidR="00EB29EA" w:rsidRDefault="00EB29EA" w:rsidP="00474245">
      <w:pPr>
        <w:spacing w:line="240" w:lineRule="auto"/>
        <w:ind w:left="720" w:hanging="720"/>
      </w:pPr>
    </w:p>
    <w:p w:rsidR="00EB29EA" w:rsidRPr="00B81992" w:rsidRDefault="00EB29EA" w:rsidP="002C5474">
      <w:pPr>
        <w:spacing w:after="0" w:line="240" w:lineRule="auto"/>
        <w:ind w:left="720" w:hanging="720"/>
        <w:rPr>
          <w:rFonts w:ascii="Times New Roman" w:hAnsi="Times New Roman"/>
          <w:noProof/>
          <w:sz w:val="24"/>
          <w:szCs w:val="24"/>
        </w:rPr>
      </w:pPr>
      <w:bookmarkStart w:id="0" w:name="_ENREF_1"/>
      <w:r w:rsidRPr="003201DE">
        <w:t>1.</w:t>
      </w:r>
      <w:r w:rsidRPr="003201DE">
        <w:tab/>
      </w:r>
      <w:bookmarkEnd w:id="0"/>
      <w:r w:rsidR="002C5474" w:rsidRPr="00B81992">
        <w:rPr>
          <w:rFonts w:ascii="Times New Roman" w:hAnsi="Times New Roman"/>
          <w:noProof/>
          <w:sz w:val="24"/>
          <w:szCs w:val="24"/>
        </w:rPr>
        <w:t>Ross LE and McLean LM</w:t>
      </w:r>
      <w:r w:rsidR="00862186" w:rsidRPr="00B81992">
        <w:rPr>
          <w:rFonts w:ascii="Times New Roman" w:hAnsi="Times New Roman"/>
          <w:noProof/>
          <w:sz w:val="24"/>
          <w:szCs w:val="24"/>
        </w:rPr>
        <w:t>.</w:t>
      </w:r>
      <w:r w:rsidR="002C5474" w:rsidRPr="00B81992">
        <w:rPr>
          <w:rFonts w:ascii="Times New Roman" w:hAnsi="Times New Roman"/>
          <w:noProof/>
          <w:sz w:val="24"/>
          <w:szCs w:val="24"/>
        </w:rPr>
        <w:t xml:space="preserve"> Anxiety disorders during pregnancy and the postpartum period: A systematic review. J. Clin Psychiatry, 2006. 67</w:t>
      </w:r>
      <w:r w:rsidR="00862186" w:rsidRPr="00B81992">
        <w:rPr>
          <w:rFonts w:ascii="Times New Roman" w:hAnsi="Times New Roman"/>
          <w:noProof/>
          <w:sz w:val="24"/>
          <w:szCs w:val="24"/>
        </w:rPr>
        <w:t>(8):</w:t>
      </w:r>
      <w:r w:rsidR="002C5474" w:rsidRPr="00B81992">
        <w:rPr>
          <w:rFonts w:ascii="Times New Roman" w:hAnsi="Times New Roman"/>
          <w:noProof/>
          <w:sz w:val="24"/>
          <w:szCs w:val="24"/>
        </w:rPr>
        <w:t>1285-98.</w:t>
      </w:r>
    </w:p>
    <w:p w:rsidR="00EB29EA" w:rsidRPr="00B81992" w:rsidRDefault="00EB29EA" w:rsidP="00474245">
      <w:pPr>
        <w:pStyle w:val="EndNoteBibliography"/>
        <w:spacing w:after="0"/>
        <w:ind w:left="720" w:hanging="720"/>
        <w:rPr>
          <w:rFonts w:ascii="Times New Roman" w:hAnsi="Times New Roman"/>
          <w:sz w:val="24"/>
          <w:szCs w:val="24"/>
        </w:rPr>
      </w:pPr>
      <w:bookmarkStart w:id="1" w:name="_ENREF_2"/>
      <w:r w:rsidRPr="00B81992">
        <w:rPr>
          <w:rFonts w:ascii="Times New Roman" w:hAnsi="Times New Roman"/>
          <w:sz w:val="24"/>
          <w:szCs w:val="24"/>
        </w:rPr>
        <w:t>2.</w:t>
      </w:r>
      <w:r w:rsidRPr="00B81992">
        <w:rPr>
          <w:rFonts w:ascii="Times New Roman" w:hAnsi="Times New Roman"/>
          <w:sz w:val="24"/>
          <w:szCs w:val="24"/>
        </w:rPr>
        <w:tab/>
      </w:r>
      <w:bookmarkEnd w:id="1"/>
      <w:r w:rsidR="002C5474" w:rsidRPr="00B81992">
        <w:rPr>
          <w:rFonts w:ascii="Times New Roman" w:hAnsi="Times New Roman"/>
          <w:sz w:val="24"/>
          <w:szCs w:val="24"/>
        </w:rPr>
        <w:t>Kaaya SF, Mbwambo JK, Kilonzo GP, Les</w:t>
      </w:r>
      <w:r w:rsidR="00862186" w:rsidRPr="00B81992">
        <w:rPr>
          <w:rFonts w:ascii="Times New Roman" w:hAnsi="Times New Roman"/>
          <w:sz w:val="24"/>
          <w:szCs w:val="24"/>
        </w:rPr>
        <w:t>habari MT, Fawzi MC, Schalma H.</w:t>
      </w:r>
      <w:r w:rsidR="002C5474" w:rsidRPr="00B81992">
        <w:rPr>
          <w:rFonts w:ascii="Times New Roman" w:hAnsi="Times New Roman"/>
          <w:sz w:val="24"/>
          <w:szCs w:val="24"/>
        </w:rPr>
        <w:t>Socio-economic and partner relationship factors associated with antenatal depressive morbidity among pregnant women in Dar es Salaam, Tanzania</w:t>
      </w:r>
      <w:r w:rsidR="002C5474" w:rsidRPr="00B81992">
        <w:rPr>
          <w:rFonts w:ascii="Times New Roman" w:hAnsi="Times New Roman"/>
          <w:i/>
          <w:sz w:val="24"/>
          <w:szCs w:val="24"/>
        </w:rPr>
        <w:t>.</w:t>
      </w:r>
      <w:r w:rsidR="002C5474" w:rsidRPr="00B81992">
        <w:rPr>
          <w:rFonts w:ascii="Times New Roman" w:hAnsi="Times New Roman"/>
          <w:sz w:val="24"/>
          <w:szCs w:val="24"/>
        </w:rPr>
        <w:t xml:space="preserve"> Tanzan, J. Health Res, 2010. 12</w:t>
      </w:r>
      <w:r w:rsidR="00862186" w:rsidRPr="00B81992">
        <w:rPr>
          <w:rFonts w:ascii="Times New Roman" w:hAnsi="Times New Roman"/>
          <w:sz w:val="24"/>
          <w:szCs w:val="24"/>
        </w:rPr>
        <w:t xml:space="preserve">(1): </w:t>
      </w:r>
      <w:r w:rsidR="002C5474" w:rsidRPr="00B81992">
        <w:rPr>
          <w:rFonts w:ascii="Times New Roman" w:hAnsi="Times New Roman"/>
          <w:sz w:val="24"/>
          <w:szCs w:val="24"/>
        </w:rPr>
        <w:t>23-35</w:t>
      </w:r>
      <w:r w:rsidR="00862186" w:rsidRPr="00B81992">
        <w:rPr>
          <w:rFonts w:ascii="Times New Roman" w:hAnsi="Times New Roman"/>
          <w:sz w:val="24"/>
          <w:szCs w:val="24"/>
        </w:rPr>
        <w:t>.</w:t>
      </w:r>
    </w:p>
    <w:p w:rsidR="00EB29EA" w:rsidRPr="00B81992" w:rsidRDefault="00EB29EA" w:rsidP="00474245">
      <w:pPr>
        <w:pStyle w:val="EndNoteBibliography"/>
        <w:spacing w:after="0"/>
        <w:ind w:left="720" w:hanging="720"/>
        <w:rPr>
          <w:rFonts w:ascii="Times New Roman" w:hAnsi="Times New Roman"/>
          <w:sz w:val="24"/>
          <w:szCs w:val="24"/>
        </w:rPr>
      </w:pPr>
      <w:bookmarkStart w:id="2" w:name="_ENREF_3"/>
      <w:r w:rsidRPr="00B81992">
        <w:rPr>
          <w:rFonts w:ascii="Times New Roman" w:hAnsi="Times New Roman"/>
          <w:sz w:val="24"/>
          <w:szCs w:val="24"/>
        </w:rPr>
        <w:t>3.</w:t>
      </w:r>
      <w:r w:rsidRPr="00B81992">
        <w:rPr>
          <w:rFonts w:ascii="Times New Roman" w:hAnsi="Times New Roman"/>
          <w:sz w:val="24"/>
          <w:szCs w:val="24"/>
        </w:rPr>
        <w:tab/>
      </w:r>
      <w:bookmarkEnd w:id="2"/>
      <w:r w:rsidR="002C5474" w:rsidRPr="00B81992">
        <w:rPr>
          <w:rFonts w:ascii="Times New Roman" w:hAnsi="Times New Roman"/>
          <w:sz w:val="24"/>
          <w:szCs w:val="24"/>
        </w:rPr>
        <w:t>Bennett HA, Einarson A,</w:t>
      </w:r>
      <w:r w:rsidR="00862186" w:rsidRPr="00B81992">
        <w:rPr>
          <w:rFonts w:ascii="Times New Roman" w:hAnsi="Times New Roman"/>
          <w:sz w:val="24"/>
          <w:szCs w:val="24"/>
        </w:rPr>
        <w:t xml:space="preserve"> Taddio A, Koren G, Einarson TR.</w:t>
      </w:r>
      <w:r w:rsidR="002C5474" w:rsidRPr="00B81992">
        <w:rPr>
          <w:rFonts w:ascii="Times New Roman" w:hAnsi="Times New Roman"/>
          <w:sz w:val="24"/>
          <w:szCs w:val="24"/>
        </w:rPr>
        <w:t xml:space="preserve"> Prevalence of depression during pregnancy: systematic review. Obstet , Gynecol, 2004. 103</w:t>
      </w:r>
      <w:r w:rsidR="00862186" w:rsidRPr="00B81992">
        <w:rPr>
          <w:rFonts w:ascii="Times New Roman" w:hAnsi="Times New Roman"/>
          <w:sz w:val="24"/>
          <w:szCs w:val="24"/>
        </w:rPr>
        <w:t>(6):</w:t>
      </w:r>
      <w:r w:rsidR="002C5474" w:rsidRPr="00B81992">
        <w:rPr>
          <w:rFonts w:ascii="Times New Roman" w:hAnsi="Times New Roman"/>
          <w:sz w:val="24"/>
          <w:szCs w:val="24"/>
        </w:rPr>
        <w:t>698-707</w:t>
      </w:r>
      <w:r w:rsidR="00862186" w:rsidRPr="00B81992">
        <w:rPr>
          <w:rFonts w:ascii="Times New Roman" w:hAnsi="Times New Roman"/>
          <w:sz w:val="24"/>
          <w:szCs w:val="24"/>
        </w:rPr>
        <w:t>.</w:t>
      </w:r>
    </w:p>
    <w:p w:rsidR="00EB29EA" w:rsidRPr="00B81992" w:rsidRDefault="00EB29EA" w:rsidP="00474245">
      <w:pPr>
        <w:pStyle w:val="EndNoteBibliography"/>
        <w:spacing w:after="0"/>
        <w:ind w:left="720" w:hanging="720"/>
        <w:rPr>
          <w:rFonts w:ascii="Times New Roman" w:hAnsi="Times New Roman"/>
          <w:sz w:val="24"/>
          <w:szCs w:val="24"/>
        </w:rPr>
      </w:pPr>
      <w:bookmarkStart w:id="3" w:name="_ENREF_4"/>
      <w:r w:rsidRPr="00B81992">
        <w:rPr>
          <w:rFonts w:ascii="Times New Roman" w:hAnsi="Times New Roman"/>
          <w:sz w:val="24"/>
          <w:szCs w:val="24"/>
        </w:rPr>
        <w:t>4.</w:t>
      </w:r>
      <w:r w:rsidRPr="00B81992">
        <w:rPr>
          <w:rFonts w:ascii="Times New Roman" w:hAnsi="Times New Roman"/>
          <w:sz w:val="24"/>
          <w:szCs w:val="24"/>
        </w:rPr>
        <w:tab/>
      </w:r>
      <w:bookmarkEnd w:id="3"/>
      <w:r w:rsidR="002C5474" w:rsidRPr="00B81992">
        <w:rPr>
          <w:rFonts w:ascii="Times New Roman" w:hAnsi="Times New Roman"/>
          <w:sz w:val="24"/>
          <w:szCs w:val="24"/>
        </w:rPr>
        <w:t>Kurki T,</w:t>
      </w:r>
      <w:r w:rsidR="00DE2307">
        <w:rPr>
          <w:rFonts w:ascii="Times New Roman" w:hAnsi="Times New Roman"/>
          <w:sz w:val="24"/>
          <w:szCs w:val="24"/>
        </w:rPr>
        <w:t xml:space="preserve"> </w:t>
      </w:r>
      <w:r w:rsidR="002C5474" w:rsidRPr="00B81992">
        <w:rPr>
          <w:rFonts w:ascii="Times New Roman" w:hAnsi="Times New Roman"/>
          <w:sz w:val="24"/>
          <w:szCs w:val="24"/>
        </w:rPr>
        <w:t>Hiilesmaa V, Rait</w:t>
      </w:r>
      <w:r w:rsidR="00862186" w:rsidRPr="00B81992">
        <w:rPr>
          <w:rFonts w:ascii="Times New Roman" w:hAnsi="Times New Roman"/>
          <w:sz w:val="24"/>
          <w:szCs w:val="24"/>
        </w:rPr>
        <w:t>asalo R,</w:t>
      </w:r>
      <w:r w:rsidR="00B81992">
        <w:rPr>
          <w:rFonts w:ascii="Times New Roman" w:hAnsi="Times New Roman"/>
          <w:sz w:val="24"/>
          <w:szCs w:val="24"/>
        </w:rPr>
        <w:t xml:space="preserve"> </w:t>
      </w:r>
      <w:r w:rsidR="00862186" w:rsidRPr="00B81992">
        <w:rPr>
          <w:rFonts w:ascii="Times New Roman" w:hAnsi="Times New Roman"/>
          <w:sz w:val="24"/>
          <w:szCs w:val="24"/>
        </w:rPr>
        <w:t>Mattila H, Ylikorkala O.</w:t>
      </w:r>
      <w:r w:rsidR="002C5474" w:rsidRPr="00B81992">
        <w:rPr>
          <w:rFonts w:ascii="Times New Roman" w:hAnsi="Times New Roman"/>
          <w:sz w:val="24"/>
          <w:szCs w:val="24"/>
        </w:rPr>
        <w:t xml:space="preserve"> Depression and anxiety in early pregnancy and risk for preeclampsia</w:t>
      </w:r>
      <w:r w:rsidR="002C5474" w:rsidRPr="00B81992">
        <w:rPr>
          <w:rFonts w:ascii="Times New Roman" w:hAnsi="Times New Roman"/>
          <w:i/>
          <w:sz w:val="24"/>
          <w:szCs w:val="24"/>
        </w:rPr>
        <w:t>.</w:t>
      </w:r>
      <w:r w:rsidR="002C5474" w:rsidRPr="00B81992">
        <w:rPr>
          <w:rFonts w:ascii="Times New Roman" w:hAnsi="Times New Roman"/>
          <w:sz w:val="24"/>
          <w:szCs w:val="24"/>
        </w:rPr>
        <w:t xml:space="preserve"> </w:t>
      </w:r>
      <w:r w:rsidR="00862186" w:rsidRPr="00B81992">
        <w:rPr>
          <w:rFonts w:ascii="Times New Roman" w:hAnsi="Times New Roman"/>
          <w:sz w:val="24"/>
          <w:szCs w:val="24"/>
        </w:rPr>
        <w:t>Obstet ,</w:t>
      </w:r>
      <w:r w:rsidR="002C5474" w:rsidRPr="00B81992">
        <w:rPr>
          <w:rFonts w:ascii="Times New Roman" w:hAnsi="Times New Roman"/>
          <w:sz w:val="24"/>
          <w:szCs w:val="24"/>
        </w:rPr>
        <w:t xml:space="preserve">Gynecol </w:t>
      </w:r>
      <w:r w:rsidR="00862186" w:rsidRPr="00B81992">
        <w:rPr>
          <w:rFonts w:ascii="Times New Roman" w:hAnsi="Times New Roman"/>
          <w:sz w:val="24"/>
          <w:szCs w:val="24"/>
        </w:rPr>
        <w:t>,</w:t>
      </w:r>
      <w:r w:rsidR="002C5474" w:rsidRPr="00B81992">
        <w:rPr>
          <w:rFonts w:ascii="Times New Roman" w:hAnsi="Times New Roman"/>
          <w:sz w:val="24"/>
          <w:szCs w:val="24"/>
        </w:rPr>
        <w:t>2000. 95</w:t>
      </w:r>
      <w:r w:rsidR="00862186" w:rsidRPr="00B81992">
        <w:rPr>
          <w:rFonts w:ascii="Times New Roman" w:hAnsi="Times New Roman"/>
          <w:sz w:val="24"/>
          <w:szCs w:val="24"/>
        </w:rPr>
        <w:t xml:space="preserve">(4): </w:t>
      </w:r>
      <w:r w:rsidR="002C5474" w:rsidRPr="00B81992">
        <w:rPr>
          <w:rFonts w:ascii="Times New Roman" w:hAnsi="Times New Roman"/>
          <w:sz w:val="24"/>
          <w:szCs w:val="24"/>
        </w:rPr>
        <w:t>487-90</w:t>
      </w:r>
      <w:r w:rsidR="00862186" w:rsidRPr="00B81992">
        <w:rPr>
          <w:rFonts w:ascii="Times New Roman" w:hAnsi="Times New Roman"/>
          <w:sz w:val="24"/>
          <w:szCs w:val="24"/>
        </w:rPr>
        <w:t>.</w:t>
      </w:r>
    </w:p>
    <w:p w:rsidR="00EB29EA" w:rsidRPr="00B81992" w:rsidRDefault="00EB29EA" w:rsidP="002C5474">
      <w:pPr>
        <w:spacing w:after="0" w:line="240" w:lineRule="auto"/>
        <w:ind w:left="720" w:hanging="720"/>
        <w:rPr>
          <w:rFonts w:ascii="Times New Roman" w:hAnsi="Times New Roman"/>
          <w:noProof/>
          <w:sz w:val="24"/>
          <w:szCs w:val="24"/>
        </w:rPr>
      </w:pPr>
      <w:bookmarkStart w:id="4" w:name="_ENREF_5"/>
      <w:r w:rsidRPr="00B81992">
        <w:rPr>
          <w:rFonts w:ascii="Times New Roman" w:hAnsi="Times New Roman"/>
          <w:sz w:val="24"/>
          <w:szCs w:val="24"/>
        </w:rPr>
        <w:t>5.</w:t>
      </w:r>
      <w:r w:rsidRPr="00B81992">
        <w:rPr>
          <w:rFonts w:ascii="Times New Roman" w:hAnsi="Times New Roman"/>
          <w:sz w:val="24"/>
          <w:szCs w:val="24"/>
        </w:rPr>
        <w:tab/>
      </w:r>
      <w:bookmarkEnd w:id="4"/>
      <w:r w:rsidR="002C5474" w:rsidRPr="00B81992">
        <w:rPr>
          <w:rFonts w:ascii="Times New Roman" w:hAnsi="Times New Roman"/>
          <w:noProof/>
          <w:sz w:val="24"/>
          <w:szCs w:val="24"/>
        </w:rPr>
        <w:t>Evans J, Heron J, Golding J</w:t>
      </w:r>
      <w:r w:rsidR="00862186" w:rsidRPr="00B81992">
        <w:rPr>
          <w:rFonts w:ascii="Times New Roman" w:hAnsi="Times New Roman"/>
          <w:noProof/>
          <w:sz w:val="24"/>
          <w:szCs w:val="24"/>
        </w:rPr>
        <w:t xml:space="preserve"> . </w:t>
      </w:r>
      <w:r w:rsidR="002C5474" w:rsidRPr="00B81992">
        <w:rPr>
          <w:rFonts w:ascii="Times New Roman" w:hAnsi="Times New Roman"/>
          <w:noProof/>
          <w:sz w:val="24"/>
          <w:szCs w:val="24"/>
        </w:rPr>
        <w:t>Cohort study of depressed mood during pregnancy and after childbirth</w:t>
      </w:r>
      <w:r w:rsidR="002C5474" w:rsidRPr="00B81992">
        <w:rPr>
          <w:rFonts w:ascii="Times New Roman" w:hAnsi="Times New Roman"/>
          <w:i/>
          <w:noProof/>
          <w:sz w:val="24"/>
          <w:szCs w:val="24"/>
        </w:rPr>
        <w:t>.</w:t>
      </w:r>
      <w:r w:rsidR="002C5474" w:rsidRPr="00B81992">
        <w:rPr>
          <w:rFonts w:ascii="Times New Roman" w:hAnsi="Times New Roman"/>
          <w:noProof/>
          <w:sz w:val="24"/>
          <w:szCs w:val="24"/>
        </w:rPr>
        <w:t xml:space="preserve"> BMJ, 2001. 323</w:t>
      </w:r>
      <w:r w:rsidR="00862186" w:rsidRPr="00B81992">
        <w:rPr>
          <w:rFonts w:ascii="Times New Roman" w:hAnsi="Times New Roman"/>
          <w:noProof/>
          <w:sz w:val="24"/>
          <w:szCs w:val="24"/>
        </w:rPr>
        <w:t xml:space="preserve">(7307): </w:t>
      </w:r>
      <w:r w:rsidR="002C5474" w:rsidRPr="00B81992">
        <w:rPr>
          <w:rFonts w:ascii="Times New Roman" w:hAnsi="Times New Roman"/>
          <w:noProof/>
          <w:sz w:val="24"/>
          <w:szCs w:val="24"/>
        </w:rPr>
        <w:t>257-260.</w:t>
      </w:r>
    </w:p>
    <w:p w:rsidR="00EB29EA" w:rsidRPr="00B81992" w:rsidRDefault="00EB29EA" w:rsidP="002C5474">
      <w:pPr>
        <w:spacing w:after="0" w:line="240" w:lineRule="auto"/>
        <w:ind w:left="720" w:hanging="720"/>
        <w:rPr>
          <w:rFonts w:ascii="Times New Roman" w:hAnsi="Times New Roman"/>
          <w:noProof/>
          <w:sz w:val="24"/>
          <w:szCs w:val="24"/>
        </w:rPr>
      </w:pPr>
      <w:bookmarkStart w:id="5" w:name="_ENREF_6"/>
      <w:r w:rsidRPr="00B81992">
        <w:rPr>
          <w:rFonts w:ascii="Times New Roman" w:hAnsi="Times New Roman"/>
          <w:sz w:val="24"/>
          <w:szCs w:val="24"/>
        </w:rPr>
        <w:t>6.</w:t>
      </w:r>
      <w:r w:rsidRPr="00B81992">
        <w:rPr>
          <w:rFonts w:ascii="Times New Roman" w:hAnsi="Times New Roman"/>
          <w:sz w:val="24"/>
          <w:szCs w:val="24"/>
        </w:rPr>
        <w:tab/>
      </w:r>
      <w:bookmarkEnd w:id="5"/>
      <w:r w:rsidR="002C5474" w:rsidRPr="00B81992">
        <w:rPr>
          <w:rFonts w:ascii="Times New Roman" w:hAnsi="Times New Roman"/>
          <w:noProof/>
          <w:sz w:val="24"/>
          <w:szCs w:val="24"/>
        </w:rPr>
        <w:t>Rich-Edwards JW, Kleinman K, Abrams A,</w:t>
      </w:r>
      <w:r w:rsidR="00DE2307">
        <w:rPr>
          <w:rFonts w:ascii="Times New Roman" w:hAnsi="Times New Roman"/>
          <w:noProof/>
          <w:sz w:val="24"/>
          <w:szCs w:val="24"/>
        </w:rPr>
        <w:t xml:space="preserve"> </w:t>
      </w:r>
      <w:r w:rsidR="002C5474" w:rsidRPr="00B81992">
        <w:rPr>
          <w:rFonts w:ascii="Times New Roman" w:hAnsi="Times New Roman"/>
          <w:noProof/>
          <w:sz w:val="24"/>
          <w:szCs w:val="24"/>
        </w:rPr>
        <w:t>Harlow BL,</w:t>
      </w:r>
      <w:r w:rsidR="00DE2307">
        <w:rPr>
          <w:rFonts w:ascii="Times New Roman" w:hAnsi="Times New Roman"/>
          <w:noProof/>
          <w:sz w:val="24"/>
          <w:szCs w:val="24"/>
        </w:rPr>
        <w:t xml:space="preserve"> Mclaughin TJ, Joffe H et al</w:t>
      </w:r>
      <w:r w:rsidR="00862186" w:rsidRPr="00B81992">
        <w:rPr>
          <w:rFonts w:ascii="Times New Roman" w:hAnsi="Times New Roman"/>
          <w:noProof/>
          <w:sz w:val="24"/>
          <w:szCs w:val="24"/>
        </w:rPr>
        <w:t>.</w:t>
      </w:r>
      <w:r w:rsidR="00B25473">
        <w:rPr>
          <w:rFonts w:ascii="Times New Roman" w:hAnsi="Times New Roman"/>
          <w:noProof/>
          <w:sz w:val="24"/>
          <w:szCs w:val="24"/>
        </w:rPr>
        <w:t xml:space="preserve"> </w:t>
      </w:r>
      <w:r w:rsidR="002C5474" w:rsidRPr="00B81992">
        <w:rPr>
          <w:rFonts w:ascii="Times New Roman" w:hAnsi="Times New Roman"/>
          <w:noProof/>
          <w:sz w:val="24"/>
          <w:szCs w:val="24"/>
        </w:rPr>
        <w:t>Sociodemographic predictors of antenatal and postpartum depressive symptoms among women in a medical group practice</w:t>
      </w:r>
      <w:r w:rsidR="002C5474" w:rsidRPr="00B81992">
        <w:rPr>
          <w:rFonts w:ascii="Times New Roman" w:hAnsi="Times New Roman"/>
          <w:i/>
          <w:noProof/>
          <w:sz w:val="24"/>
          <w:szCs w:val="24"/>
        </w:rPr>
        <w:t>.</w:t>
      </w:r>
      <w:r w:rsidR="002C5474" w:rsidRPr="00B81992">
        <w:rPr>
          <w:rFonts w:ascii="Times New Roman" w:hAnsi="Times New Roman"/>
          <w:noProof/>
          <w:sz w:val="24"/>
          <w:szCs w:val="24"/>
        </w:rPr>
        <w:t xml:space="preserve"> J. Epidemiol and Community Health, 2006. 60</w:t>
      </w:r>
      <w:r w:rsidR="00862186" w:rsidRPr="00B81992">
        <w:rPr>
          <w:rFonts w:ascii="Times New Roman" w:hAnsi="Times New Roman"/>
          <w:noProof/>
          <w:sz w:val="24"/>
          <w:szCs w:val="24"/>
        </w:rPr>
        <w:t>(3):</w:t>
      </w:r>
      <w:r w:rsidR="002C5474" w:rsidRPr="00B81992">
        <w:rPr>
          <w:rFonts w:ascii="Times New Roman" w:hAnsi="Times New Roman"/>
          <w:noProof/>
          <w:sz w:val="24"/>
          <w:szCs w:val="24"/>
        </w:rPr>
        <w:t xml:space="preserve"> 221-7.</w:t>
      </w:r>
    </w:p>
    <w:p w:rsidR="00EB29EA" w:rsidRPr="00B81992" w:rsidRDefault="00EB29EA" w:rsidP="00474245">
      <w:pPr>
        <w:pStyle w:val="EndNoteBibliography"/>
        <w:spacing w:after="0"/>
        <w:ind w:left="720" w:hanging="720"/>
        <w:rPr>
          <w:rFonts w:ascii="Times New Roman" w:hAnsi="Times New Roman"/>
          <w:sz w:val="24"/>
          <w:szCs w:val="24"/>
        </w:rPr>
      </w:pPr>
      <w:bookmarkStart w:id="6" w:name="_ENREF_7"/>
      <w:r w:rsidRPr="00B81992">
        <w:rPr>
          <w:rFonts w:ascii="Times New Roman" w:hAnsi="Times New Roman"/>
          <w:sz w:val="24"/>
          <w:szCs w:val="24"/>
        </w:rPr>
        <w:t>7.</w:t>
      </w:r>
      <w:r w:rsidRPr="00B81992">
        <w:rPr>
          <w:rFonts w:ascii="Times New Roman" w:hAnsi="Times New Roman"/>
          <w:sz w:val="24"/>
          <w:szCs w:val="24"/>
        </w:rPr>
        <w:tab/>
      </w:r>
      <w:bookmarkEnd w:id="6"/>
      <w:r w:rsidR="002C5474" w:rsidRPr="00B81992">
        <w:rPr>
          <w:rFonts w:ascii="Times New Roman" w:hAnsi="Times New Roman"/>
          <w:sz w:val="24"/>
          <w:szCs w:val="24"/>
        </w:rPr>
        <w:t>Esimai OA, Fatoye F</w:t>
      </w:r>
      <w:r w:rsidR="00862186" w:rsidRPr="00B81992">
        <w:rPr>
          <w:rFonts w:ascii="Times New Roman" w:hAnsi="Times New Roman"/>
          <w:sz w:val="24"/>
          <w:szCs w:val="24"/>
        </w:rPr>
        <w:t xml:space="preserve">O, Quiah AA, Vidal OE, Momoh R. </w:t>
      </w:r>
      <w:r w:rsidR="002C5474" w:rsidRPr="00B81992">
        <w:rPr>
          <w:rFonts w:ascii="Times New Roman" w:hAnsi="Times New Roman"/>
          <w:sz w:val="24"/>
          <w:szCs w:val="24"/>
        </w:rPr>
        <w:t>Antepartum anxiety and depressive symptoms: A study of Nigerian women during the three trimesters of pregnancy</w:t>
      </w:r>
      <w:r w:rsidR="002C5474" w:rsidRPr="00B81992">
        <w:rPr>
          <w:rFonts w:ascii="Times New Roman" w:hAnsi="Times New Roman"/>
          <w:i/>
          <w:sz w:val="24"/>
          <w:szCs w:val="24"/>
        </w:rPr>
        <w:t>.</w:t>
      </w:r>
      <w:r w:rsidR="002C5474" w:rsidRPr="00B81992">
        <w:rPr>
          <w:rFonts w:ascii="Times New Roman" w:hAnsi="Times New Roman"/>
          <w:sz w:val="24"/>
          <w:szCs w:val="24"/>
        </w:rPr>
        <w:t xml:space="preserve"> J. Obstet , Gynecol, 2008. 28</w:t>
      </w:r>
      <w:r w:rsidR="00862186" w:rsidRPr="00B81992">
        <w:rPr>
          <w:rFonts w:ascii="Times New Roman" w:hAnsi="Times New Roman"/>
          <w:sz w:val="24"/>
          <w:szCs w:val="24"/>
        </w:rPr>
        <w:t>(2):</w:t>
      </w:r>
      <w:r w:rsidR="002C5474" w:rsidRPr="00B81992">
        <w:rPr>
          <w:rFonts w:ascii="Times New Roman" w:hAnsi="Times New Roman"/>
          <w:sz w:val="24"/>
          <w:szCs w:val="24"/>
        </w:rPr>
        <w:t>202-3</w:t>
      </w:r>
      <w:r w:rsidR="00862186" w:rsidRPr="00B81992">
        <w:rPr>
          <w:rFonts w:ascii="Times New Roman" w:hAnsi="Times New Roman"/>
          <w:sz w:val="24"/>
          <w:szCs w:val="24"/>
        </w:rPr>
        <w:t>.</w:t>
      </w:r>
    </w:p>
    <w:p w:rsidR="00EB29EA" w:rsidRPr="00B81992" w:rsidRDefault="00EB29EA" w:rsidP="00474245">
      <w:pPr>
        <w:pStyle w:val="EndNoteBibliography"/>
        <w:spacing w:after="0"/>
        <w:ind w:left="720" w:hanging="720"/>
        <w:rPr>
          <w:rFonts w:ascii="Times New Roman" w:hAnsi="Times New Roman"/>
          <w:sz w:val="24"/>
          <w:szCs w:val="24"/>
        </w:rPr>
      </w:pPr>
      <w:bookmarkStart w:id="7" w:name="_ENREF_8"/>
      <w:r w:rsidRPr="00B81992">
        <w:rPr>
          <w:rFonts w:ascii="Times New Roman" w:hAnsi="Times New Roman"/>
          <w:sz w:val="24"/>
          <w:szCs w:val="24"/>
        </w:rPr>
        <w:t>8.</w:t>
      </w:r>
      <w:r w:rsidRPr="00B81992">
        <w:rPr>
          <w:rFonts w:ascii="Times New Roman" w:hAnsi="Times New Roman"/>
          <w:sz w:val="24"/>
          <w:szCs w:val="24"/>
        </w:rPr>
        <w:tab/>
      </w:r>
      <w:bookmarkEnd w:id="7"/>
      <w:r w:rsidR="00DE2307">
        <w:rPr>
          <w:rFonts w:ascii="Times New Roman" w:hAnsi="Times New Roman"/>
          <w:sz w:val="24"/>
          <w:szCs w:val="24"/>
        </w:rPr>
        <w:t xml:space="preserve">Rochat TJ, </w:t>
      </w:r>
      <w:r w:rsidR="002C5474" w:rsidRPr="00B81992">
        <w:rPr>
          <w:rFonts w:ascii="Times New Roman" w:hAnsi="Times New Roman"/>
          <w:sz w:val="24"/>
          <w:szCs w:val="24"/>
        </w:rPr>
        <w:t>Tomlinson M,</w:t>
      </w:r>
      <w:r w:rsidR="00DE2307">
        <w:rPr>
          <w:rFonts w:ascii="Times New Roman" w:hAnsi="Times New Roman"/>
          <w:sz w:val="24"/>
          <w:szCs w:val="24"/>
        </w:rPr>
        <w:t xml:space="preserve"> </w:t>
      </w:r>
      <w:r w:rsidR="002C5474" w:rsidRPr="00B81992">
        <w:rPr>
          <w:rFonts w:ascii="Times New Roman" w:hAnsi="Times New Roman"/>
          <w:sz w:val="24"/>
          <w:szCs w:val="24"/>
        </w:rPr>
        <w:t>Barnighauesen T, Newell MI, Stein A</w:t>
      </w:r>
      <w:r w:rsidR="00862186" w:rsidRPr="00B81992">
        <w:rPr>
          <w:rFonts w:ascii="Times New Roman" w:hAnsi="Times New Roman"/>
          <w:sz w:val="24"/>
          <w:szCs w:val="24"/>
        </w:rPr>
        <w:t>.</w:t>
      </w:r>
      <w:r w:rsidR="002C5474" w:rsidRPr="00B81992">
        <w:rPr>
          <w:rFonts w:ascii="Times New Roman" w:hAnsi="Times New Roman"/>
          <w:sz w:val="24"/>
          <w:szCs w:val="24"/>
        </w:rPr>
        <w:t xml:space="preserve"> The prevalence and clinical presentation of antenatal depression in rural South Africa. J. Affect Disord, 2011. 135</w:t>
      </w:r>
      <w:r w:rsidR="00495332" w:rsidRPr="00B81992">
        <w:rPr>
          <w:rFonts w:ascii="Times New Roman" w:hAnsi="Times New Roman"/>
          <w:sz w:val="24"/>
          <w:szCs w:val="24"/>
        </w:rPr>
        <w:t>(13):</w:t>
      </w:r>
      <w:r w:rsidR="002C5474" w:rsidRPr="00B81992">
        <w:rPr>
          <w:rFonts w:ascii="Times New Roman" w:hAnsi="Times New Roman"/>
          <w:sz w:val="24"/>
          <w:szCs w:val="24"/>
        </w:rPr>
        <w:t>362-73.</w:t>
      </w:r>
    </w:p>
    <w:p w:rsidR="00D35AA7" w:rsidRPr="00B81992" w:rsidRDefault="00EB29EA" w:rsidP="007C18C0">
      <w:pPr>
        <w:pStyle w:val="EndNoteBibliography"/>
        <w:spacing w:after="0"/>
        <w:ind w:left="720" w:hanging="720"/>
        <w:rPr>
          <w:rFonts w:ascii="Times New Roman" w:hAnsi="Times New Roman"/>
          <w:sz w:val="24"/>
          <w:szCs w:val="24"/>
        </w:rPr>
      </w:pPr>
      <w:bookmarkStart w:id="8" w:name="_ENREF_9"/>
      <w:r w:rsidRPr="00B81992">
        <w:rPr>
          <w:rFonts w:ascii="Times New Roman" w:hAnsi="Times New Roman"/>
          <w:sz w:val="24"/>
          <w:szCs w:val="24"/>
        </w:rPr>
        <w:t>9.</w:t>
      </w:r>
      <w:r w:rsidRPr="00B81992">
        <w:rPr>
          <w:rFonts w:ascii="Times New Roman" w:hAnsi="Times New Roman"/>
          <w:sz w:val="24"/>
          <w:szCs w:val="24"/>
        </w:rPr>
        <w:tab/>
        <w:t>National Bureau of St</w:t>
      </w:r>
      <w:r w:rsidR="00495332" w:rsidRPr="00B81992">
        <w:rPr>
          <w:rFonts w:ascii="Times New Roman" w:hAnsi="Times New Roman"/>
          <w:sz w:val="24"/>
          <w:szCs w:val="24"/>
        </w:rPr>
        <w:t>atistics Tanzania and ICF Macro.</w:t>
      </w:r>
      <w:r w:rsidRPr="00B81992">
        <w:rPr>
          <w:rFonts w:ascii="Times New Roman" w:hAnsi="Times New Roman"/>
          <w:sz w:val="24"/>
          <w:szCs w:val="24"/>
        </w:rPr>
        <w:t xml:space="preserve"> Tanzania Demographic and Health Survey 2010. 2011, Dar es Salaam, Tanzania: NBS and ICF Macro.</w:t>
      </w:r>
      <w:bookmarkEnd w:id="8"/>
      <w:r w:rsidR="00D35AA7" w:rsidRPr="00D35AA7">
        <w:t xml:space="preserve"> </w:t>
      </w:r>
      <w:hyperlink r:id="rId6" w:history="1">
        <w:r w:rsidR="007C18C0" w:rsidRPr="000402B6">
          <w:rPr>
            <w:rStyle w:val="Hyperlink"/>
            <w:rFonts w:ascii="Times New Roman" w:hAnsi="Times New Roman"/>
            <w:sz w:val="24"/>
            <w:szCs w:val="24"/>
          </w:rPr>
          <w:t>http://dhsprogram.com/pubs/pdf/FR243/FR243%5B24June2011%5D.pdf</w:t>
        </w:r>
      </w:hyperlink>
      <w:r w:rsidR="00483D53">
        <w:rPr>
          <w:rStyle w:val="Hyperlink"/>
          <w:rFonts w:ascii="Times New Roman" w:hAnsi="Times New Roman"/>
          <w:sz w:val="24"/>
          <w:szCs w:val="24"/>
        </w:rPr>
        <w:t>.</w:t>
      </w:r>
      <w:r w:rsidR="00483D53">
        <w:rPr>
          <w:rFonts w:ascii="Times New Roman" w:hAnsi="Times New Roman"/>
          <w:sz w:val="24"/>
          <w:szCs w:val="24"/>
        </w:rPr>
        <w:t xml:space="preserve"> </w:t>
      </w:r>
      <w:bookmarkStart w:id="9" w:name="_GoBack"/>
      <w:bookmarkEnd w:id="9"/>
      <w:r w:rsidR="007C18C0">
        <w:rPr>
          <w:rFonts w:ascii="Times New Roman" w:hAnsi="Times New Roman"/>
          <w:sz w:val="24"/>
          <w:szCs w:val="24"/>
        </w:rPr>
        <w:t>Published 2011</w:t>
      </w:r>
      <w:r w:rsidR="007C18C0" w:rsidRPr="007C18C0">
        <w:t xml:space="preserve"> </w:t>
      </w:r>
      <w:r w:rsidR="000402B6">
        <w:rPr>
          <w:rFonts w:ascii="Times New Roman" w:hAnsi="Times New Roman"/>
          <w:sz w:val="24"/>
          <w:szCs w:val="24"/>
        </w:rPr>
        <w:t>Accessed September 2</w:t>
      </w:r>
      <w:r w:rsidR="007C18C0" w:rsidRPr="007C18C0">
        <w:rPr>
          <w:rFonts w:ascii="Times New Roman" w:hAnsi="Times New Roman"/>
          <w:sz w:val="24"/>
          <w:szCs w:val="24"/>
        </w:rPr>
        <w:t>.2014(online)</w:t>
      </w:r>
    </w:p>
    <w:p w:rsidR="002C5474" w:rsidRPr="00B81992" w:rsidRDefault="00EB29EA" w:rsidP="00474245">
      <w:pPr>
        <w:pStyle w:val="EndNoteBibliography"/>
        <w:spacing w:after="0"/>
        <w:ind w:left="720" w:hanging="720"/>
        <w:rPr>
          <w:rFonts w:ascii="Times New Roman" w:hAnsi="Times New Roman"/>
          <w:sz w:val="24"/>
          <w:szCs w:val="24"/>
        </w:rPr>
      </w:pPr>
      <w:bookmarkStart w:id="10" w:name="_ENREF_10"/>
      <w:r w:rsidRPr="00B81992">
        <w:rPr>
          <w:rFonts w:ascii="Times New Roman" w:hAnsi="Times New Roman"/>
          <w:sz w:val="24"/>
          <w:szCs w:val="24"/>
        </w:rPr>
        <w:t>10.</w:t>
      </w:r>
      <w:r w:rsidRPr="00B81992">
        <w:rPr>
          <w:rFonts w:ascii="Times New Roman" w:hAnsi="Times New Roman"/>
          <w:sz w:val="24"/>
          <w:szCs w:val="24"/>
        </w:rPr>
        <w:tab/>
      </w:r>
      <w:bookmarkStart w:id="11" w:name="_ENREF_11"/>
      <w:bookmarkEnd w:id="10"/>
      <w:r w:rsidR="002C5474" w:rsidRPr="00B81992">
        <w:rPr>
          <w:rFonts w:ascii="Times New Roman" w:hAnsi="Times New Roman"/>
          <w:sz w:val="24"/>
          <w:szCs w:val="24"/>
        </w:rPr>
        <w:t>Hesbacher PT, Rickels K, M</w:t>
      </w:r>
      <w:r w:rsidR="00495332" w:rsidRPr="00B81992">
        <w:rPr>
          <w:rFonts w:ascii="Times New Roman" w:hAnsi="Times New Roman"/>
          <w:sz w:val="24"/>
          <w:szCs w:val="24"/>
        </w:rPr>
        <w:t>orris RJ, Newsman H,</w:t>
      </w:r>
      <w:r w:rsidR="00DE2307">
        <w:rPr>
          <w:rFonts w:ascii="Times New Roman" w:hAnsi="Times New Roman"/>
          <w:sz w:val="24"/>
          <w:szCs w:val="24"/>
        </w:rPr>
        <w:t xml:space="preserve"> </w:t>
      </w:r>
      <w:r w:rsidR="00495332" w:rsidRPr="00B81992">
        <w:rPr>
          <w:rFonts w:ascii="Times New Roman" w:hAnsi="Times New Roman"/>
          <w:sz w:val="24"/>
          <w:szCs w:val="24"/>
        </w:rPr>
        <w:t>Rosenfeld H.</w:t>
      </w:r>
      <w:r w:rsidR="002C5474" w:rsidRPr="00B81992">
        <w:rPr>
          <w:rFonts w:ascii="Times New Roman" w:hAnsi="Times New Roman"/>
          <w:sz w:val="24"/>
          <w:szCs w:val="24"/>
        </w:rPr>
        <w:t xml:space="preserve"> Psychiatric illness in family practice</w:t>
      </w:r>
      <w:r w:rsidR="002C5474" w:rsidRPr="00B81992">
        <w:rPr>
          <w:rFonts w:ascii="Times New Roman" w:hAnsi="Times New Roman"/>
          <w:i/>
          <w:sz w:val="24"/>
          <w:szCs w:val="24"/>
        </w:rPr>
        <w:t>.</w:t>
      </w:r>
      <w:r w:rsidR="002C5474" w:rsidRPr="00B81992">
        <w:rPr>
          <w:rFonts w:ascii="Times New Roman" w:hAnsi="Times New Roman"/>
          <w:sz w:val="24"/>
          <w:szCs w:val="24"/>
        </w:rPr>
        <w:t xml:space="preserve"> J. Clin Psychiatry, 1980. 4</w:t>
      </w:r>
      <w:r w:rsidR="00495332" w:rsidRPr="00B81992">
        <w:rPr>
          <w:rFonts w:ascii="Times New Roman" w:hAnsi="Times New Roman"/>
          <w:sz w:val="24"/>
          <w:szCs w:val="24"/>
        </w:rPr>
        <w:t xml:space="preserve">(1): </w:t>
      </w:r>
      <w:r w:rsidR="002C5474" w:rsidRPr="00B81992">
        <w:rPr>
          <w:rFonts w:ascii="Times New Roman" w:hAnsi="Times New Roman"/>
          <w:sz w:val="24"/>
          <w:szCs w:val="24"/>
        </w:rPr>
        <w:t>6-10.</w:t>
      </w:r>
    </w:p>
    <w:p w:rsidR="00EB29EA" w:rsidRPr="00B81992" w:rsidRDefault="00EB29EA" w:rsidP="00474245">
      <w:pPr>
        <w:pStyle w:val="EndNoteBibliography"/>
        <w:spacing w:after="0"/>
        <w:ind w:left="720" w:hanging="720"/>
        <w:rPr>
          <w:rFonts w:ascii="Times New Roman" w:hAnsi="Times New Roman"/>
          <w:sz w:val="24"/>
          <w:szCs w:val="24"/>
        </w:rPr>
      </w:pPr>
      <w:r w:rsidRPr="00B81992">
        <w:rPr>
          <w:rFonts w:ascii="Times New Roman" w:hAnsi="Times New Roman"/>
          <w:sz w:val="24"/>
          <w:szCs w:val="24"/>
        </w:rPr>
        <w:t>11.</w:t>
      </w:r>
      <w:r w:rsidRPr="00B81992">
        <w:rPr>
          <w:rFonts w:ascii="Times New Roman" w:hAnsi="Times New Roman"/>
          <w:sz w:val="24"/>
          <w:szCs w:val="24"/>
        </w:rPr>
        <w:tab/>
      </w:r>
      <w:bookmarkEnd w:id="11"/>
      <w:r w:rsidR="002C5474" w:rsidRPr="00B81992">
        <w:rPr>
          <w:rFonts w:ascii="Times New Roman" w:hAnsi="Times New Roman"/>
          <w:sz w:val="24"/>
          <w:szCs w:val="24"/>
        </w:rPr>
        <w:t>Foa EB ,</w:t>
      </w:r>
      <w:r w:rsidR="00BA392A" w:rsidRPr="00B81992">
        <w:rPr>
          <w:rFonts w:ascii="Times New Roman" w:hAnsi="Times New Roman"/>
          <w:sz w:val="24"/>
          <w:szCs w:val="24"/>
        </w:rPr>
        <w:t xml:space="preserve"> </w:t>
      </w:r>
      <w:r w:rsidR="002C5474" w:rsidRPr="00B81992">
        <w:rPr>
          <w:rFonts w:ascii="Times New Roman" w:hAnsi="Times New Roman"/>
          <w:sz w:val="24"/>
          <w:szCs w:val="24"/>
        </w:rPr>
        <w:t xml:space="preserve">Cashman L, </w:t>
      </w:r>
      <w:r w:rsidR="00495332" w:rsidRPr="00B81992">
        <w:rPr>
          <w:rFonts w:ascii="Times New Roman" w:hAnsi="Times New Roman"/>
          <w:sz w:val="24"/>
          <w:szCs w:val="24"/>
        </w:rPr>
        <w:t>Jaycox L,</w:t>
      </w:r>
      <w:r w:rsidR="00BA392A" w:rsidRPr="00B81992">
        <w:rPr>
          <w:rFonts w:ascii="Times New Roman" w:hAnsi="Times New Roman"/>
          <w:sz w:val="24"/>
          <w:szCs w:val="24"/>
        </w:rPr>
        <w:t xml:space="preserve"> </w:t>
      </w:r>
      <w:r w:rsidR="00495332" w:rsidRPr="00B81992">
        <w:rPr>
          <w:rFonts w:ascii="Times New Roman" w:hAnsi="Times New Roman"/>
          <w:sz w:val="24"/>
          <w:szCs w:val="24"/>
        </w:rPr>
        <w:t>Perry K.</w:t>
      </w:r>
      <w:r w:rsidR="00BA392A" w:rsidRPr="00B81992">
        <w:rPr>
          <w:rFonts w:ascii="Times New Roman" w:hAnsi="Times New Roman"/>
          <w:sz w:val="24"/>
          <w:szCs w:val="24"/>
        </w:rPr>
        <w:t xml:space="preserve"> </w:t>
      </w:r>
      <w:r w:rsidR="002C5474" w:rsidRPr="00B81992">
        <w:rPr>
          <w:rFonts w:ascii="Times New Roman" w:hAnsi="Times New Roman"/>
          <w:sz w:val="24"/>
          <w:szCs w:val="24"/>
        </w:rPr>
        <w:t>The validation of a self report measure  of posttraumatic stress disorder: The Postraumatic Diagnostic Scale</w:t>
      </w:r>
      <w:r w:rsidR="002C5474" w:rsidRPr="00B81992">
        <w:rPr>
          <w:rFonts w:ascii="Times New Roman" w:hAnsi="Times New Roman"/>
          <w:i/>
          <w:sz w:val="24"/>
          <w:szCs w:val="24"/>
        </w:rPr>
        <w:t>.</w:t>
      </w:r>
      <w:r w:rsidR="00BA392A" w:rsidRPr="00B81992">
        <w:rPr>
          <w:rFonts w:ascii="Times New Roman" w:hAnsi="Times New Roman"/>
          <w:sz w:val="24"/>
          <w:szCs w:val="24"/>
        </w:rPr>
        <w:t xml:space="preserve"> Psychological A</w:t>
      </w:r>
      <w:r w:rsidR="002C5474" w:rsidRPr="00B81992">
        <w:rPr>
          <w:rFonts w:ascii="Times New Roman" w:hAnsi="Times New Roman"/>
          <w:sz w:val="24"/>
          <w:szCs w:val="24"/>
        </w:rPr>
        <w:t>ssess</w:t>
      </w:r>
      <w:r w:rsidR="00495332" w:rsidRPr="00B81992">
        <w:rPr>
          <w:rFonts w:ascii="Times New Roman" w:hAnsi="Times New Roman"/>
          <w:sz w:val="24"/>
          <w:szCs w:val="24"/>
        </w:rPr>
        <w:t xml:space="preserve">ment, 1997(9): </w:t>
      </w:r>
      <w:r w:rsidR="002C5474" w:rsidRPr="00B81992">
        <w:rPr>
          <w:rFonts w:ascii="Times New Roman" w:hAnsi="Times New Roman"/>
          <w:sz w:val="24"/>
          <w:szCs w:val="24"/>
        </w:rPr>
        <w:t>445-451</w:t>
      </w:r>
      <w:r w:rsidR="00495332" w:rsidRPr="00B81992">
        <w:rPr>
          <w:rFonts w:ascii="Times New Roman" w:hAnsi="Times New Roman"/>
          <w:sz w:val="24"/>
          <w:szCs w:val="24"/>
        </w:rPr>
        <w:t>.</w:t>
      </w:r>
    </w:p>
    <w:p w:rsidR="00EB29EA" w:rsidRPr="00B81992" w:rsidRDefault="00EB29EA" w:rsidP="00474245">
      <w:pPr>
        <w:pStyle w:val="EndNoteBibliography"/>
        <w:spacing w:after="0"/>
        <w:ind w:left="720" w:hanging="720"/>
        <w:rPr>
          <w:rFonts w:ascii="Times New Roman" w:hAnsi="Times New Roman"/>
          <w:sz w:val="24"/>
          <w:szCs w:val="24"/>
        </w:rPr>
      </w:pPr>
      <w:bookmarkStart w:id="12" w:name="_ENREF_12"/>
      <w:r w:rsidRPr="00B81992">
        <w:rPr>
          <w:rFonts w:ascii="Times New Roman" w:hAnsi="Times New Roman"/>
          <w:sz w:val="24"/>
          <w:szCs w:val="24"/>
        </w:rPr>
        <w:t>12.</w:t>
      </w:r>
      <w:r w:rsidRPr="00B81992">
        <w:rPr>
          <w:rFonts w:ascii="Times New Roman" w:hAnsi="Times New Roman"/>
          <w:sz w:val="24"/>
          <w:szCs w:val="24"/>
        </w:rPr>
        <w:tab/>
      </w:r>
      <w:bookmarkEnd w:id="12"/>
      <w:r w:rsidR="007E0ED5" w:rsidRPr="00B81992">
        <w:rPr>
          <w:rFonts w:ascii="Times New Roman" w:hAnsi="Times New Roman"/>
          <w:sz w:val="24"/>
          <w:szCs w:val="24"/>
        </w:rPr>
        <w:t>Kaaya SF,</w:t>
      </w:r>
      <w:r w:rsidR="00BA392A" w:rsidRPr="00B81992">
        <w:rPr>
          <w:rFonts w:ascii="Times New Roman" w:hAnsi="Times New Roman"/>
          <w:sz w:val="24"/>
          <w:szCs w:val="24"/>
        </w:rPr>
        <w:t xml:space="preserve"> </w:t>
      </w:r>
      <w:r w:rsidR="007E0ED5" w:rsidRPr="00B81992">
        <w:rPr>
          <w:rFonts w:ascii="Times New Roman" w:hAnsi="Times New Roman"/>
          <w:sz w:val="24"/>
          <w:szCs w:val="24"/>
        </w:rPr>
        <w:t>Fawzi MC,</w:t>
      </w:r>
      <w:r w:rsidR="00BA392A" w:rsidRPr="00B81992">
        <w:rPr>
          <w:rFonts w:ascii="Times New Roman" w:hAnsi="Times New Roman"/>
          <w:sz w:val="24"/>
          <w:szCs w:val="24"/>
        </w:rPr>
        <w:t xml:space="preserve"> </w:t>
      </w:r>
      <w:r w:rsidR="00495332" w:rsidRPr="00B81992">
        <w:rPr>
          <w:rFonts w:ascii="Times New Roman" w:hAnsi="Times New Roman"/>
          <w:sz w:val="24"/>
          <w:szCs w:val="24"/>
        </w:rPr>
        <w:t>Lee B,</w:t>
      </w:r>
      <w:r w:rsidR="00BA392A" w:rsidRPr="00B81992">
        <w:rPr>
          <w:rFonts w:ascii="Times New Roman" w:hAnsi="Times New Roman"/>
          <w:sz w:val="24"/>
          <w:szCs w:val="24"/>
        </w:rPr>
        <w:t xml:space="preserve"> </w:t>
      </w:r>
      <w:r w:rsidR="00495332" w:rsidRPr="00B81992">
        <w:rPr>
          <w:rFonts w:ascii="Times New Roman" w:hAnsi="Times New Roman"/>
          <w:sz w:val="24"/>
          <w:szCs w:val="24"/>
        </w:rPr>
        <w:t xml:space="preserve"> Msamanga G, </w:t>
      </w:r>
      <w:r w:rsidR="00BA392A" w:rsidRPr="00B81992">
        <w:rPr>
          <w:rFonts w:ascii="Times New Roman" w:hAnsi="Times New Roman"/>
          <w:sz w:val="24"/>
          <w:szCs w:val="24"/>
        </w:rPr>
        <w:t xml:space="preserve"> </w:t>
      </w:r>
      <w:r w:rsidR="00495332" w:rsidRPr="00B81992">
        <w:rPr>
          <w:rFonts w:ascii="Times New Roman" w:hAnsi="Times New Roman"/>
          <w:sz w:val="24"/>
          <w:szCs w:val="24"/>
        </w:rPr>
        <w:t>Fawzi W.</w:t>
      </w:r>
      <w:r w:rsidR="007E0ED5" w:rsidRPr="00B81992">
        <w:rPr>
          <w:rFonts w:ascii="Times New Roman" w:hAnsi="Times New Roman"/>
          <w:sz w:val="24"/>
          <w:szCs w:val="24"/>
        </w:rPr>
        <w:t xml:space="preserve">  Validity of the Hopkins Symptom Checklist-25 amongst HIV-positive pregnant women in Tanzania. Acta Psychiatr, Scand, 2002. 106</w:t>
      </w:r>
      <w:r w:rsidR="00495332" w:rsidRPr="00B81992">
        <w:rPr>
          <w:rFonts w:ascii="Times New Roman" w:hAnsi="Times New Roman"/>
          <w:sz w:val="24"/>
          <w:szCs w:val="24"/>
        </w:rPr>
        <w:t>(1)</w:t>
      </w:r>
      <w:r w:rsidR="007E0ED5" w:rsidRPr="00B81992">
        <w:rPr>
          <w:rFonts w:ascii="Times New Roman" w:hAnsi="Times New Roman"/>
          <w:sz w:val="24"/>
          <w:szCs w:val="24"/>
        </w:rPr>
        <w:t>9-19.</w:t>
      </w:r>
    </w:p>
    <w:p w:rsidR="007E0ED5" w:rsidRPr="00B81992" w:rsidRDefault="00EB29EA" w:rsidP="007E0ED5">
      <w:pPr>
        <w:spacing w:after="0" w:line="240" w:lineRule="auto"/>
        <w:ind w:left="720" w:hanging="720"/>
        <w:rPr>
          <w:rFonts w:ascii="Times New Roman" w:hAnsi="Times New Roman"/>
          <w:noProof/>
          <w:sz w:val="24"/>
          <w:szCs w:val="24"/>
        </w:rPr>
      </w:pPr>
      <w:bookmarkStart w:id="13" w:name="_ENREF_13"/>
      <w:r w:rsidRPr="00B81992">
        <w:rPr>
          <w:rFonts w:ascii="Times New Roman" w:hAnsi="Times New Roman"/>
          <w:sz w:val="24"/>
          <w:szCs w:val="24"/>
        </w:rPr>
        <w:t>13.</w:t>
      </w:r>
      <w:r w:rsidRPr="00B81992">
        <w:rPr>
          <w:rFonts w:ascii="Times New Roman" w:hAnsi="Times New Roman"/>
          <w:sz w:val="24"/>
          <w:szCs w:val="24"/>
        </w:rPr>
        <w:tab/>
      </w:r>
      <w:bookmarkStart w:id="14" w:name="_ENREF_14"/>
      <w:bookmarkEnd w:id="13"/>
      <w:r w:rsidR="007E0ED5" w:rsidRPr="00B81992">
        <w:rPr>
          <w:rFonts w:ascii="Times New Roman" w:hAnsi="Times New Roman"/>
          <w:noProof/>
          <w:sz w:val="24"/>
          <w:szCs w:val="24"/>
        </w:rPr>
        <w:t>Neuner F, Schauer M, Kla</w:t>
      </w:r>
      <w:r w:rsidR="00BA392A" w:rsidRPr="00B81992">
        <w:rPr>
          <w:rFonts w:ascii="Times New Roman" w:hAnsi="Times New Roman"/>
          <w:noProof/>
          <w:sz w:val="24"/>
          <w:szCs w:val="24"/>
        </w:rPr>
        <w:t>schik C, Karunakara U, Elbert T.</w:t>
      </w:r>
      <w:r w:rsidR="007E0ED5" w:rsidRPr="00B81992">
        <w:rPr>
          <w:rFonts w:ascii="Times New Roman" w:hAnsi="Times New Roman"/>
          <w:noProof/>
          <w:sz w:val="24"/>
          <w:szCs w:val="24"/>
        </w:rPr>
        <w:t xml:space="preserve"> A comparison of narrative exposure therapy, supportive counseling, and psychoeducation for treating posttraumatic stress disorder in an african refugee settlement</w:t>
      </w:r>
      <w:r w:rsidR="007E0ED5" w:rsidRPr="00B81992">
        <w:rPr>
          <w:rFonts w:ascii="Times New Roman" w:hAnsi="Times New Roman"/>
          <w:i/>
          <w:noProof/>
          <w:sz w:val="24"/>
          <w:szCs w:val="24"/>
        </w:rPr>
        <w:t>.</w:t>
      </w:r>
      <w:r w:rsidR="007E0ED5" w:rsidRPr="00B81992">
        <w:rPr>
          <w:rFonts w:ascii="Times New Roman" w:hAnsi="Times New Roman"/>
          <w:noProof/>
          <w:sz w:val="24"/>
          <w:szCs w:val="24"/>
        </w:rPr>
        <w:t xml:space="preserve"> J Consult Clin Psychol, 2004. 72</w:t>
      </w:r>
      <w:r w:rsidR="00BA392A" w:rsidRPr="00B81992">
        <w:rPr>
          <w:rFonts w:ascii="Times New Roman" w:hAnsi="Times New Roman"/>
          <w:noProof/>
          <w:sz w:val="24"/>
          <w:szCs w:val="24"/>
        </w:rPr>
        <w:t xml:space="preserve">(4): </w:t>
      </w:r>
      <w:r w:rsidR="007E0ED5" w:rsidRPr="00B81992">
        <w:rPr>
          <w:rFonts w:ascii="Times New Roman" w:hAnsi="Times New Roman"/>
          <w:noProof/>
          <w:sz w:val="24"/>
          <w:szCs w:val="24"/>
        </w:rPr>
        <w:t xml:space="preserve"> 579-87.</w:t>
      </w:r>
    </w:p>
    <w:p w:rsidR="00EB29EA" w:rsidRPr="00B81992" w:rsidRDefault="00EB29EA" w:rsidP="007E0ED5">
      <w:pPr>
        <w:spacing w:after="0" w:line="240" w:lineRule="auto"/>
        <w:ind w:left="720" w:hanging="720"/>
        <w:rPr>
          <w:rFonts w:ascii="Times New Roman" w:hAnsi="Times New Roman"/>
          <w:noProof/>
          <w:sz w:val="24"/>
          <w:szCs w:val="24"/>
        </w:rPr>
      </w:pPr>
      <w:r w:rsidRPr="00B81992">
        <w:rPr>
          <w:rFonts w:ascii="Times New Roman" w:hAnsi="Times New Roman"/>
          <w:sz w:val="24"/>
          <w:szCs w:val="24"/>
        </w:rPr>
        <w:t>14.</w:t>
      </w:r>
      <w:r w:rsidRPr="00B81992">
        <w:rPr>
          <w:rFonts w:ascii="Times New Roman" w:hAnsi="Times New Roman"/>
          <w:sz w:val="24"/>
          <w:szCs w:val="24"/>
        </w:rPr>
        <w:tab/>
      </w:r>
      <w:bookmarkEnd w:id="14"/>
      <w:r w:rsidR="007E0ED5" w:rsidRPr="00B81992">
        <w:rPr>
          <w:rFonts w:ascii="Times New Roman" w:hAnsi="Times New Roman"/>
          <w:noProof/>
          <w:sz w:val="24"/>
          <w:szCs w:val="24"/>
        </w:rPr>
        <w:t>Antelman G, Kaaya S</w:t>
      </w:r>
      <w:r w:rsidR="00BA392A" w:rsidRPr="00B81992">
        <w:rPr>
          <w:rFonts w:ascii="Times New Roman" w:hAnsi="Times New Roman"/>
          <w:noProof/>
          <w:sz w:val="24"/>
          <w:szCs w:val="24"/>
        </w:rPr>
        <w:t>F</w:t>
      </w:r>
      <w:r w:rsidR="007E0ED5" w:rsidRPr="00B81992">
        <w:rPr>
          <w:rFonts w:ascii="Times New Roman" w:hAnsi="Times New Roman"/>
          <w:noProof/>
          <w:sz w:val="24"/>
          <w:szCs w:val="24"/>
        </w:rPr>
        <w:t>, Wei R, Mbwambo J,</w:t>
      </w:r>
      <w:r w:rsidR="00BA392A" w:rsidRPr="00B81992">
        <w:rPr>
          <w:rFonts w:ascii="Times New Roman" w:hAnsi="Times New Roman"/>
          <w:noProof/>
          <w:sz w:val="24"/>
          <w:szCs w:val="24"/>
        </w:rPr>
        <w:t xml:space="preserve"> </w:t>
      </w:r>
      <w:r w:rsidR="00B25473">
        <w:rPr>
          <w:rFonts w:ascii="Times New Roman" w:hAnsi="Times New Roman"/>
          <w:noProof/>
          <w:sz w:val="24"/>
          <w:szCs w:val="24"/>
        </w:rPr>
        <w:t xml:space="preserve">Msamanga G, Fawzi WW, et al. </w:t>
      </w:r>
      <w:r w:rsidR="007E0ED5" w:rsidRPr="00B81992">
        <w:rPr>
          <w:rFonts w:ascii="Times New Roman" w:hAnsi="Times New Roman"/>
          <w:noProof/>
          <w:sz w:val="24"/>
          <w:szCs w:val="24"/>
        </w:rPr>
        <w:t>Depressive symptoms increase risk of HIV disease progression and mortality among women in Tanzania</w:t>
      </w:r>
      <w:r w:rsidR="007E0ED5" w:rsidRPr="00B81992">
        <w:rPr>
          <w:rFonts w:ascii="Times New Roman" w:hAnsi="Times New Roman"/>
          <w:i/>
          <w:noProof/>
          <w:sz w:val="24"/>
          <w:szCs w:val="24"/>
        </w:rPr>
        <w:t>.</w:t>
      </w:r>
      <w:r w:rsidR="007E0ED5" w:rsidRPr="00B81992">
        <w:rPr>
          <w:rFonts w:ascii="Times New Roman" w:hAnsi="Times New Roman"/>
          <w:noProof/>
          <w:sz w:val="24"/>
          <w:szCs w:val="24"/>
        </w:rPr>
        <w:t xml:space="preserve"> J Acquir Immune Defic Syndr, 2007. 44</w:t>
      </w:r>
      <w:r w:rsidR="00BA392A" w:rsidRPr="00B81992">
        <w:rPr>
          <w:rFonts w:ascii="Times New Roman" w:hAnsi="Times New Roman"/>
          <w:noProof/>
          <w:sz w:val="24"/>
          <w:szCs w:val="24"/>
        </w:rPr>
        <w:t xml:space="preserve">(4): </w:t>
      </w:r>
      <w:r w:rsidR="007E0ED5" w:rsidRPr="00B81992">
        <w:rPr>
          <w:rFonts w:ascii="Times New Roman" w:hAnsi="Times New Roman"/>
          <w:noProof/>
          <w:sz w:val="24"/>
          <w:szCs w:val="24"/>
        </w:rPr>
        <w:t>470-477.</w:t>
      </w:r>
    </w:p>
    <w:p w:rsidR="00EB29EA" w:rsidRPr="00B81992" w:rsidRDefault="00EB29EA" w:rsidP="00474245">
      <w:pPr>
        <w:pStyle w:val="EndNoteBibliography"/>
        <w:spacing w:after="0"/>
        <w:ind w:left="720" w:hanging="720"/>
        <w:rPr>
          <w:rFonts w:ascii="Times New Roman" w:hAnsi="Times New Roman"/>
          <w:sz w:val="24"/>
          <w:szCs w:val="24"/>
        </w:rPr>
      </w:pPr>
      <w:bookmarkStart w:id="15" w:name="_ENREF_15"/>
      <w:r w:rsidRPr="00B81992">
        <w:rPr>
          <w:rFonts w:ascii="Times New Roman" w:hAnsi="Times New Roman"/>
          <w:sz w:val="24"/>
          <w:szCs w:val="24"/>
        </w:rPr>
        <w:t>15.</w:t>
      </w:r>
      <w:r w:rsidRPr="00B81992">
        <w:rPr>
          <w:rFonts w:ascii="Times New Roman" w:hAnsi="Times New Roman"/>
          <w:sz w:val="24"/>
          <w:szCs w:val="24"/>
        </w:rPr>
        <w:tab/>
      </w:r>
      <w:bookmarkEnd w:id="15"/>
      <w:r w:rsidR="007E0ED5" w:rsidRPr="00B81992">
        <w:rPr>
          <w:rFonts w:ascii="Times New Roman" w:hAnsi="Times New Roman"/>
          <w:sz w:val="24"/>
          <w:szCs w:val="24"/>
        </w:rPr>
        <w:t>Adewuya AO, Ola BA, Dada AO,</w:t>
      </w:r>
      <w:r w:rsidR="00BA392A" w:rsidRPr="00B81992">
        <w:rPr>
          <w:rFonts w:ascii="Times New Roman" w:hAnsi="Times New Roman"/>
          <w:sz w:val="24"/>
          <w:szCs w:val="24"/>
        </w:rPr>
        <w:t xml:space="preserve"> Fasoto OO . </w:t>
      </w:r>
      <w:r w:rsidR="007E0ED5" w:rsidRPr="00B81992">
        <w:rPr>
          <w:rFonts w:ascii="Times New Roman" w:hAnsi="Times New Roman"/>
          <w:sz w:val="24"/>
          <w:szCs w:val="24"/>
        </w:rPr>
        <w:t>Validation of the Edinburgh Postnatal Depression Scale as a screening tool for</w:t>
      </w:r>
      <w:r w:rsidR="00BA392A" w:rsidRPr="00B81992">
        <w:rPr>
          <w:rFonts w:ascii="Times New Roman" w:hAnsi="Times New Roman"/>
          <w:sz w:val="24"/>
          <w:szCs w:val="24"/>
        </w:rPr>
        <w:t xml:space="preserve"> depression in late pregnancy among Nigerian women</w:t>
      </w:r>
      <w:r w:rsidR="007E0ED5" w:rsidRPr="00B81992">
        <w:rPr>
          <w:rFonts w:ascii="Times New Roman" w:hAnsi="Times New Roman"/>
          <w:i/>
          <w:sz w:val="24"/>
          <w:szCs w:val="24"/>
        </w:rPr>
        <w:t>.</w:t>
      </w:r>
      <w:r w:rsidR="007E0ED5" w:rsidRPr="00B81992">
        <w:rPr>
          <w:rFonts w:ascii="Times New Roman" w:hAnsi="Times New Roman"/>
          <w:sz w:val="24"/>
          <w:szCs w:val="24"/>
        </w:rPr>
        <w:t xml:space="preserve"> J Psychosom Obstet Gynaecol. 2006 Dec;27(4):267-72.</w:t>
      </w:r>
    </w:p>
    <w:p w:rsidR="00EB29EA" w:rsidRPr="00B81992" w:rsidRDefault="00EB29EA" w:rsidP="00BA392A">
      <w:pPr>
        <w:spacing w:after="0" w:line="240" w:lineRule="auto"/>
        <w:ind w:left="720" w:hanging="720"/>
        <w:rPr>
          <w:rFonts w:ascii="Times New Roman" w:hAnsi="Times New Roman"/>
          <w:noProof/>
          <w:sz w:val="24"/>
          <w:szCs w:val="24"/>
        </w:rPr>
      </w:pPr>
      <w:bookmarkStart w:id="16" w:name="_ENREF_16"/>
      <w:r w:rsidRPr="00B81992">
        <w:rPr>
          <w:rFonts w:ascii="Times New Roman" w:hAnsi="Times New Roman"/>
          <w:sz w:val="24"/>
          <w:szCs w:val="24"/>
        </w:rPr>
        <w:t>16.</w:t>
      </w:r>
      <w:r w:rsidRPr="00B81992">
        <w:rPr>
          <w:rFonts w:ascii="Times New Roman" w:hAnsi="Times New Roman"/>
          <w:sz w:val="24"/>
          <w:szCs w:val="24"/>
        </w:rPr>
        <w:tab/>
      </w:r>
      <w:bookmarkEnd w:id="16"/>
      <w:r w:rsidR="007E0ED5" w:rsidRPr="00B81992">
        <w:rPr>
          <w:rFonts w:ascii="Times New Roman" w:hAnsi="Times New Roman"/>
          <w:noProof/>
          <w:sz w:val="24"/>
          <w:szCs w:val="24"/>
        </w:rPr>
        <w:t>Ellis A, Mark B, Cutura J, MacCulloch F,  Seebens H</w:t>
      </w:r>
      <w:r w:rsidR="00BA392A" w:rsidRPr="00B81992">
        <w:rPr>
          <w:rFonts w:ascii="Times New Roman" w:hAnsi="Times New Roman"/>
          <w:noProof/>
          <w:sz w:val="24"/>
          <w:szCs w:val="24"/>
        </w:rPr>
        <w:t>.</w:t>
      </w:r>
      <w:r w:rsidR="007E0ED5" w:rsidRPr="00B81992">
        <w:rPr>
          <w:rFonts w:ascii="Times New Roman" w:hAnsi="Times New Roman"/>
          <w:noProof/>
          <w:sz w:val="24"/>
          <w:szCs w:val="24"/>
        </w:rPr>
        <w:t xml:space="preserve"> Gender and Economic Growth in Tanzania Creating Opportunities for Women</w:t>
      </w:r>
      <w:r w:rsidR="007E0ED5" w:rsidRPr="00B81992">
        <w:rPr>
          <w:rFonts w:ascii="Times New Roman" w:hAnsi="Times New Roman"/>
          <w:i/>
          <w:noProof/>
          <w:sz w:val="24"/>
          <w:szCs w:val="24"/>
        </w:rPr>
        <w:t>.</w:t>
      </w:r>
      <w:r w:rsidR="007E0ED5" w:rsidRPr="00B81992">
        <w:rPr>
          <w:rFonts w:ascii="Times New Roman" w:hAnsi="Times New Roman"/>
          <w:noProof/>
          <w:sz w:val="24"/>
          <w:szCs w:val="24"/>
        </w:rPr>
        <w:t xml:space="preserve"> </w:t>
      </w:r>
      <w:hyperlink r:id="rId7" w:history="1">
        <w:r w:rsidR="00620B0A" w:rsidRPr="00AC1D30">
          <w:rPr>
            <w:rStyle w:val="Hyperlink"/>
            <w:rFonts w:ascii="Times New Roman" w:hAnsi="Times New Roman"/>
            <w:noProof/>
            <w:sz w:val="24"/>
            <w:szCs w:val="24"/>
          </w:rPr>
          <w:t>https://openknowledge.worldbank.org/handle/10986/6829</w:t>
        </w:r>
      </w:hyperlink>
      <w:r w:rsidR="00620B0A">
        <w:rPr>
          <w:rFonts w:ascii="Times New Roman" w:hAnsi="Times New Roman"/>
          <w:noProof/>
          <w:sz w:val="24"/>
          <w:szCs w:val="24"/>
        </w:rPr>
        <w:t>. Published 2007.</w:t>
      </w:r>
      <w:r w:rsidR="00D35AA7" w:rsidRPr="00D35AA7">
        <w:t xml:space="preserve"> </w:t>
      </w:r>
      <w:r w:rsidR="00D35AA7" w:rsidRPr="00D35AA7">
        <w:rPr>
          <w:rFonts w:ascii="Times New Roman" w:hAnsi="Times New Roman"/>
          <w:noProof/>
          <w:sz w:val="24"/>
          <w:szCs w:val="24"/>
        </w:rPr>
        <w:t>Accessed April 14.2014(online)</w:t>
      </w:r>
    </w:p>
    <w:p w:rsidR="00EB29EA" w:rsidRPr="00620B0A" w:rsidRDefault="00EB29EA" w:rsidP="00620B0A">
      <w:pPr>
        <w:spacing w:after="0" w:line="240" w:lineRule="auto"/>
        <w:ind w:left="720" w:hanging="720"/>
        <w:rPr>
          <w:rFonts w:ascii="Times New Roman" w:hAnsi="Times New Roman"/>
          <w:noProof/>
          <w:sz w:val="24"/>
          <w:szCs w:val="24"/>
        </w:rPr>
      </w:pPr>
      <w:bookmarkStart w:id="17" w:name="_ENREF_17"/>
      <w:r w:rsidRPr="00B81992">
        <w:rPr>
          <w:rFonts w:ascii="Times New Roman" w:hAnsi="Times New Roman"/>
          <w:sz w:val="24"/>
          <w:szCs w:val="24"/>
        </w:rPr>
        <w:t>17.</w:t>
      </w:r>
      <w:r w:rsidRPr="00B81992">
        <w:rPr>
          <w:rFonts w:ascii="Times New Roman" w:hAnsi="Times New Roman"/>
          <w:sz w:val="24"/>
          <w:szCs w:val="24"/>
        </w:rPr>
        <w:tab/>
      </w:r>
      <w:bookmarkEnd w:id="17"/>
      <w:r w:rsidR="007E0ED5" w:rsidRPr="00B81992">
        <w:rPr>
          <w:rFonts w:ascii="Times New Roman" w:hAnsi="Times New Roman"/>
          <w:noProof/>
          <w:sz w:val="24"/>
          <w:szCs w:val="24"/>
        </w:rPr>
        <w:t>Maliti E, and Munewa R</w:t>
      </w:r>
      <w:r w:rsidR="00620B0A">
        <w:rPr>
          <w:rFonts w:ascii="Times New Roman" w:hAnsi="Times New Roman"/>
          <w:noProof/>
          <w:sz w:val="24"/>
          <w:szCs w:val="24"/>
        </w:rPr>
        <w:t>.</w:t>
      </w:r>
      <w:r w:rsidR="007E0ED5" w:rsidRPr="00B81992">
        <w:rPr>
          <w:rFonts w:ascii="Times New Roman" w:hAnsi="Times New Roman"/>
          <w:noProof/>
          <w:sz w:val="24"/>
          <w:szCs w:val="24"/>
        </w:rPr>
        <w:t xml:space="preserve"> </w:t>
      </w:r>
      <w:r w:rsidR="007E0ED5" w:rsidRPr="00620B0A">
        <w:rPr>
          <w:rFonts w:ascii="Times New Roman" w:hAnsi="Times New Roman"/>
          <w:noProof/>
          <w:sz w:val="24"/>
          <w:szCs w:val="24"/>
        </w:rPr>
        <w:t>The Role of Small Businesses in Poverty Alleviation; The Case of Dar es Salaam, Tanzania</w:t>
      </w:r>
      <w:r w:rsidR="007E0ED5" w:rsidRPr="00B81992">
        <w:rPr>
          <w:rFonts w:ascii="Times New Roman" w:hAnsi="Times New Roman"/>
          <w:i/>
          <w:noProof/>
          <w:sz w:val="24"/>
          <w:szCs w:val="24"/>
        </w:rPr>
        <w:t>.</w:t>
      </w:r>
      <w:r w:rsidR="00620B0A">
        <w:t xml:space="preserve"> </w:t>
      </w:r>
      <w:hyperlink r:id="rId8" w:history="1">
        <w:r w:rsidR="00620B0A" w:rsidRPr="00620B0A">
          <w:rPr>
            <w:rStyle w:val="Hyperlink"/>
          </w:rPr>
          <w:t>http://www.repoa.or.tz/documents/08.2_Mnenwa_and_Maliti_.pdf</w:t>
        </w:r>
      </w:hyperlink>
      <w:r w:rsidR="00620B0A">
        <w:rPr>
          <w:rFonts w:ascii="Times New Roman" w:hAnsi="Times New Roman"/>
          <w:noProof/>
          <w:sz w:val="24"/>
          <w:szCs w:val="24"/>
        </w:rPr>
        <w:t xml:space="preserve">. </w:t>
      </w:r>
      <w:r w:rsidR="00620B0A" w:rsidRPr="00620B0A">
        <w:rPr>
          <w:rFonts w:ascii="Times New Roman" w:hAnsi="Times New Roman"/>
          <w:noProof/>
          <w:sz w:val="24"/>
          <w:szCs w:val="24"/>
        </w:rPr>
        <w:t>Published 2008.Accessed</w:t>
      </w:r>
      <w:r w:rsidR="00620B0A">
        <w:rPr>
          <w:rFonts w:ascii="Times New Roman" w:hAnsi="Times New Roman"/>
          <w:noProof/>
          <w:sz w:val="24"/>
          <w:szCs w:val="24"/>
        </w:rPr>
        <w:t xml:space="preserve"> April 14.2014(online)</w:t>
      </w:r>
    </w:p>
    <w:p w:rsidR="00EB29EA" w:rsidRPr="00B81992" w:rsidRDefault="00EB29EA" w:rsidP="00474245">
      <w:pPr>
        <w:pStyle w:val="EndNoteBibliography"/>
        <w:spacing w:after="0"/>
        <w:ind w:left="720" w:hanging="720"/>
        <w:rPr>
          <w:rFonts w:ascii="Times New Roman" w:hAnsi="Times New Roman"/>
          <w:sz w:val="24"/>
          <w:szCs w:val="24"/>
        </w:rPr>
      </w:pPr>
      <w:bookmarkStart w:id="18" w:name="_ENREF_18"/>
      <w:r w:rsidRPr="00B81992">
        <w:rPr>
          <w:rFonts w:ascii="Times New Roman" w:hAnsi="Times New Roman"/>
          <w:sz w:val="24"/>
          <w:szCs w:val="24"/>
        </w:rPr>
        <w:t>18.</w:t>
      </w:r>
      <w:r w:rsidRPr="00B81992">
        <w:rPr>
          <w:rFonts w:ascii="Times New Roman" w:hAnsi="Times New Roman"/>
          <w:sz w:val="24"/>
          <w:szCs w:val="24"/>
        </w:rPr>
        <w:tab/>
      </w:r>
      <w:bookmarkEnd w:id="18"/>
      <w:r w:rsidR="007E0ED5" w:rsidRPr="00B81992">
        <w:rPr>
          <w:rFonts w:ascii="Times New Roman" w:hAnsi="Times New Roman"/>
          <w:sz w:val="24"/>
          <w:szCs w:val="24"/>
        </w:rPr>
        <w:t>Fisher J, Cabral de Mello M, Patel V, Rahman A,</w:t>
      </w:r>
      <w:r w:rsidR="00DE2307">
        <w:rPr>
          <w:rFonts w:ascii="Times New Roman" w:hAnsi="Times New Roman"/>
          <w:sz w:val="24"/>
          <w:szCs w:val="24"/>
        </w:rPr>
        <w:t xml:space="preserve"> </w:t>
      </w:r>
      <w:r w:rsidR="007E0ED5" w:rsidRPr="00B81992">
        <w:rPr>
          <w:rFonts w:ascii="Times New Roman" w:hAnsi="Times New Roman"/>
          <w:sz w:val="24"/>
          <w:szCs w:val="24"/>
        </w:rPr>
        <w:t>Tran T,</w:t>
      </w:r>
      <w:r w:rsidR="00DE2307">
        <w:rPr>
          <w:rFonts w:ascii="Times New Roman" w:hAnsi="Times New Roman"/>
          <w:sz w:val="24"/>
          <w:szCs w:val="24"/>
        </w:rPr>
        <w:t xml:space="preserve"> </w:t>
      </w:r>
      <w:r w:rsidR="007E0ED5" w:rsidRPr="00B81992">
        <w:rPr>
          <w:rFonts w:ascii="Times New Roman" w:hAnsi="Times New Roman"/>
          <w:sz w:val="24"/>
          <w:szCs w:val="24"/>
        </w:rPr>
        <w:t>Ho</w:t>
      </w:r>
      <w:r w:rsidR="00B25473">
        <w:rPr>
          <w:rFonts w:ascii="Times New Roman" w:hAnsi="Times New Roman"/>
          <w:sz w:val="24"/>
          <w:szCs w:val="24"/>
        </w:rPr>
        <w:t>lton S et al.</w:t>
      </w:r>
      <w:r w:rsidR="00BA392A" w:rsidRPr="00B81992">
        <w:rPr>
          <w:rFonts w:ascii="Times New Roman" w:hAnsi="Times New Roman"/>
          <w:sz w:val="24"/>
          <w:szCs w:val="24"/>
        </w:rPr>
        <w:t xml:space="preserve"> </w:t>
      </w:r>
      <w:r w:rsidR="007E0ED5" w:rsidRPr="00B81992">
        <w:rPr>
          <w:rFonts w:ascii="Times New Roman" w:hAnsi="Times New Roman"/>
          <w:sz w:val="24"/>
          <w:szCs w:val="24"/>
        </w:rPr>
        <w:t>Prevalence and determinants of common perinatal mental disorders in women in low- and lower-middle-income coun</w:t>
      </w:r>
      <w:r w:rsidR="002429FB" w:rsidRPr="00B81992">
        <w:rPr>
          <w:rFonts w:ascii="Times New Roman" w:hAnsi="Times New Roman"/>
          <w:sz w:val="24"/>
          <w:szCs w:val="24"/>
        </w:rPr>
        <w:t>l</w:t>
      </w:r>
      <w:r w:rsidR="007E0ED5" w:rsidRPr="00B81992">
        <w:rPr>
          <w:rFonts w:ascii="Times New Roman" w:hAnsi="Times New Roman"/>
          <w:sz w:val="24"/>
          <w:szCs w:val="24"/>
        </w:rPr>
        <w:t>tries: a systematic review</w:t>
      </w:r>
      <w:r w:rsidR="007E0ED5" w:rsidRPr="00B81992">
        <w:rPr>
          <w:rFonts w:ascii="Times New Roman" w:hAnsi="Times New Roman"/>
          <w:i/>
          <w:sz w:val="24"/>
          <w:szCs w:val="24"/>
        </w:rPr>
        <w:t>.</w:t>
      </w:r>
      <w:r w:rsidR="007E0ED5" w:rsidRPr="00B81992">
        <w:rPr>
          <w:rFonts w:ascii="Times New Roman" w:hAnsi="Times New Roman"/>
          <w:sz w:val="24"/>
          <w:szCs w:val="24"/>
        </w:rPr>
        <w:t xml:space="preserve"> Bull World Health Organ, 2012. 90</w:t>
      </w:r>
      <w:r w:rsidR="00BA392A" w:rsidRPr="00B81992">
        <w:rPr>
          <w:rFonts w:ascii="Times New Roman" w:hAnsi="Times New Roman"/>
          <w:sz w:val="24"/>
          <w:szCs w:val="24"/>
        </w:rPr>
        <w:t xml:space="preserve">(2): </w:t>
      </w:r>
      <w:r w:rsidR="007E0ED5" w:rsidRPr="00B81992">
        <w:rPr>
          <w:rFonts w:ascii="Times New Roman" w:hAnsi="Times New Roman"/>
          <w:sz w:val="24"/>
          <w:szCs w:val="24"/>
        </w:rPr>
        <w:t>139.</w:t>
      </w:r>
    </w:p>
    <w:p w:rsidR="00EB29EA" w:rsidRPr="00B81992" w:rsidRDefault="00EB29EA" w:rsidP="00474245">
      <w:pPr>
        <w:pStyle w:val="EndNoteBibliography"/>
        <w:spacing w:after="0"/>
        <w:ind w:left="720" w:hanging="720"/>
        <w:rPr>
          <w:rFonts w:ascii="Times New Roman" w:hAnsi="Times New Roman"/>
          <w:sz w:val="24"/>
          <w:szCs w:val="24"/>
        </w:rPr>
      </w:pPr>
      <w:bookmarkStart w:id="19" w:name="_ENREF_19"/>
      <w:r w:rsidRPr="00474245">
        <w:rPr>
          <w:rFonts w:ascii="Times New Roman" w:hAnsi="Times New Roman"/>
          <w:sz w:val="24"/>
          <w:szCs w:val="24"/>
        </w:rPr>
        <w:t>19.</w:t>
      </w:r>
      <w:r w:rsidRPr="00474245">
        <w:rPr>
          <w:rFonts w:ascii="Times New Roman" w:hAnsi="Times New Roman"/>
          <w:sz w:val="24"/>
          <w:szCs w:val="24"/>
        </w:rPr>
        <w:tab/>
      </w:r>
      <w:bookmarkEnd w:id="19"/>
      <w:r w:rsidR="007E0ED5" w:rsidRPr="00474245">
        <w:rPr>
          <w:rFonts w:ascii="Times New Roman" w:hAnsi="Times New Roman"/>
          <w:sz w:val="24"/>
          <w:szCs w:val="24"/>
        </w:rPr>
        <w:t xml:space="preserve">Kaaya SF, Mbwambo JK, </w:t>
      </w:r>
      <w:r w:rsidR="00BA392A" w:rsidRPr="00474245">
        <w:rPr>
          <w:rFonts w:ascii="Times New Roman" w:hAnsi="Times New Roman"/>
          <w:sz w:val="24"/>
          <w:szCs w:val="24"/>
        </w:rPr>
        <w:t xml:space="preserve"> </w:t>
      </w:r>
      <w:r w:rsidR="007E0ED5" w:rsidRPr="00474245">
        <w:rPr>
          <w:rFonts w:ascii="Times New Roman" w:hAnsi="Times New Roman"/>
          <w:sz w:val="24"/>
          <w:szCs w:val="24"/>
        </w:rPr>
        <w:t>Fawzi MC, Van Den Borne H,</w:t>
      </w:r>
      <w:r w:rsidR="00BA392A" w:rsidRPr="00474245">
        <w:rPr>
          <w:rFonts w:ascii="Times New Roman" w:hAnsi="Times New Roman"/>
          <w:sz w:val="24"/>
          <w:szCs w:val="24"/>
        </w:rPr>
        <w:t xml:space="preserve"> </w:t>
      </w:r>
      <w:r w:rsidR="007E0ED5" w:rsidRPr="00474245">
        <w:rPr>
          <w:rFonts w:ascii="Times New Roman" w:hAnsi="Times New Roman"/>
          <w:sz w:val="24"/>
          <w:szCs w:val="24"/>
        </w:rPr>
        <w:t>Schalma H,</w:t>
      </w:r>
      <w:r w:rsidR="00BA392A" w:rsidRPr="00474245">
        <w:rPr>
          <w:rFonts w:ascii="Times New Roman" w:hAnsi="Times New Roman"/>
          <w:sz w:val="24"/>
          <w:szCs w:val="24"/>
        </w:rPr>
        <w:t xml:space="preserve"> </w:t>
      </w:r>
      <w:r w:rsidR="007E0ED5" w:rsidRPr="00474245">
        <w:rPr>
          <w:rFonts w:ascii="Times New Roman" w:hAnsi="Times New Roman"/>
          <w:sz w:val="24"/>
          <w:szCs w:val="24"/>
        </w:rPr>
        <w:t>L</w:t>
      </w:r>
      <w:r w:rsidR="00BA392A" w:rsidRPr="00474245">
        <w:rPr>
          <w:rFonts w:ascii="Times New Roman" w:hAnsi="Times New Roman"/>
          <w:sz w:val="24"/>
          <w:szCs w:val="24"/>
        </w:rPr>
        <w:t xml:space="preserve">eshabari MT. </w:t>
      </w:r>
      <w:r w:rsidR="007E0ED5" w:rsidRPr="00B81992">
        <w:rPr>
          <w:rFonts w:ascii="Times New Roman" w:hAnsi="Times New Roman"/>
          <w:sz w:val="24"/>
          <w:szCs w:val="24"/>
        </w:rPr>
        <w:t>Understanding women's experiences of distress during pregnancy in Dar es Salaam, Tanzania</w:t>
      </w:r>
      <w:r w:rsidR="007E0ED5" w:rsidRPr="00B81992">
        <w:rPr>
          <w:rFonts w:ascii="Times New Roman" w:hAnsi="Times New Roman"/>
          <w:i/>
          <w:sz w:val="24"/>
          <w:szCs w:val="24"/>
        </w:rPr>
        <w:t>.</w:t>
      </w:r>
      <w:r w:rsidR="007E0ED5" w:rsidRPr="00B81992">
        <w:rPr>
          <w:rFonts w:ascii="Times New Roman" w:hAnsi="Times New Roman"/>
          <w:sz w:val="24"/>
          <w:szCs w:val="24"/>
        </w:rPr>
        <w:t xml:space="preserve"> Tanzan  J. Health Res, 2010. 12</w:t>
      </w:r>
      <w:r w:rsidR="00BA392A" w:rsidRPr="00B81992">
        <w:rPr>
          <w:rFonts w:ascii="Times New Roman" w:hAnsi="Times New Roman"/>
          <w:sz w:val="24"/>
          <w:szCs w:val="24"/>
        </w:rPr>
        <w:t xml:space="preserve">(1): </w:t>
      </w:r>
      <w:r w:rsidR="007E0ED5" w:rsidRPr="00B81992">
        <w:rPr>
          <w:rFonts w:ascii="Times New Roman" w:hAnsi="Times New Roman"/>
          <w:sz w:val="24"/>
          <w:szCs w:val="24"/>
        </w:rPr>
        <w:t>36-46.</w:t>
      </w:r>
    </w:p>
    <w:p w:rsidR="007E0ED5" w:rsidRPr="00B81992" w:rsidRDefault="00EB29EA" w:rsidP="00474245">
      <w:pPr>
        <w:pStyle w:val="EndNoteBibliography"/>
        <w:spacing w:after="0"/>
        <w:ind w:left="720" w:hanging="720"/>
        <w:rPr>
          <w:rFonts w:ascii="Times New Roman" w:hAnsi="Times New Roman"/>
          <w:sz w:val="24"/>
          <w:szCs w:val="24"/>
        </w:rPr>
      </w:pPr>
      <w:bookmarkStart w:id="20" w:name="_ENREF_20"/>
      <w:r w:rsidRPr="00B81992">
        <w:rPr>
          <w:rFonts w:ascii="Times New Roman" w:hAnsi="Times New Roman"/>
          <w:sz w:val="24"/>
          <w:szCs w:val="24"/>
        </w:rPr>
        <w:t>20.</w:t>
      </w:r>
      <w:r w:rsidRPr="00B81992">
        <w:rPr>
          <w:rFonts w:ascii="Times New Roman" w:hAnsi="Times New Roman"/>
          <w:sz w:val="24"/>
          <w:szCs w:val="24"/>
        </w:rPr>
        <w:tab/>
      </w:r>
      <w:bookmarkStart w:id="21" w:name="_ENREF_21"/>
      <w:bookmarkEnd w:id="20"/>
      <w:r w:rsidR="007E0ED5" w:rsidRPr="00B81992">
        <w:rPr>
          <w:rFonts w:ascii="Times New Roman" w:hAnsi="Times New Roman"/>
          <w:sz w:val="24"/>
          <w:szCs w:val="24"/>
        </w:rPr>
        <w:t>Calvert C,</w:t>
      </w:r>
      <w:r w:rsidR="00BA392A" w:rsidRPr="00B81992">
        <w:rPr>
          <w:rFonts w:ascii="Times New Roman" w:hAnsi="Times New Roman"/>
          <w:sz w:val="24"/>
          <w:szCs w:val="24"/>
        </w:rPr>
        <w:t xml:space="preserve"> </w:t>
      </w:r>
      <w:r w:rsidR="007E0ED5" w:rsidRPr="00B81992">
        <w:rPr>
          <w:rFonts w:ascii="Times New Roman" w:hAnsi="Times New Roman"/>
          <w:sz w:val="24"/>
          <w:szCs w:val="24"/>
        </w:rPr>
        <w:t>Baisley K,</w:t>
      </w:r>
      <w:r w:rsidR="00BA392A" w:rsidRPr="00B81992">
        <w:rPr>
          <w:rFonts w:ascii="Times New Roman" w:hAnsi="Times New Roman"/>
          <w:sz w:val="24"/>
          <w:szCs w:val="24"/>
        </w:rPr>
        <w:t xml:space="preserve"> </w:t>
      </w:r>
      <w:r w:rsidR="007E0ED5" w:rsidRPr="00B81992">
        <w:rPr>
          <w:rFonts w:ascii="Times New Roman" w:hAnsi="Times New Roman"/>
          <w:sz w:val="24"/>
          <w:szCs w:val="24"/>
        </w:rPr>
        <w:t>Doyle AM, Maganga K, Changalucha J, Wat</w:t>
      </w:r>
      <w:r w:rsidR="00DE2307">
        <w:rPr>
          <w:rFonts w:ascii="Times New Roman" w:hAnsi="Times New Roman"/>
          <w:sz w:val="24"/>
          <w:szCs w:val="24"/>
        </w:rPr>
        <w:t>son-Jones D et al.</w:t>
      </w:r>
      <w:r w:rsidR="00BA392A" w:rsidRPr="00B81992">
        <w:rPr>
          <w:rFonts w:ascii="Times New Roman" w:hAnsi="Times New Roman"/>
          <w:sz w:val="24"/>
          <w:szCs w:val="24"/>
        </w:rPr>
        <w:t xml:space="preserve"> </w:t>
      </w:r>
      <w:r w:rsidR="007E0ED5" w:rsidRPr="00B81992">
        <w:rPr>
          <w:rFonts w:ascii="Times New Roman" w:hAnsi="Times New Roman"/>
          <w:sz w:val="24"/>
          <w:szCs w:val="24"/>
        </w:rPr>
        <w:t xml:space="preserve"> Risk factors for unplanned pregnancy among young women in Tanzania</w:t>
      </w:r>
      <w:r w:rsidR="007E0ED5" w:rsidRPr="00B81992">
        <w:rPr>
          <w:rFonts w:ascii="Times New Roman" w:hAnsi="Times New Roman"/>
          <w:i/>
          <w:sz w:val="24"/>
          <w:szCs w:val="24"/>
        </w:rPr>
        <w:t>.</w:t>
      </w:r>
      <w:r w:rsidR="007E0ED5" w:rsidRPr="00B81992">
        <w:rPr>
          <w:rFonts w:ascii="Times New Roman" w:hAnsi="Times New Roman"/>
          <w:sz w:val="24"/>
          <w:szCs w:val="24"/>
        </w:rPr>
        <w:t xml:space="preserve"> J. Fam Plann Reprod Health Care, 2013. 39</w:t>
      </w:r>
      <w:r w:rsidR="00BA392A" w:rsidRPr="00B81992">
        <w:rPr>
          <w:rFonts w:ascii="Times New Roman" w:hAnsi="Times New Roman"/>
          <w:sz w:val="24"/>
          <w:szCs w:val="24"/>
        </w:rPr>
        <w:t xml:space="preserve">(4): </w:t>
      </w:r>
      <w:r w:rsidR="007E0ED5" w:rsidRPr="00B81992">
        <w:rPr>
          <w:rFonts w:ascii="Times New Roman" w:hAnsi="Times New Roman"/>
          <w:sz w:val="24"/>
          <w:szCs w:val="24"/>
        </w:rPr>
        <w:t>e2.</w:t>
      </w:r>
    </w:p>
    <w:p w:rsidR="007E0ED5" w:rsidRPr="00B81992" w:rsidRDefault="00EB29EA" w:rsidP="00B81992">
      <w:pPr>
        <w:spacing w:after="0" w:line="240" w:lineRule="auto"/>
        <w:ind w:left="720" w:hanging="720"/>
        <w:rPr>
          <w:rFonts w:ascii="Times New Roman" w:hAnsi="Times New Roman"/>
          <w:noProof/>
          <w:sz w:val="24"/>
          <w:szCs w:val="24"/>
        </w:rPr>
      </w:pPr>
      <w:r w:rsidRPr="00B81992">
        <w:rPr>
          <w:rFonts w:ascii="Times New Roman" w:hAnsi="Times New Roman"/>
          <w:sz w:val="24"/>
          <w:szCs w:val="24"/>
        </w:rPr>
        <w:t>21.</w:t>
      </w:r>
      <w:r w:rsidRPr="00B81992">
        <w:rPr>
          <w:rFonts w:ascii="Times New Roman" w:hAnsi="Times New Roman"/>
          <w:sz w:val="24"/>
          <w:szCs w:val="24"/>
        </w:rPr>
        <w:tab/>
      </w:r>
      <w:bookmarkStart w:id="22" w:name="_ENREF_22"/>
      <w:bookmarkEnd w:id="21"/>
      <w:r w:rsidR="007E0ED5" w:rsidRPr="00B81992">
        <w:rPr>
          <w:rFonts w:ascii="Times New Roman" w:hAnsi="Times New Roman"/>
          <w:noProof/>
          <w:sz w:val="24"/>
          <w:szCs w:val="24"/>
        </w:rPr>
        <w:t>Haws RA, Mashasi I</w:t>
      </w:r>
      <w:r w:rsidR="00BA392A" w:rsidRPr="00B81992">
        <w:rPr>
          <w:rFonts w:ascii="Times New Roman" w:hAnsi="Times New Roman"/>
          <w:noProof/>
          <w:sz w:val="24"/>
          <w:szCs w:val="24"/>
        </w:rPr>
        <w:t xml:space="preserve">, </w:t>
      </w:r>
      <w:r w:rsidR="007E0ED5" w:rsidRPr="00B81992">
        <w:rPr>
          <w:rFonts w:ascii="Times New Roman" w:hAnsi="Times New Roman"/>
          <w:noProof/>
          <w:sz w:val="24"/>
          <w:szCs w:val="24"/>
        </w:rPr>
        <w:t xml:space="preserve"> Mrisho M, Schellenberg J, Darmstadt G, Windh P, "These are not good things for other people to know": how rural Tanzanian women's experiences of pregnancy loss and early neonatal death may impact survey data quality</w:t>
      </w:r>
      <w:r w:rsidR="007E0ED5" w:rsidRPr="00B81992">
        <w:rPr>
          <w:rFonts w:ascii="Times New Roman" w:hAnsi="Times New Roman"/>
          <w:i/>
          <w:noProof/>
          <w:sz w:val="24"/>
          <w:szCs w:val="24"/>
        </w:rPr>
        <w:t>.</w:t>
      </w:r>
      <w:r w:rsidR="007E0ED5" w:rsidRPr="00B81992">
        <w:rPr>
          <w:rFonts w:ascii="Times New Roman" w:hAnsi="Times New Roman"/>
          <w:noProof/>
          <w:sz w:val="24"/>
          <w:szCs w:val="24"/>
        </w:rPr>
        <w:t xml:space="preserve"> Soc Sci Med</w:t>
      </w:r>
      <w:r w:rsidR="00BA392A" w:rsidRPr="00B81992">
        <w:rPr>
          <w:rFonts w:ascii="Times New Roman" w:hAnsi="Times New Roman"/>
          <w:noProof/>
          <w:sz w:val="24"/>
          <w:szCs w:val="24"/>
        </w:rPr>
        <w:t xml:space="preserve">. </w:t>
      </w:r>
      <w:r w:rsidR="007E0ED5" w:rsidRPr="00B81992">
        <w:rPr>
          <w:rFonts w:ascii="Times New Roman" w:hAnsi="Times New Roman"/>
          <w:noProof/>
          <w:sz w:val="24"/>
          <w:szCs w:val="24"/>
        </w:rPr>
        <w:t>2010. 71</w:t>
      </w:r>
      <w:r w:rsidR="00B81992" w:rsidRPr="00B81992">
        <w:rPr>
          <w:rFonts w:ascii="Times New Roman" w:hAnsi="Times New Roman"/>
          <w:noProof/>
          <w:sz w:val="24"/>
          <w:szCs w:val="24"/>
        </w:rPr>
        <w:t xml:space="preserve">(10): </w:t>
      </w:r>
      <w:r w:rsidR="007E0ED5" w:rsidRPr="00B81992">
        <w:rPr>
          <w:rFonts w:ascii="Times New Roman" w:hAnsi="Times New Roman"/>
          <w:noProof/>
          <w:sz w:val="24"/>
          <w:szCs w:val="24"/>
        </w:rPr>
        <w:t>1764-72.</w:t>
      </w:r>
    </w:p>
    <w:p w:rsidR="00EB29EA" w:rsidRPr="00B81992" w:rsidRDefault="00EB29EA" w:rsidP="00B81992">
      <w:pPr>
        <w:pStyle w:val="EndNoteBibliography"/>
        <w:spacing w:after="0"/>
        <w:ind w:left="720" w:hanging="720"/>
        <w:rPr>
          <w:rFonts w:ascii="Times New Roman" w:hAnsi="Times New Roman"/>
          <w:sz w:val="24"/>
          <w:szCs w:val="24"/>
        </w:rPr>
      </w:pPr>
      <w:r w:rsidRPr="00B81992">
        <w:rPr>
          <w:rFonts w:ascii="Times New Roman" w:hAnsi="Times New Roman"/>
          <w:sz w:val="24"/>
          <w:szCs w:val="24"/>
        </w:rPr>
        <w:t>2</w:t>
      </w:r>
      <w:r w:rsidR="002429FB" w:rsidRPr="00B81992">
        <w:rPr>
          <w:rFonts w:ascii="Times New Roman" w:hAnsi="Times New Roman"/>
          <w:sz w:val="24"/>
          <w:szCs w:val="24"/>
        </w:rPr>
        <w:t>2.</w:t>
      </w:r>
      <w:r w:rsidR="002429FB" w:rsidRPr="00B81992">
        <w:rPr>
          <w:rFonts w:ascii="Times New Roman" w:hAnsi="Times New Roman"/>
          <w:sz w:val="24"/>
          <w:szCs w:val="24"/>
        </w:rPr>
        <w:tab/>
        <w:t>Mahenge B, Likindikoki S,</w:t>
      </w:r>
      <w:r w:rsidR="00B81992" w:rsidRPr="00B81992">
        <w:rPr>
          <w:rFonts w:ascii="Times New Roman" w:hAnsi="Times New Roman"/>
          <w:sz w:val="24"/>
          <w:szCs w:val="24"/>
        </w:rPr>
        <w:t xml:space="preserve"> Stöckl</w:t>
      </w:r>
      <w:r w:rsidR="002429FB" w:rsidRPr="00B81992">
        <w:rPr>
          <w:rFonts w:ascii="Times New Roman" w:hAnsi="Times New Roman"/>
          <w:sz w:val="24"/>
          <w:szCs w:val="24"/>
        </w:rPr>
        <w:t xml:space="preserve"> H, Mbwambo J</w:t>
      </w:r>
      <w:r w:rsidR="00B81992" w:rsidRPr="00B81992">
        <w:rPr>
          <w:rFonts w:ascii="Times New Roman" w:hAnsi="Times New Roman"/>
          <w:sz w:val="24"/>
          <w:szCs w:val="24"/>
        </w:rPr>
        <w:t xml:space="preserve">. </w:t>
      </w:r>
      <w:r w:rsidRPr="00B81992">
        <w:rPr>
          <w:rFonts w:ascii="Times New Roman" w:hAnsi="Times New Roman"/>
          <w:sz w:val="24"/>
          <w:szCs w:val="24"/>
        </w:rPr>
        <w:t xml:space="preserve"> Intimate partner violence during pregnancy and associated mental health symptoms among pregnant women in Tanzania: a cross</w:t>
      </w:r>
      <w:r w:rsidRPr="00B81992">
        <w:rPr>
          <w:rFonts w:ascii="Cambria Math" w:hAnsi="Cambria Math" w:cs="Cambria Math"/>
          <w:sz w:val="24"/>
          <w:szCs w:val="24"/>
        </w:rPr>
        <w:t>‐</w:t>
      </w:r>
      <w:r w:rsidRPr="00B81992">
        <w:rPr>
          <w:rFonts w:ascii="Times New Roman" w:hAnsi="Times New Roman"/>
          <w:sz w:val="24"/>
          <w:szCs w:val="24"/>
        </w:rPr>
        <w:t>sectional study.</w:t>
      </w:r>
      <w:r w:rsidR="002429FB" w:rsidRPr="00B81992">
        <w:rPr>
          <w:rFonts w:ascii="Times New Roman" w:hAnsi="Times New Roman"/>
          <w:sz w:val="24"/>
          <w:szCs w:val="24"/>
        </w:rPr>
        <w:t xml:space="preserve"> BJOG </w:t>
      </w:r>
      <w:r w:rsidRPr="00B81992">
        <w:rPr>
          <w:rFonts w:ascii="Times New Roman" w:hAnsi="Times New Roman"/>
          <w:sz w:val="24"/>
          <w:szCs w:val="24"/>
        </w:rPr>
        <w:t>2013. 120</w:t>
      </w:r>
      <w:r w:rsidR="002429FB" w:rsidRPr="00B81992">
        <w:rPr>
          <w:rFonts w:ascii="Times New Roman" w:hAnsi="Times New Roman"/>
          <w:sz w:val="24"/>
          <w:szCs w:val="24"/>
        </w:rPr>
        <w:t>(8):</w:t>
      </w:r>
      <w:r w:rsidRPr="00B81992">
        <w:rPr>
          <w:rFonts w:ascii="Times New Roman" w:hAnsi="Times New Roman"/>
          <w:sz w:val="24"/>
          <w:szCs w:val="24"/>
        </w:rPr>
        <w:t xml:space="preserve"> 940-947.</w:t>
      </w:r>
      <w:bookmarkEnd w:id="22"/>
    </w:p>
    <w:p w:rsidR="00EB29EA" w:rsidRPr="00B81992" w:rsidRDefault="00B81992" w:rsidP="00474245">
      <w:pPr>
        <w:pStyle w:val="EndNoteBibliography"/>
        <w:spacing w:after="0"/>
        <w:ind w:left="720" w:hanging="720"/>
        <w:rPr>
          <w:rFonts w:ascii="Times New Roman" w:hAnsi="Times New Roman"/>
          <w:sz w:val="24"/>
          <w:szCs w:val="24"/>
        </w:rPr>
      </w:pPr>
      <w:bookmarkStart w:id="23" w:name="_ENREF_23"/>
      <w:r w:rsidRPr="00B81992">
        <w:rPr>
          <w:rFonts w:ascii="Times New Roman" w:hAnsi="Times New Roman"/>
          <w:sz w:val="24"/>
          <w:szCs w:val="24"/>
        </w:rPr>
        <w:t>23.</w:t>
      </w:r>
      <w:r w:rsidRPr="00B81992">
        <w:rPr>
          <w:rFonts w:ascii="Times New Roman" w:hAnsi="Times New Roman"/>
          <w:sz w:val="24"/>
          <w:szCs w:val="24"/>
        </w:rPr>
        <w:tab/>
        <w:t>Stöckl</w:t>
      </w:r>
      <w:r w:rsidR="002429FB" w:rsidRPr="00B81992">
        <w:rPr>
          <w:rFonts w:ascii="Times New Roman" w:hAnsi="Times New Roman"/>
          <w:sz w:val="24"/>
          <w:szCs w:val="24"/>
        </w:rPr>
        <w:t xml:space="preserve"> H, Pallitto C, Garcia-Moreno C</w:t>
      </w:r>
      <w:r w:rsidRPr="00B81992">
        <w:rPr>
          <w:rFonts w:ascii="Times New Roman" w:hAnsi="Times New Roman"/>
          <w:sz w:val="24"/>
          <w:szCs w:val="24"/>
        </w:rPr>
        <w:t>.</w:t>
      </w:r>
      <w:r w:rsidR="002429FB" w:rsidRPr="00B81992">
        <w:rPr>
          <w:rFonts w:ascii="Times New Roman" w:hAnsi="Times New Roman"/>
          <w:sz w:val="24"/>
          <w:szCs w:val="24"/>
        </w:rPr>
        <w:t xml:space="preserve"> </w:t>
      </w:r>
      <w:r w:rsidR="00EB29EA" w:rsidRPr="00B81992">
        <w:rPr>
          <w:rFonts w:ascii="Times New Roman" w:hAnsi="Times New Roman"/>
          <w:sz w:val="24"/>
          <w:szCs w:val="24"/>
        </w:rPr>
        <w:t xml:space="preserve"> Intimate partner violence among adolescents and young women: Prevalence and associated factors in 10 countries</w:t>
      </w:r>
      <w:r w:rsidR="00EB29EA" w:rsidRPr="00B81992">
        <w:rPr>
          <w:rFonts w:ascii="Times New Roman" w:hAnsi="Times New Roman"/>
          <w:i/>
          <w:sz w:val="24"/>
          <w:szCs w:val="24"/>
        </w:rPr>
        <w:t>.</w:t>
      </w:r>
      <w:r w:rsidR="00EB29EA" w:rsidRPr="00B81992">
        <w:rPr>
          <w:rFonts w:ascii="Times New Roman" w:hAnsi="Times New Roman"/>
          <w:sz w:val="24"/>
          <w:szCs w:val="24"/>
        </w:rPr>
        <w:t xml:space="preserve"> BMC Public Health, 2014. </w:t>
      </w:r>
      <w:bookmarkEnd w:id="23"/>
      <w:r w:rsidR="002429FB" w:rsidRPr="00B81992">
        <w:rPr>
          <w:rFonts w:ascii="Times New Roman" w:hAnsi="Times New Roman"/>
          <w:sz w:val="24"/>
          <w:szCs w:val="24"/>
        </w:rPr>
        <w:t>25(14):751</w:t>
      </w:r>
      <w:r w:rsidRPr="00B81992">
        <w:rPr>
          <w:rFonts w:ascii="Times New Roman" w:hAnsi="Times New Roman"/>
          <w:sz w:val="24"/>
          <w:szCs w:val="24"/>
        </w:rPr>
        <w:t>.</w:t>
      </w:r>
    </w:p>
    <w:p w:rsidR="00EB29EA" w:rsidRPr="00B81992" w:rsidRDefault="00020C1D" w:rsidP="00474245">
      <w:pPr>
        <w:pStyle w:val="EndNoteBibliography"/>
        <w:spacing w:after="0"/>
        <w:ind w:left="720" w:hanging="720"/>
        <w:rPr>
          <w:rFonts w:ascii="Times New Roman" w:hAnsi="Times New Roman"/>
          <w:sz w:val="24"/>
          <w:szCs w:val="24"/>
        </w:rPr>
      </w:pPr>
      <w:bookmarkStart w:id="24" w:name="_ENREF_24"/>
      <w:r w:rsidRPr="00B81992">
        <w:rPr>
          <w:rFonts w:ascii="Times New Roman" w:hAnsi="Times New Roman"/>
          <w:sz w:val="24"/>
          <w:szCs w:val="24"/>
        </w:rPr>
        <w:t>24.</w:t>
      </w:r>
      <w:r w:rsidRPr="00B81992">
        <w:rPr>
          <w:rFonts w:ascii="Times New Roman" w:hAnsi="Times New Roman"/>
          <w:sz w:val="24"/>
          <w:szCs w:val="24"/>
        </w:rPr>
        <w:tab/>
        <w:t>Abramsky T , Watts C, Garcia-Moreno C, Devries K, Kiss L</w:t>
      </w:r>
      <w:r w:rsidR="00B25473">
        <w:rPr>
          <w:rFonts w:ascii="Times New Roman" w:hAnsi="Times New Roman"/>
          <w:sz w:val="24"/>
          <w:szCs w:val="24"/>
        </w:rPr>
        <w:t>, Ellsberg M et al</w:t>
      </w:r>
      <w:r w:rsidR="00B81992" w:rsidRPr="00B81992">
        <w:rPr>
          <w:rFonts w:ascii="Times New Roman" w:hAnsi="Times New Roman"/>
          <w:sz w:val="24"/>
          <w:szCs w:val="24"/>
        </w:rPr>
        <w:t>.</w:t>
      </w:r>
      <w:r w:rsidR="00EB29EA" w:rsidRPr="00B81992">
        <w:rPr>
          <w:rFonts w:ascii="Times New Roman" w:hAnsi="Times New Roman"/>
          <w:sz w:val="24"/>
          <w:szCs w:val="24"/>
        </w:rPr>
        <w:t xml:space="preserve"> What factors are associated with recent intimate partner violence? findings from the WHO multi-country study on women's health and domestic violence. BMC public health, 2011. 11</w:t>
      </w:r>
      <w:r w:rsidR="00B81992" w:rsidRPr="00B81992">
        <w:rPr>
          <w:rFonts w:ascii="Times New Roman" w:hAnsi="Times New Roman"/>
          <w:sz w:val="24"/>
          <w:szCs w:val="24"/>
        </w:rPr>
        <w:t xml:space="preserve">(1): </w:t>
      </w:r>
      <w:r w:rsidR="00EB29EA" w:rsidRPr="00B81992">
        <w:rPr>
          <w:rFonts w:ascii="Times New Roman" w:hAnsi="Times New Roman"/>
          <w:sz w:val="24"/>
          <w:szCs w:val="24"/>
        </w:rPr>
        <w:t>109.</w:t>
      </w:r>
      <w:bookmarkEnd w:id="24"/>
    </w:p>
    <w:p w:rsidR="00EB29EA" w:rsidRPr="00B81992" w:rsidRDefault="00020C1D" w:rsidP="00474245">
      <w:pPr>
        <w:pStyle w:val="EndNoteBibliography"/>
        <w:ind w:left="720" w:hanging="720"/>
        <w:rPr>
          <w:rFonts w:ascii="Times New Roman" w:hAnsi="Times New Roman"/>
          <w:sz w:val="24"/>
          <w:szCs w:val="24"/>
        </w:rPr>
      </w:pPr>
      <w:bookmarkStart w:id="25" w:name="_ENREF_25"/>
      <w:r w:rsidRPr="00B81992">
        <w:rPr>
          <w:rFonts w:ascii="Times New Roman" w:hAnsi="Times New Roman"/>
          <w:sz w:val="24"/>
          <w:szCs w:val="24"/>
        </w:rPr>
        <w:t>25.</w:t>
      </w:r>
      <w:r w:rsidRPr="00B81992">
        <w:rPr>
          <w:rFonts w:ascii="Times New Roman" w:hAnsi="Times New Roman"/>
          <w:sz w:val="24"/>
          <w:szCs w:val="24"/>
        </w:rPr>
        <w:tab/>
        <w:t xml:space="preserve">Thombs B, Arthurs E, Coronado-Monraya S, Roseman M, Deslisle C, Levins A </w:t>
      </w:r>
      <w:r w:rsidR="00B25473">
        <w:rPr>
          <w:rFonts w:ascii="Times New Roman" w:hAnsi="Times New Roman"/>
          <w:sz w:val="24"/>
          <w:szCs w:val="24"/>
        </w:rPr>
        <w:t>et al.</w:t>
      </w:r>
      <w:r w:rsidR="00EB29EA" w:rsidRPr="00B81992">
        <w:rPr>
          <w:rFonts w:ascii="Times New Roman" w:hAnsi="Times New Roman"/>
          <w:sz w:val="24"/>
          <w:szCs w:val="24"/>
        </w:rPr>
        <w:t xml:space="preserve"> Depression screening and patient outcomes in pregnancy or postpartum: a systematic review</w:t>
      </w:r>
      <w:r w:rsidR="00EB29EA" w:rsidRPr="00B81992">
        <w:rPr>
          <w:rFonts w:ascii="Times New Roman" w:hAnsi="Times New Roman"/>
          <w:i/>
          <w:sz w:val="24"/>
          <w:szCs w:val="24"/>
        </w:rPr>
        <w:t>.</w:t>
      </w:r>
      <w:r w:rsidRPr="00B81992">
        <w:rPr>
          <w:rFonts w:ascii="Times New Roman" w:hAnsi="Times New Roman"/>
          <w:sz w:val="24"/>
          <w:szCs w:val="24"/>
        </w:rPr>
        <w:t xml:space="preserve"> J Psychosom Res</w:t>
      </w:r>
      <w:r w:rsidR="00EB29EA" w:rsidRPr="00B81992">
        <w:rPr>
          <w:rFonts w:ascii="Times New Roman" w:hAnsi="Times New Roman"/>
          <w:sz w:val="24"/>
          <w:szCs w:val="24"/>
        </w:rPr>
        <w:t>, 2014. 76</w:t>
      </w:r>
      <w:r w:rsidRPr="00B81992">
        <w:rPr>
          <w:rFonts w:ascii="Times New Roman" w:hAnsi="Times New Roman"/>
          <w:sz w:val="24"/>
          <w:szCs w:val="24"/>
        </w:rPr>
        <w:t>(6):</w:t>
      </w:r>
      <w:r w:rsidR="00EB29EA" w:rsidRPr="00B81992">
        <w:rPr>
          <w:rFonts w:ascii="Times New Roman" w:hAnsi="Times New Roman"/>
          <w:sz w:val="24"/>
          <w:szCs w:val="24"/>
        </w:rPr>
        <w:t xml:space="preserve"> 433-446.</w:t>
      </w:r>
      <w:bookmarkEnd w:id="25"/>
    </w:p>
    <w:p w:rsidR="00EB29EA" w:rsidRDefault="00EB29EA" w:rsidP="00474245">
      <w:pPr>
        <w:spacing w:line="240" w:lineRule="auto"/>
        <w:ind w:left="720" w:hanging="720"/>
      </w:pPr>
    </w:p>
    <w:p w:rsidR="00EB29EA" w:rsidRDefault="00EB29EA" w:rsidP="00474245">
      <w:pPr>
        <w:keepNext/>
        <w:spacing w:before="100" w:beforeAutospacing="1" w:after="0" w:line="240" w:lineRule="auto"/>
        <w:rPr>
          <w:rFonts w:ascii="Arial" w:eastAsia="Times New Roman" w:hAnsi="Arial" w:cs="Arial"/>
          <w:b/>
          <w:bCs/>
          <w:sz w:val="24"/>
          <w:szCs w:val="24"/>
          <w:lang w:val="en-GB"/>
        </w:rPr>
      </w:pPr>
      <w:r>
        <w:br w:type="page"/>
      </w:r>
      <w:r w:rsidRPr="00EA6003">
        <w:rPr>
          <w:rFonts w:ascii="Arial" w:eastAsia="Times New Roman" w:hAnsi="Arial" w:cs="Arial"/>
          <w:b/>
          <w:bCs/>
          <w:sz w:val="24"/>
          <w:szCs w:val="24"/>
          <w:lang w:val="en-GB"/>
        </w:rPr>
        <w:lastRenderedPageBreak/>
        <w:t>Table 1: Prevalence of symptoms of mental health disorders in pregnant women in Tanzania across different age groups</w:t>
      </w:r>
    </w:p>
    <w:p w:rsidR="00EB29EA" w:rsidRPr="00066DBC" w:rsidRDefault="00EB29EA" w:rsidP="00474245">
      <w:pPr>
        <w:keepNext/>
        <w:spacing w:before="100" w:beforeAutospacing="1" w:after="0" w:line="240" w:lineRule="auto"/>
        <w:rPr>
          <w:rFonts w:ascii="Arial" w:eastAsia="Times New Roman" w:hAnsi="Arial" w:cs="Arial"/>
          <w:sz w:val="24"/>
          <w:szCs w:val="24"/>
          <w:lang w:val="en-GB"/>
        </w:rPr>
      </w:pPr>
    </w:p>
    <w:tbl>
      <w:tblPr>
        <w:tblW w:w="9287" w:type="dxa"/>
        <w:tblLook w:val="04A0" w:firstRow="1" w:lastRow="0" w:firstColumn="1" w:lastColumn="0" w:noHBand="0" w:noVBand="1"/>
      </w:tblPr>
      <w:tblGrid>
        <w:gridCol w:w="1991"/>
        <w:gridCol w:w="1454"/>
        <w:gridCol w:w="1150"/>
        <w:gridCol w:w="1188"/>
        <w:gridCol w:w="1150"/>
        <w:gridCol w:w="1150"/>
        <w:gridCol w:w="815"/>
        <w:gridCol w:w="389"/>
      </w:tblGrid>
      <w:tr w:rsidR="00EB29EA" w:rsidRPr="00FE0BAA" w:rsidTr="00474245">
        <w:trPr>
          <w:trHeight w:val="75"/>
        </w:trPr>
        <w:tc>
          <w:tcPr>
            <w:tcW w:w="2004" w:type="dxa"/>
            <w:vMerge w:val="restar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rPr>
            </w:pPr>
            <w:r w:rsidRPr="00FE0BAA">
              <w:rPr>
                <w:rFonts w:ascii="Times New Roman" w:eastAsia="Times New Roman" w:hAnsi="Times New Roman"/>
              </w:rPr>
              <w:t>Types of symptoms assessed</w:t>
            </w:r>
          </w:p>
        </w:tc>
        <w:tc>
          <w:tcPr>
            <w:tcW w:w="1469" w:type="dxa"/>
            <w:vMerge w:val="restar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Total N (%)</w:t>
            </w:r>
          </w:p>
        </w:tc>
        <w:tc>
          <w:tcPr>
            <w:tcW w:w="3453" w:type="dxa"/>
            <w:gridSpan w:val="3"/>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240" w:lineRule="auto"/>
              <w:jc w:val="center"/>
              <w:rPr>
                <w:rFonts w:ascii="Times New Roman" w:eastAsia="Times New Roman" w:hAnsi="Times New Roman"/>
              </w:rPr>
            </w:pPr>
            <w:r w:rsidRPr="00FE0BAA">
              <w:rPr>
                <w:rFonts w:ascii="Times New Roman" w:eastAsia="Times New Roman" w:hAnsi="Times New Roman"/>
                <w:color w:val="000000"/>
              </w:rPr>
              <w:t>Respondent’s age (years) N(%)</w:t>
            </w:r>
          </w:p>
        </w:tc>
        <w:tc>
          <w:tcPr>
            <w:tcW w:w="1151" w:type="dxa"/>
            <w:tcBorders>
              <w:top w:val="single" w:sz="4" w:space="0" w:color="auto"/>
              <w:left w:val="nil"/>
              <w:bottom w:val="single" w:sz="4" w:space="0" w:color="auto"/>
              <w:right w:val="nil"/>
              <w:tl2br w:val="nil"/>
              <w:tr2bl w:val="nil"/>
            </w:tcBorders>
          </w:tcPr>
          <w:p w:rsidR="00EB29EA" w:rsidRPr="00FE0BAA" w:rsidRDefault="00EB29EA" w:rsidP="00474245">
            <w:pPr>
              <w:spacing w:before="100" w:beforeAutospacing="1" w:after="119" w:line="240" w:lineRule="auto"/>
              <w:jc w:val="center"/>
              <w:rPr>
                <w:rFonts w:ascii="Times New Roman" w:eastAsia="Times New Roman" w:hAnsi="Times New Roman"/>
                <w:color w:val="000000"/>
              </w:rPr>
            </w:pPr>
          </w:p>
        </w:tc>
        <w:tc>
          <w:tcPr>
            <w:tcW w:w="817" w:type="dxa"/>
            <w:tcBorders>
              <w:top w:val="single" w:sz="4" w:space="0" w:color="auto"/>
              <w:left w:val="nil"/>
              <w:bottom w:val="single" w:sz="4" w:space="0" w:color="auto"/>
              <w:right w:val="nil"/>
              <w:tl2br w:val="nil"/>
              <w:tr2bl w:val="nil"/>
            </w:tcBorders>
          </w:tcPr>
          <w:p w:rsidR="00EB29EA" w:rsidRPr="00FE0BAA" w:rsidRDefault="00EB29EA" w:rsidP="00474245">
            <w:pPr>
              <w:spacing w:before="100" w:beforeAutospacing="1" w:after="119" w:line="240" w:lineRule="auto"/>
              <w:jc w:val="center"/>
              <w:rPr>
                <w:rFonts w:ascii="Times New Roman" w:eastAsia="Times New Roman" w:hAnsi="Times New Roman"/>
                <w:color w:val="000000"/>
              </w:rPr>
            </w:pPr>
            <w:r w:rsidRPr="00FE0BAA">
              <w:rPr>
                <w:rFonts w:ascii="Times New Roman" w:eastAsia="Times New Roman" w:hAnsi="Times New Roman"/>
                <w:color w:val="000000"/>
              </w:rPr>
              <w:t>p-value</w:t>
            </w:r>
          </w:p>
        </w:tc>
        <w:tc>
          <w:tcPr>
            <w:tcW w:w="393" w:type="dxa"/>
            <w:tcBorders>
              <w:top w:val="single" w:sz="4" w:space="0" w:color="auto"/>
              <w:left w:val="nil"/>
              <w:bottom w:val="single" w:sz="4" w:space="0" w:color="auto"/>
              <w:right w:val="nil"/>
              <w:tl2br w:val="nil"/>
              <w:tr2bl w:val="nil"/>
            </w:tcBorders>
          </w:tcPr>
          <w:p w:rsidR="00EB29EA" w:rsidRPr="00FE0BAA" w:rsidRDefault="00EB29EA" w:rsidP="00474245">
            <w:pPr>
              <w:spacing w:before="100" w:beforeAutospacing="1" w:after="119" w:line="240" w:lineRule="auto"/>
              <w:jc w:val="center"/>
              <w:rPr>
                <w:rFonts w:ascii="Times New Roman" w:eastAsia="Times New Roman" w:hAnsi="Times New Roman"/>
                <w:color w:val="000000"/>
              </w:rPr>
            </w:pPr>
          </w:p>
        </w:tc>
      </w:tr>
      <w:tr w:rsidR="00EB29EA" w:rsidRPr="00FE0BAA" w:rsidTr="00474245">
        <w:trPr>
          <w:trHeight w:val="75"/>
        </w:trPr>
        <w:tc>
          <w:tcPr>
            <w:tcW w:w="2004" w:type="dxa"/>
            <w:vMerge/>
            <w:tcBorders>
              <w:bottom w:val="single" w:sz="4" w:space="0" w:color="auto"/>
            </w:tcBorders>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1469" w:type="dxa"/>
            <w:vMerge/>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p>
        </w:tc>
        <w:tc>
          <w:tcPr>
            <w:tcW w:w="1151"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17-24</w:t>
            </w:r>
          </w:p>
        </w:tc>
        <w:tc>
          <w:tcPr>
            <w:tcW w:w="1151"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25-29</w:t>
            </w:r>
          </w:p>
        </w:tc>
        <w:tc>
          <w:tcPr>
            <w:tcW w:w="1151"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30-34</w:t>
            </w:r>
          </w:p>
        </w:tc>
        <w:tc>
          <w:tcPr>
            <w:tcW w:w="1151" w:type="dxa"/>
            <w:tcBorders>
              <w:bottom w:val="single" w:sz="4" w:space="0" w:color="auto"/>
            </w:tcBorders>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rPr>
              <w:t>35-47</w:t>
            </w:r>
          </w:p>
        </w:tc>
        <w:tc>
          <w:tcPr>
            <w:tcW w:w="817" w:type="dxa"/>
            <w:tcBorders>
              <w:bottom w:val="single" w:sz="4" w:space="0" w:color="auto"/>
            </w:tcBorders>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393" w:type="dxa"/>
            <w:tcBorders>
              <w:bottom w:val="single" w:sz="4" w:space="0" w:color="auto"/>
            </w:tcBorders>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6926" w:type="dxa"/>
            <w:gridSpan w:val="5"/>
            <w:tcBorders>
              <w:top w:val="single" w:sz="4" w:space="0" w:color="auto"/>
            </w:tcBorders>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rPr>
            </w:pPr>
            <w:r w:rsidRPr="00FE0BAA">
              <w:rPr>
                <w:rFonts w:ascii="Times New Roman" w:eastAsia="Times New Roman" w:hAnsi="Times New Roman"/>
                <w:color w:val="000000"/>
              </w:rPr>
              <w:t xml:space="preserve">Symptoms of anxiety </w:t>
            </w:r>
          </w:p>
        </w:tc>
        <w:tc>
          <w:tcPr>
            <w:tcW w:w="1151" w:type="dxa"/>
            <w:tcBorders>
              <w:top w:val="single" w:sz="4" w:space="0" w:color="auto"/>
            </w:tcBorders>
          </w:tcPr>
          <w:p w:rsidR="00EB29EA" w:rsidRPr="00FE0BAA" w:rsidRDefault="00EB29EA" w:rsidP="00474245">
            <w:pPr>
              <w:spacing w:before="100" w:beforeAutospacing="1" w:after="119" w:line="240" w:lineRule="auto"/>
              <w:rPr>
                <w:rFonts w:ascii="Times New Roman" w:eastAsia="Times New Roman" w:hAnsi="Times New Roman"/>
                <w:color w:val="000000"/>
              </w:rPr>
            </w:pPr>
          </w:p>
        </w:tc>
        <w:tc>
          <w:tcPr>
            <w:tcW w:w="817" w:type="dxa"/>
            <w:tcBorders>
              <w:top w:val="single" w:sz="4" w:space="0" w:color="auto"/>
            </w:tcBorders>
          </w:tcPr>
          <w:p w:rsidR="00EB29EA" w:rsidRPr="00FE0BAA" w:rsidRDefault="00EB29EA" w:rsidP="00474245">
            <w:pPr>
              <w:spacing w:before="100" w:beforeAutospacing="1" w:after="119" w:line="240" w:lineRule="auto"/>
              <w:rPr>
                <w:rFonts w:ascii="Times New Roman" w:eastAsia="Times New Roman" w:hAnsi="Times New Roman"/>
                <w:color w:val="000000"/>
              </w:rPr>
            </w:pPr>
          </w:p>
        </w:tc>
        <w:tc>
          <w:tcPr>
            <w:tcW w:w="393" w:type="dxa"/>
            <w:tcBorders>
              <w:top w:val="single" w:sz="4" w:space="0" w:color="auto"/>
            </w:tcBorders>
          </w:tcPr>
          <w:p w:rsidR="00EB29EA" w:rsidRPr="00FE0BAA" w:rsidRDefault="00EB29EA" w:rsidP="00474245">
            <w:pPr>
              <w:spacing w:before="100" w:beforeAutospacing="1" w:after="119" w:line="240" w:lineRule="auto"/>
              <w:rPr>
                <w:rFonts w:ascii="Times New Roman" w:eastAsia="Times New Roman" w:hAnsi="Times New Roman"/>
                <w:color w:val="000000"/>
              </w:rPr>
            </w:pPr>
          </w:p>
        </w:tc>
      </w:tr>
      <w:tr w:rsidR="00EB29EA" w:rsidRPr="00FE0BAA" w:rsidTr="00474245">
        <w:trPr>
          <w:trHeight w:val="75"/>
        </w:trPr>
        <w:tc>
          <w:tcPr>
            <w:tcW w:w="2004" w:type="dxa"/>
            <w:shd w:val="clear" w:color="auto" w:fill="auto"/>
            <w:hideMark/>
          </w:tcPr>
          <w:p w:rsidR="00EB29EA" w:rsidRPr="00FE0BAA" w:rsidRDefault="00EB29EA" w:rsidP="00474245">
            <w:pPr>
              <w:spacing w:before="100" w:beforeAutospacing="1" w:after="119" w:line="75" w:lineRule="atLeast"/>
              <w:ind w:left="360"/>
              <w:rPr>
                <w:rFonts w:ascii="Times New Roman" w:eastAsia="Times New Roman" w:hAnsi="Times New Roman"/>
              </w:rPr>
            </w:pPr>
            <w:r w:rsidRPr="00FE0BAA">
              <w:rPr>
                <w:rFonts w:ascii="Times New Roman" w:eastAsia="Times New Roman" w:hAnsi="Times New Roman"/>
                <w:color w:val="000000"/>
              </w:rPr>
              <w:t>No</w:t>
            </w:r>
          </w:p>
        </w:tc>
        <w:tc>
          <w:tcPr>
            <w:tcW w:w="1469"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275 (23.3)</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43(18.2)</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75(18.3)</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93(25.5)</w:t>
            </w:r>
          </w:p>
        </w:tc>
        <w:tc>
          <w:tcPr>
            <w:tcW w:w="1151"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lang w:eastAsia="de-DE"/>
              </w:rPr>
              <w:t>46(27.1)</w:t>
            </w: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rPr>
              <w:t>0.001</w:t>
            </w: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2004" w:type="dxa"/>
            <w:shd w:val="clear" w:color="auto" w:fill="auto"/>
            <w:hideMark/>
          </w:tcPr>
          <w:p w:rsidR="00EB29EA" w:rsidRPr="00FE0BAA" w:rsidRDefault="00EB29EA" w:rsidP="00474245">
            <w:pPr>
              <w:spacing w:before="100" w:beforeAutospacing="1" w:after="119" w:line="75" w:lineRule="atLeast"/>
              <w:ind w:left="360"/>
              <w:rPr>
                <w:rFonts w:ascii="Times New Roman" w:eastAsia="Times New Roman" w:hAnsi="Times New Roman"/>
              </w:rPr>
            </w:pPr>
            <w:r w:rsidRPr="00FE0BAA">
              <w:rPr>
                <w:rFonts w:ascii="Times New Roman" w:eastAsia="Times New Roman" w:hAnsi="Times New Roman"/>
                <w:color w:val="000000"/>
              </w:rPr>
              <w:t>Yes</w:t>
            </w:r>
          </w:p>
        </w:tc>
        <w:tc>
          <w:tcPr>
            <w:tcW w:w="1469"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905 (76.7)</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193(81.8)</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335(81.7)</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271(74.5)</w:t>
            </w:r>
          </w:p>
        </w:tc>
        <w:tc>
          <w:tcPr>
            <w:tcW w:w="1151"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lang w:eastAsia="de-DE"/>
              </w:rPr>
              <w:t>124(72.9)</w:t>
            </w: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6926" w:type="dxa"/>
            <w:gridSpan w:val="5"/>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rPr>
            </w:pPr>
            <w:r w:rsidRPr="00FE0BAA">
              <w:rPr>
                <w:rFonts w:ascii="Times New Roman" w:eastAsia="Times New Roman" w:hAnsi="Times New Roman"/>
                <w:color w:val="000000"/>
              </w:rPr>
              <w:t>Symptoms of depression</w:t>
            </w:r>
          </w:p>
        </w:tc>
        <w:tc>
          <w:tcPr>
            <w:tcW w:w="1151" w:type="dxa"/>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2004" w:type="dxa"/>
            <w:shd w:val="clear" w:color="auto" w:fill="auto"/>
            <w:hideMark/>
          </w:tcPr>
          <w:p w:rsidR="00EB29EA" w:rsidRPr="00FE0BAA" w:rsidRDefault="00EB29EA" w:rsidP="00474245">
            <w:pPr>
              <w:spacing w:before="100" w:beforeAutospacing="1" w:after="119" w:line="75" w:lineRule="atLeast"/>
              <w:ind w:left="360"/>
              <w:rPr>
                <w:rFonts w:ascii="Times New Roman" w:eastAsia="Times New Roman" w:hAnsi="Times New Roman"/>
              </w:rPr>
            </w:pPr>
            <w:r w:rsidRPr="00FE0BAA">
              <w:rPr>
                <w:rFonts w:ascii="Times New Roman" w:eastAsia="Times New Roman" w:hAnsi="Times New Roman"/>
                <w:color w:val="000000"/>
              </w:rPr>
              <w:t>No</w:t>
            </w:r>
          </w:p>
        </w:tc>
        <w:tc>
          <w:tcPr>
            <w:tcW w:w="1469"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257 (21.8)</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43(18.2)</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83(20.2)</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91(25.0)</w:t>
            </w:r>
          </w:p>
        </w:tc>
        <w:tc>
          <w:tcPr>
            <w:tcW w:w="1151"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lang w:eastAsia="de-DE"/>
              </w:rPr>
              <w:t>58(34.1)</w:t>
            </w: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rPr>
              <w:t>0.015</w:t>
            </w: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2004" w:type="dxa"/>
            <w:shd w:val="clear" w:color="auto" w:fill="auto"/>
            <w:hideMark/>
          </w:tcPr>
          <w:p w:rsidR="00EB29EA" w:rsidRPr="00FE0BAA" w:rsidRDefault="00EB29EA" w:rsidP="00474245">
            <w:pPr>
              <w:spacing w:before="100" w:beforeAutospacing="1" w:after="119" w:line="75" w:lineRule="atLeast"/>
              <w:ind w:left="360"/>
              <w:rPr>
                <w:rFonts w:ascii="Times New Roman" w:eastAsia="Times New Roman" w:hAnsi="Times New Roman"/>
              </w:rPr>
            </w:pPr>
            <w:r w:rsidRPr="00FE0BAA">
              <w:rPr>
                <w:rFonts w:ascii="Times New Roman" w:eastAsia="Times New Roman" w:hAnsi="Times New Roman"/>
                <w:color w:val="000000"/>
              </w:rPr>
              <w:t>Yes</w:t>
            </w:r>
          </w:p>
        </w:tc>
        <w:tc>
          <w:tcPr>
            <w:tcW w:w="1469"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923 (78.2)</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193(81.8)</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327(879.8)</w:t>
            </w:r>
          </w:p>
        </w:tc>
        <w:tc>
          <w:tcPr>
            <w:tcW w:w="1151" w:type="dxa"/>
            <w:shd w:val="clear" w:color="auto" w:fill="auto"/>
            <w:vAlign w:val="bottom"/>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lang w:eastAsia="de-DE"/>
              </w:rPr>
              <w:t>273(75.0)</w:t>
            </w:r>
          </w:p>
        </w:tc>
        <w:tc>
          <w:tcPr>
            <w:tcW w:w="1151"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lang w:eastAsia="de-DE"/>
              </w:rPr>
              <w:t>112(65.9)</w:t>
            </w: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6926" w:type="dxa"/>
            <w:gridSpan w:val="5"/>
            <w:shd w:val="clear" w:color="auto" w:fill="auto"/>
          </w:tcPr>
          <w:p w:rsidR="00EB29EA" w:rsidRPr="00FE0BAA" w:rsidRDefault="00EB29EA" w:rsidP="00474245">
            <w:pPr>
              <w:spacing w:before="100" w:beforeAutospacing="1" w:after="119" w:line="75" w:lineRule="atLeast"/>
              <w:rPr>
                <w:rFonts w:ascii="Times New Roman" w:eastAsia="Times New Roman" w:hAnsi="Times New Roman"/>
                <w:color w:val="000000"/>
              </w:rPr>
            </w:pPr>
            <w:r w:rsidRPr="00FE0BAA">
              <w:rPr>
                <w:rFonts w:ascii="Times New Roman" w:eastAsia="Times New Roman" w:hAnsi="Times New Roman"/>
                <w:color w:val="000000"/>
              </w:rPr>
              <w:t>PTSD symptoms</w:t>
            </w:r>
          </w:p>
        </w:tc>
        <w:tc>
          <w:tcPr>
            <w:tcW w:w="1151" w:type="dxa"/>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2004" w:type="dxa"/>
            <w:shd w:val="clear" w:color="auto" w:fill="auto"/>
            <w:hideMark/>
          </w:tcPr>
          <w:p w:rsidR="00EB29EA" w:rsidRPr="00FE0BAA" w:rsidRDefault="00EB29EA" w:rsidP="00474245">
            <w:pPr>
              <w:spacing w:before="100" w:beforeAutospacing="1" w:after="119" w:line="75" w:lineRule="atLeast"/>
              <w:ind w:left="360"/>
              <w:rPr>
                <w:rFonts w:ascii="Times New Roman" w:eastAsia="Times New Roman" w:hAnsi="Times New Roman"/>
              </w:rPr>
            </w:pPr>
            <w:r w:rsidRPr="00FE0BAA">
              <w:rPr>
                <w:rFonts w:ascii="Times New Roman" w:eastAsia="Times New Roman" w:hAnsi="Times New Roman"/>
                <w:color w:val="000000"/>
              </w:rPr>
              <w:t>Non or Low</w:t>
            </w:r>
          </w:p>
        </w:tc>
        <w:tc>
          <w:tcPr>
            <w:tcW w:w="1469"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1122 (95.1)</w:t>
            </w:r>
          </w:p>
        </w:tc>
        <w:tc>
          <w:tcPr>
            <w:tcW w:w="1151"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227(96.2)</w:t>
            </w:r>
          </w:p>
        </w:tc>
        <w:tc>
          <w:tcPr>
            <w:tcW w:w="1151"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390(95.1)</w:t>
            </w:r>
          </w:p>
        </w:tc>
        <w:tc>
          <w:tcPr>
            <w:tcW w:w="1151" w:type="dxa"/>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341(93.7)</w:t>
            </w:r>
          </w:p>
        </w:tc>
        <w:tc>
          <w:tcPr>
            <w:tcW w:w="1151" w:type="dxa"/>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rPr>
              <w:t>164(96.5)</w:t>
            </w:r>
          </w:p>
        </w:tc>
        <w:tc>
          <w:tcPr>
            <w:tcW w:w="817"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rPr>
              <w:t>0.499</w:t>
            </w:r>
          </w:p>
        </w:tc>
        <w:tc>
          <w:tcPr>
            <w:tcW w:w="393" w:type="dxa"/>
            <w:vAlign w:val="bottom"/>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r w:rsidR="00EB29EA" w:rsidRPr="00FE0BAA" w:rsidTr="00474245">
        <w:trPr>
          <w:trHeight w:val="75"/>
        </w:trPr>
        <w:tc>
          <w:tcPr>
            <w:tcW w:w="2004"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ind w:left="360"/>
              <w:rPr>
                <w:rFonts w:ascii="Times New Roman" w:eastAsia="Times New Roman" w:hAnsi="Times New Roman"/>
              </w:rPr>
            </w:pPr>
            <w:r w:rsidRPr="00FE0BAA">
              <w:rPr>
                <w:rFonts w:ascii="Times New Roman" w:eastAsia="Times New Roman" w:hAnsi="Times New Roman"/>
                <w:color w:val="000000"/>
              </w:rPr>
              <w:t>Moderate or severe</w:t>
            </w:r>
          </w:p>
        </w:tc>
        <w:tc>
          <w:tcPr>
            <w:tcW w:w="1469"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 xml:space="preserve">    58 (4.9)</w:t>
            </w:r>
          </w:p>
        </w:tc>
        <w:tc>
          <w:tcPr>
            <w:tcW w:w="1151"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9(3.8)</w:t>
            </w:r>
          </w:p>
        </w:tc>
        <w:tc>
          <w:tcPr>
            <w:tcW w:w="1151"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20(4.9)</w:t>
            </w:r>
          </w:p>
        </w:tc>
        <w:tc>
          <w:tcPr>
            <w:tcW w:w="1151" w:type="dxa"/>
            <w:tcBorders>
              <w:bottom w:val="single" w:sz="4" w:space="0" w:color="auto"/>
            </w:tcBorders>
            <w:shd w:val="clear" w:color="auto" w:fill="auto"/>
            <w:hideMark/>
          </w:tcPr>
          <w:p w:rsidR="00EB29EA" w:rsidRPr="00FE0BAA" w:rsidRDefault="00EB29EA" w:rsidP="00474245">
            <w:pPr>
              <w:spacing w:before="100" w:beforeAutospacing="1" w:after="119" w:line="75" w:lineRule="atLeast"/>
              <w:jc w:val="center"/>
              <w:rPr>
                <w:rFonts w:ascii="Times New Roman" w:eastAsia="Times New Roman" w:hAnsi="Times New Roman"/>
              </w:rPr>
            </w:pPr>
            <w:r w:rsidRPr="00FE0BAA">
              <w:rPr>
                <w:rFonts w:ascii="Times New Roman" w:eastAsia="Times New Roman" w:hAnsi="Times New Roman"/>
                <w:color w:val="000000"/>
              </w:rPr>
              <w:t>23(6.3)</w:t>
            </w:r>
          </w:p>
        </w:tc>
        <w:tc>
          <w:tcPr>
            <w:tcW w:w="1151" w:type="dxa"/>
            <w:tcBorders>
              <w:bottom w:val="single" w:sz="4" w:space="0" w:color="auto"/>
            </w:tcBorders>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r w:rsidRPr="00FE0BAA">
              <w:rPr>
                <w:rFonts w:ascii="Times New Roman" w:eastAsia="Times New Roman" w:hAnsi="Times New Roman"/>
                <w:color w:val="000000"/>
              </w:rPr>
              <w:t>6(3.5)</w:t>
            </w:r>
          </w:p>
        </w:tc>
        <w:tc>
          <w:tcPr>
            <w:tcW w:w="817" w:type="dxa"/>
            <w:tcBorders>
              <w:bottom w:val="single" w:sz="4" w:space="0" w:color="auto"/>
            </w:tcBorders>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c>
          <w:tcPr>
            <w:tcW w:w="393" w:type="dxa"/>
            <w:tcBorders>
              <w:bottom w:val="single" w:sz="4" w:space="0" w:color="auto"/>
            </w:tcBorders>
          </w:tcPr>
          <w:p w:rsidR="00EB29EA" w:rsidRPr="00FE0BAA" w:rsidRDefault="00EB29EA" w:rsidP="00474245">
            <w:pPr>
              <w:spacing w:before="100" w:beforeAutospacing="1" w:after="119" w:line="75" w:lineRule="atLeast"/>
              <w:jc w:val="center"/>
              <w:rPr>
                <w:rFonts w:ascii="Times New Roman" w:eastAsia="Times New Roman" w:hAnsi="Times New Roman"/>
                <w:color w:val="000000"/>
              </w:rPr>
            </w:pPr>
          </w:p>
        </w:tc>
      </w:tr>
    </w:tbl>
    <w:p w:rsidR="00EB29EA" w:rsidRPr="00972188" w:rsidRDefault="00EB29EA" w:rsidP="00474245">
      <w:pPr>
        <w:keepNext/>
        <w:spacing w:before="100" w:beforeAutospacing="1" w:after="0" w:line="240" w:lineRule="auto"/>
        <w:rPr>
          <w:rFonts w:ascii="Times New Roman" w:eastAsia="Times New Roman" w:hAnsi="Times New Roman"/>
          <w:sz w:val="24"/>
          <w:szCs w:val="24"/>
          <w:lang w:val="en-GB"/>
        </w:rPr>
      </w:pPr>
    </w:p>
    <w:p w:rsidR="00EB29EA" w:rsidRDefault="00EB29EA" w:rsidP="00474245">
      <w:pPr>
        <w:spacing w:line="240" w:lineRule="auto"/>
        <w:ind w:left="720" w:hanging="720"/>
      </w:pPr>
    </w:p>
    <w:p w:rsidR="00EB29EA" w:rsidRDefault="00EB29EA" w:rsidP="00474245">
      <w:pPr>
        <w:spacing w:line="240" w:lineRule="auto"/>
        <w:ind w:left="720" w:hanging="720"/>
        <w:sectPr w:rsidR="00EB29EA" w:rsidSect="00474245">
          <w:footerReference w:type="default" r:id="rId9"/>
          <w:pgSz w:w="11906" w:h="16838"/>
          <w:pgMar w:top="1417" w:right="1417" w:bottom="1134" w:left="1417" w:header="708" w:footer="708" w:gutter="0"/>
          <w:cols w:space="708"/>
          <w:docGrid w:linePitch="360"/>
        </w:sectPr>
      </w:pPr>
    </w:p>
    <w:p w:rsidR="00EB29EA" w:rsidRPr="00EA6003" w:rsidRDefault="00EB29EA" w:rsidP="00474245">
      <w:pPr>
        <w:keepNext/>
        <w:spacing w:before="100" w:beforeAutospacing="1" w:after="0" w:line="240" w:lineRule="auto"/>
        <w:rPr>
          <w:rFonts w:ascii="Arial" w:eastAsia="Times New Roman" w:hAnsi="Arial" w:cs="Arial"/>
          <w:sz w:val="24"/>
          <w:szCs w:val="24"/>
          <w:lang w:val="en-GB"/>
        </w:rPr>
      </w:pPr>
      <w:r w:rsidRPr="00EA6003">
        <w:rPr>
          <w:rFonts w:ascii="Arial" w:eastAsia="Times New Roman" w:hAnsi="Arial" w:cs="Arial"/>
          <w:b/>
          <w:bCs/>
          <w:sz w:val="24"/>
          <w:szCs w:val="24"/>
          <w:lang w:val="en-GB"/>
        </w:rPr>
        <w:lastRenderedPageBreak/>
        <w:t xml:space="preserve">Table 2: Distribution and adjusted OR of </w:t>
      </w:r>
      <w:r>
        <w:rPr>
          <w:rFonts w:ascii="Arial" w:eastAsia="Times New Roman" w:hAnsi="Arial" w:cs="Arial"/>
          <w:b/>
          <w:bCs/>
          <w:sz w:val="24"/>
          <w:szCs w:val="24"/>
          <w:lang w:val="en-GB"/>
        </w:rPr>
        <w:t xml:space="preserve">socio-demographic </w:t>
      </w:r>
      <w:r w:rsidRPr="00EA6003">
        <w:rPr>
          <w:rFonts w:ascii="Arial" w:eastAsia="Times New Roman" w:hAnsi="Arial" w:cs="Arial"/>
          <w:b/>
          <w:bCs/>
          <w:sz w:val="24"/>
          <w:szCs w:val="24"/>
          <w:lang w:val="en-GB"/>
        </w:rPr>
        <w:t xml:space="preserve">factors associated with symptoms of anxiety, depression and PTSD among pregnant women </w:t>
      </w:r>
    </w:p>
    <w:tbl>
      <w:tblPr>
        <w:tblW w:w="5000" w:type="pct"/>
        <w:tblLayout w:type="fixed"/>
        <w:tblCellMar>
          <w:left w:w="29" w:type="dxa"/>
          <w:right w:w="29" w:type="dxa"/>
        </w:tblCellMar>
        <w:tblLook w:val="04A0" w:firstRow="1" w:lastRow="0" w:firstColumn="1" w:lastColumn="0" w:noHBand="0" w:noVBand="1"/>
      </w:tblPr>
      <w:tblGrid>
        <w:gridCol w:w="1419"/>
        <w:gridCol w:w="1196"/>
        <w:gridCol w:w="1039"/>
        <w:gridCol w:w="1207"/>
        <w:gridCol w:w="793"/>
        <w:gridCol w:w="1151"/>
        <w:gridCol w:w="1056"/>
        <w:gridCol w:w="921"/>
        <w:gridCol w:w="134"/>
        <w:gridCol w:w="706"/>
        <w:gridCol w:w="975"/>
        <w:gridCol w:w="81"/>
        <w:gridCol w:w="801"/>
        <w:gridCol w:w="975"/>
        <w:gridCol w:w="1507"/>
        <w:gridCol w:w="42"/>
      </w:tblGrid>
      <w:tr w:rsidR="00EB29EA" w:rsidRPr="00FE0BAA" w:rsidTr="00474245">
        <w:trPr>
          <w:gridAfter w:val="1"/>
          <w:wAfter w:w="15" w:type="pct"/>
          <w:trHeight w:val="165"/>
          <w:tblHeader/>
        </w:trPr>
        <w:tc>
          <w:tcPr>
            <w:tcW w:w="507" w:type="pct"/>
            <w:vMerge w:val="restar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240" w:lineRule="auto"/>
              <w:jc w:val="center"/>
              <w:rPr>
                <w:rFonts w:ascii="Times New Roman" w:eastAsia="Times New Roman" w:hAnsi="Times New Roman"/>
                <w:b/>
              </w:rPr>
            </w:pPr>
            <w:r w:rsidRPr="00FE0BAA">
              <w:rPr>
                <w:rFonts w:ascii="Times New Roman" w:eastAsia="Times New Roman" w:hAnsi="Times New Roman"/>
                <w:b/>
                <w:bCs/>
                <w:lang w:val="en-GB"/>
              </w:rPr>
              <w:t>Socio-demographic factors</w:t>
            </w:r>
          </w:p>
        </w:tc>
        <w:tc>
          <w:tcPr>
            <w:tcW w:w="427" w:type="pct"/>
            <w:vMerge w:val="restar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Total</w:t>
            </w:r>
          </w:p>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N (%)</w:t>
            </w:r>
          </w:p>
        </w:tc>
        <w:tc>
          <w:tcPr>
            <w:tcW w:w="1496" w:type="pct"/>
            <w:gridSpan w:val="4"/>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Symptoms of anxiety n(%)</w:t>
            </w:r>
          </w:p>
        </w:tc>
        <w:tc>
          <w:tcPr>
            <w:tcW w:w="1354" w:type="pct"/>
            <w:gridSpan w:val="5"/>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Symptoms of depression n(%)</w:t>
            </w:r>
          </w:p>
        </w:tc>
        <w:tc>
          <w:tcPr>
            <w:tcW w:w="1201" w:type="pct"/>
            <w:gridSpan w:val="4"/>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color w:val="000000"/>
              </w:rPr>
            </w:pPr>
            <w:r w:rsidRPr="00FE0BAA">
              <w:rPr>
                <w:rFonts w:ascii="Times New Roman" w:eastAsia="Times New Roman" w:hAnsi="Times New Roman"/>
                <w:b/>
                <w:color w:val="000000"/>
              </w:rPr>
              <w:t>Symptoms of PTSD n(%)</w:t>
            </w:r>
          </w:p>
        </w:tc>
      </w:tr>
      <w:tr w:rsidR="00EB29EA" w:rsidRPr="00FE0BAA" w:rsidTr="00474245">
        <w:trPr>
          <w:gridAfter w:val="1"/>
          <w:wAfter w:w="15" w:type="pct"/>
          <w:trHeight w:val="624"/>
          <w:tblHeader/>
        </w:trPr>
        <w:tc>
          <w:tcPr>
            <w:tcW w:w="507" w:type="pct"/>
            <w:vMerge/>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240" w:lineRule="auto"/>
              <w:jc w:val="center"/>
              <w:rPr>
                <w:rFonts w:ascii="Times New Roman" w:eastAsia="Times New Roman" w:hAnsi="Times New Roman"/>
                <w:b/>
              </w:rPr>
            </w:pPr>
          </w:p>
        </w:tc>
        <w:tc>
          <w:tcPr>
            <w:tcW w:w="427" w:type="pct"/>
            <w:vMerge/>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p>
        </w:tc>
        <w:tc>
          <w:tcPr>
            <w:tcW w:w="371" w:type="pc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No</w:t>
            </w:r>
          </w:p>
        </w:tc>
        <w:tc>
          <w:tcPr>
            <w:tcW w:w="431" w:type="pc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Yes</w:t>
            </w:r>
          </w:p>
        </w:tc>
        <w:tc>
          <w:tcPr>
            <w:tcW w:w="694" w:type="pct"/>
            <w:gridSpan w:val="2"/>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after="0" w:line="165" w:lineRule="atLeast"/>
              <w:jc w:val="center"/>
              <w:rPr>
                <w:rFonts w:ascii="Times New Roman" w:eastAsia="Times New Roman" w:hAnsi="Times New Roman"/>
                <w:b/>
                <w:color w:val="000000"/>
              </w:rPr>
            </w:pPr>
          </w:p>
          <w:p w:rsidR="00EB29EA" w:rsidRPr="00FE0BAA" w:rsidRDefault="00EB29EA" w:rsidP="00474245">
            <w:pPr>
              <w:spacing w:after="0" w:line="165" w:lineRule="atLeast"/>
              <w:jc w:val="center"/>
              <w:rPr>
                <w:rFonts w:ascii="Times New Roman" w:eastAsia="Times New Roman" w:hAnsi="Times New Roman"/>
                <w:b/>
              </w:rPr>
            </w:pPr>
            <w:r w:rsidRPr="00FE0BAA">
              <w:rPr>
                <w:rFonts w:ascii="Times New Roman" w:eastAsia="Times New Roman" w:hAnsi="Times New Roman"/>
                <w:b/>
                <w:color w:val="000000"/>
              </w:rPr>
              <w:t>AOR (95% CI)</w:t>
            </w:r>
          </w:p>
        </w:tc>
        <w:tc>
          <w:tcPr>
            <w:tcW w:w="377" w:type="pc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No</w:t>
            </w:r>
          </w:p>
        </w:tc>
        <w:tc>
          <w:tcPr>
            <w:tcW w:w="377" w:type="pct"/>
            <w:gridSpan w:val="2"/>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Yes</w:t>
            </w:r>
          </w:p>
        </w:tc>
        <w:tc>
          <w:tcPr>
            <w:tcW w:w="600" w:type="pct"/>
            <w:gridSpan w:val="2"/>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after="0" w:line="165" w:lineRule="atLeast"/>
              <w:jc w:val="center"/>
              <w:rPr>
                <w:rFonts w:ascii="Times New Roman" w:eastAsia="Times New Roman" w:hAnsi="Times New Roman"/>
                <w:b/>
                <w:color w:val="000000"/>
              </w:rPr>
            </w:pPr>
          </w:p>
          <w:p w:rsidR="00EB29EA" w:rsidRPr="00FE0BAA" w:rsidRDefault="00EB29EA" w:rsidP="00474245">
            <w:pPr>
              <w:spacing w:after="0" w:line="165" w:lineRule="atLeast"/>
              <w:jc w:val="center"/>
              <w:rPr>
                <w:rFonts w:ascii="Times New Roman" w:eastAsia="Times New Roman" w:hAnsi="Times New Roman"/>
                <w:b/>
              </w:rPr>
            </w:pPr>
            <w:r w:rsidRPr="00FE0BAA">
              <w:rPr>
                <w:rFonts w:ascii="Times New Roman" w:eastAsia="Times New Roman" w:hAnsi="Times New Roman"/>
                <w:b/>
                <w:color w:val="000000"/>
              </w:rPr>
              <w:t>AOR (95% CI)</w:t>
            </w:r>
          </w:p>
        </w:tc>
        <w:tc>
          <w:tcPr>
            <w:tcW w:w="315" w:type="pct"/>
            <w:gridSpan w:val="2"/>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b/>
                <w:color w:val="000000"/>
              </w:rPr>
              <w:t>None-Mild</w:t>
            </w:r>
          </w:p>
        </w:tc>
        <w:tc>
          <w:tcPr>
            <w:tcW w:w="348" w:type="pct"/>
            <w:tcBorders>
              <w:top w:val="single" w:sz="4" w:space="0" w:color="auto"/>
              <w:left w:val="nil"/>
              <w:bottom w:val="single" w:sz="4" w:space="0" w:color="auto"/>
              <w:right w:val="nil"/>
              <w:tl2br w:val="nil"/>
              <w:tr2bl w:val="nil"/>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b/>
              </w:rPr>
            </w:pPr>
            <w:r w:rsidRPr="00FE0BAA">
              <w:rPr>
                <w:rFonts w:ascii="Times New Roman" w:eastAsia="Times New Roman" w:hAnsi="Times New Roman"/>
                <w:b/>
                <w:color w:val="000000"/>
              </w:rPr>
              <w:t>Moderate-severe</w:t>
            </w:r>
          </w:p>
        </w:tc>
        <w:tc>
          <w:tcPr>
            <w:tcW w:w="538" w:type="pct"/>
            <w:tcBorders>
              <w:top w:val="single" w:sz="4" w:space="0" w:color="auto"/>
              <w:left w:val="nil"/>
              <w:bottom w:val="single" w:sz="4" w:space="0" w:color="auto"/>
              <w:right w:val="nil"/>
              <w:tl2br w:val="nil"/>
              <w:tr2bl w:val="nil"/>
            </w:tcBorders>
            <w:shd w:val="clear" w:color="auto" w:fill="auto"/>
          </w:tcPr>
          <w:p w:rsidR="00EB29EA" w:rsidRPr="00FE0BAA" w:rsidRDefault="00EB29EA" w:rsidP="00474245">
            <w:pPr>
              <w:spacing w:after="0" w:line="165" w:lineRule="atLeast"/>
              <w:jc w:val="center"/>
              <w:rPr>
                <w:rFonts w:ascii="Times New Roman" w:eastAsia="Times New Roman" w:hAnsi="Times New Roman"/>
                <w:b/>
                <w:color w:val="000000"/>
              </w:rPr>
            </w:pPr>
          </w:p>
          <w:p w:rsidR="00EB29EA" w:rsidRPr="00FE0BAA" w:rsidRDefault="00EB29EA" w:rsidP="00474245">
            <w:pPr>
              <w:spacing w:after="0" w:line="165" w:lineRule="atLeast"/>
              <w:jc w:val="center"/>
              <w:rPr>
                <w:rFonts w:ascii="Times New Roman" w:eastAsia="Times New Roman" w:hAnsi="Times New Roman"/>
                <w:b/>
                <w:color w:val="000000"/>
              </w:rPr>
            </w:pPr>
            <w:r w:rsidRPr="00FE0BAA">
              <w:rPr>
                <w:rFonts w:ascii="Times New Roman" w:eastAsia="Times New Roman" w:hAnsi="Times New Roman"/>
                <w:b/>
                <w:color w:val="000000"/>
              </w:rPr>
              <w:t>AOR (95% CI)</w:t>
            </w:r>
          </w:p>
        </w:tc>
      </w:tr>
      <w:tr w:rsidR="00EB29EA" w:rsidRPr="00FE0BAA" w:rsidTr="00474245">
        <w:trPr>
          <w:gridAfter w:val="1"/>
          <w:wAfter w:w="15" w:type="pct"/>
          <w:trHeight w:val="435"/>
        </w:trPr>
        <w:tc>
          <w:tcPr>
            <w:tcW w:w="4447" w:type="pct"/>
            <w:gridSpan w:val="14"/>
            <w:tcBorders>
              <w:top w:val="single" w:sz="4" w:space="0" w:color="auto"/>
            </w:tcBorders>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i/>
              </w:rPr>
            </w:pPr>
            <w:r w:rsidRPr="00FE0BAA">
              <w:rPr>
                <w:rFonts w:ascii="Times New Roman" w:eastAsia="Times New Roman" w:hAnsi="Times New Roman"/>
                <w:i/>
                <w:color w:val="000000"/>
              </w:rPr>
              <w:t>Woman’s education</w:t>
            </w:r>
          </w:p>
        </w:tc>
        <w:tc>
          <w:tcPr>
            <w:tcW w:w="538" w:type="pct"/>
            <w:tcBorders>
              <w:top w:val="single" w:sz="4" w:space="0" w:color="auto"/>
            </w:tcBorders>
            <w:shd w:val="clear" w:color="auto" w:fill="auto"/>
          </w:tcPr>
          <w:p w:rsidR="00EB29EA" w:rsidRPr="00FE0BAA" w:rsidRDefault="00EB29EA" w:rsidP="00474245">
            <w:pPr>
              <w:spacing w:before="100" w:beforeAutospacing="1" w:after="119" w:line="240" w:lineRule="auto"/>
              <w:rPr>
                <w:rFonts w:ascii="Times New Roman" w:eastAsia="Times New Roman" w:hAnsi="Times New Roman"/>
                <w:i/>
                <w:color w:val="000000"/>
              </w:rPr>
            </w:pP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Primary</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391 (33.1)</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90(32.7</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301(33.3</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85(33.1)</w:t>
            </w:r>
          </w:p>
        </w:tc>
        <w:tc>
          <w:tcPr>
            <w:tcW w:w="329"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306(33.2)</w:t>
            </w:r>
          </w:p>
        </w:tc>
        <w:tc>
          <w:tcPr>
            <w:tcW w:w="300" w:type="pct"/>
            <w:gridSpan w:val="2"/>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ind w:hanging="46"/>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368(32.8)</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23(39.7)</w:t>
            </w:r>
          </w:p>
        </w:tc>
        <w:tc>
          <w:tcPr>
            <w:tcW w:w="53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Ref.</w:t>
            </w: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Secondary</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606 (51.4)</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137(49.8</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469(51.8</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0.81</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[0.56,1.17]</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119(46.3)</w:t>
            </w:r>
          </w:p>
        </w:tc>
        <w:tc>
          <w:tcPr>
            <w:tcW w:w="329"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487(52.8)</w:t>
            </w:r>
          </w:p>
        </w:tc>
        <w:tc>
          <w:tcPr>
            <w:tcW w:w="300" w:type="pct"/>
            <w:gridSpan w:val="2"/>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0.89</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[0.61,1.31]</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578(51.5)</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28(48.3)</w:t>
            </w:r>
          </w:p>
        </w:tc>
        <w:tc>
          <w:tcPr>
            <w:tcW w:w="538" w:type="pct"/>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0.60 [0.31,1.19]</w:t>
            </w: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College</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183 (15.5)</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48(17.5</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135(14.9</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0.73</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[0.42,1.28]</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53(20.6)</w:t>
            </w:r>
          </w:p>
        </w:tc>
        <w:tc>
          <w:tcPr>
            <w:tcW w:w="329"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130(14.1)</w:t>
            </w:r>
          </w:p>
        </w:tc>
        <w:tc>
          <w:tcPr>
            <w:tcW w:w="300" w:type="pct"/>
            <w:gridSpan w:val="2"/>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0.54</w:t>
            </w:r>
            <w:r w:rsidRPr="00FE0BAA">
              <w:rPr>
                <w:rFonts w:ascii="Times New Roman" w:hAnsi="Times New Roman"/>
                <w:vertAlign w:val="superscript"/>
              </w:rPr>
              <w:t>*</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[0.31,0.95]</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176(15.7)</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7(12.1)</w:t>
            </w:r>
          </w:p>
        </w:tc>
        <w:tc>
          <w:tcPr>
            <w:tcW w:w="538" w:type="pct"/>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0.70 [0.22,2.15]</w:t>
            </w:r>
          </w:p>
        </w:tc>
      </w:tr>
      <w:tr w:rsidR="00EB29EA" w:rsidRPr="00FE0BAA" w:rsidTr="00474245">
        <w:trPr>
          <w:gridAfter w:val="1"/>
          <w:wAfter w:w="15" w:type="pct"/>
          <w:trHeight w:val="165"/>
        </w:trPr>
        <w:tc>
          <w:tcPr>
            <w:tcW w:w="4985" w:type="pct"/>
            <w:gridSpan w:val="15"/>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i/>
              </w:rPr>
            </w:pPr>
            <w:r w:rsidRPr="00FE0BAA">
              <w:rPr>
                <w:rFonts w:ascii="Times New Roman" w:eastAsia="Times New Roman" w:hAnsi="Times New Roman"/>
                <w:i/>
                <w:color w:val="000000"/>
              </w:rPr>
              <w:t>Woman‘s employment status</w:t>
            </w:r>
            <w:r w:rsidRPr="00FE0BAA">
              <w:rPr>
                <w:rFonts w:ascii="Times New Roman" w:eastAsia="Times New Roman" w:hAnsi="Times New Roman"/>
                <w:i/>
              </w:rPr>
              <w:t>.</w:t>
            </w: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Employed</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440 (37.3)</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117(42.5</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323(35.7</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108(42.0)</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332(36.0)</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420(37.5)</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20(34.5)</w:t>
            </w:r>
          </w:p>
        </w:tc>
        <w:tc>
          <w:tcPr>
            <w:tcW w:w="53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Not working</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299 (25.4)</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79(28.7</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220(24.3</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0.99</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[0.65,1.51]</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76(29.6)</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223(24.2)</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0.95</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[0.62,1.46]</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290(25.9)</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9(15.5)</w:t>
            </w:r>
          </w:p>
        </w:tc>
        <w:tc>
          <w:tcPr>
            <w:tcW w:w="538" w:type="pct"/>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0.57 [0.22,1.46]</w:t>
            </w: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Self employed</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440 (37.3)</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79(28.7</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361(39.9</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1.56</w:t>
            </w:r>
            <w:r w:rsidRPr="00FE0BAA">
              <w:rPr>
                <w:rFonts w:ascii="Times New Roman" w:eastAsia="Times New Roman" w:hAnsi="Times New Roman"/>
                <w:vertAlign w:val="superscript"/>
              </w:rPr>
              <w:t>*</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[1.09,2.23]</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73(28.4)</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367(39.8)</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1.52</w:t>
            </w:r>
            <w:r w:rsidRPr="00FE0BAA">
              <w:rPr>
                <w:rFonts w:ascii="Times New Roman" w:hAnsi="Times New Roman"/>
                <w:vertAlign w:val="superscript"/>
              </w:rPr>
              <w:t>*</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[1.04,2.21]</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411(36.7)</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29(50.0)</w:t>
            </w:r>
          </w:p>
        </w:tc>
        <w:tc>
          <w:tcPr>
            <w:tcW w:w="538" w:type="pct"/>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1.19 [0.60,2.33]</w:t>
            </w:r>
          </w:p>
        </w:tc>
      </w:tr>
      <w:tr w:rsidR="00EB29EA" w:rsidRPr="00FE0BAA" w:rsidTr="00474245">
        <w:trPr>
          <w:gridAfter w:val="1"/>
          <w:wAfter w:w="15" w:type="pct"/>
          <w:trHeight w:val="165"/>
        </w:trPr>
        <w:tc>
          <w:tcPr>
            <w:tcW w:w="4985" w:type="pct"/>
            <w:gridSpan w:val="15"/>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i/>
              </w:rPr>
            </w:pPr>
            <w:r w:rsidRPr="00FE0BAA">
              <w:rPr>
                <w:rFonts w:ascii="Times New Roman" w:eastAsia="Times New Roman" w:hAnsi="Times New Roman"/>
                <w:i/>
                <w:color w:val="000000"/>
              </w:rPr>
              <w:t>Woman‘s age (years)</w:t>
            </w:r>
            <w:r w:rsidRPr="00FE0BAA">
              <w:rPr>
                <w:rFonts w:ascii="Times New Roman" w:eastAsia="Times New Roman" w:hAnsi="Times New Roman"/>
                <w:i/>
              </w:rPr>
              <w:t>.</w:t>
            </w:r>
          </w:p>
        </w:tc>
      </w:tr>
      <w:tr w:rsidR="00EB29EA" w:rsidRPr="00FE0BAA" w:rsidTr="00474245">
        <w:trPr>
          <w:gridAfter w:val="1"/>
          <w:wAfter w:w="15" w:type="pct"/>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17-24</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236 (20.0)</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43(15.6</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193(21.3</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1.44</w:t>
            </w:r>
            <w:r w:rsidRPr="00FE0BAA">
              <w:rPr>
                <w:rFonts w:ascii="Times New Roman" w:eastAsia="Times New Roman" w:hAnsi="Times New Roman"/>
                <w:vertAlign w:val="superscript"/>
              </w:rPr>
              <w:t>*</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[0.83,2.49]</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43(16.7)</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193(29.4)</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1.38</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[0.79,2.43]</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227(20.2)</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9(15.5)</w:t>
            </w:r>
          </w:p>
        </w:tc>
        <w:tc>
          <w:tcPr>
            <w:tcW w:w="53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25-29</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410 (34.7)</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83(30.2</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327(36.1</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1.23</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[0.85,1.80]</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75(29.2)</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335(36.3)</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1.35</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[0.92,1.97]</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390(34.8)</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20(34.5)</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1.00 [0.50,2.01]</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30-34</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364 (30.8)</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91(33.1</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273(30.2</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color w:val="000000"/>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color w:val="000000"/>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color w:val="000000"/>
              </w:rPr>
            </w:pPr>
            <w:r w:rsidRPr="00FE0BAA">
              <w:rPr>
                <w:rFonts w:ascii="Times New Roman" w:eastAsia="Times New Roman" w:hAnsi="Times New Roman"/>
                <w:color w:val="000000"/>
              </w:rPr>
              <w:t>93(36.2)</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color w:val="000000"/>
              </w:rPr>
            </w:pPr>
            <w:r w:rsidRPr="00FE0BAA">
              <w:rPr>
                <w:rFonts w:ascii="Times New Roman" w:eastAsia="Times New Roman" w:hAnsi="Times New Roman"/>
                <w:color w:val="000000"/>
              </w:rPr>
              <w:t>271(29.4)</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color w:val="000000"/>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color w:val="000000"/>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341(30.4)</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23(39.7)</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1.16 [0.40,3.38]</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lastRenderedPageBreak/>
              <w:t>35-43</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170 (14.4)</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58(21.1</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112(12.4</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0.60</w:t>
            </w:r>
            <w:r w:rsidRPr="00FE0BAA">
              <w:rPr>
                <w:rFonts w:ascii="Times New Roman" w:eastAsia="Times New Roman" w:hAnsi="Times New Roman"/>
                <w:vertAlign w:val="superscript"/>
              </w:rPr>
              <w:t>***</w:t>
            </w:r>
          </w:p>
        </w:tc>
        <w:tc>
          <w:tcPr>
            <w:tcW w:w="411" w:type="pct"/>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[0.39,0.90]</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46(17.9)</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124(13.4)</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0.94</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[0.61,1.44]</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164(14.6)</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6(10.3)</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0.44 [0.17,1.13]</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i/>
              </w:rPr>
            </w:pPr>
            <w:r w:rsidRPr="00FE0BAA">
              <w:rPr>
                <w:rFonts w:ascii="Times New Roman" w:eastAsia="Times New Roman" w:hAnsi="Times New Roman"/>
                <w:i/>
                <w:color w:val="000000"/>
              </w:rPr>
              <w:t>Partner‘s age</w:t>
            </w:r>
          </w:p>
        </w:tc>
        <w:tc>
          <w:tcPr>
            <w:tcW w:w="42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37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43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283"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i/>
              </w:rPr>
            </w:pPr>
          </w:p>
        </w:tc>
        <w:tc>
          <w:tcPr>
            <w:tcW w:w="37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i/>
              </w:rPr>
            </w:pPr>
            <w:r w:rsidRPr="00FE0BAA">
              <w:rPr>
                <w:rFonts w:ascii="Times New Roman" w:eastAsia="Times New Roman" w:hAnsi="Times New Roman"/>
                <w:i/>
              </w:rPr>
              <w:t>.</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i/>
              </w:rPr>
            </w:pPr>
          </w:p>
        </w:tc>
        <w:tc>
          <w:tcPr>
            <w:tcW w:w="286"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348" w:type="pct"/>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i/>
              </w:rPr>
            </w:pPr>
          </w:p>
        </w:tc>
        <w:tc>
          <w:tcPr>
            <w:tcW w:w="553" w:type="pct"/>
            <w:gridSpan w:val="2"/>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i/>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17-24</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17 (1.4)</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4(1.5</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13(1.4</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1.58</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[0.96,2.61]</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6(2.3)</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11(1.2)</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0.41</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[0.13,1.28]</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17(1.5)</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0(0.0)</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25-29</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188 (15.9)</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31(11.3</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157(17.3</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0.80</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[0.23,2.79]</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31(12.1)</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157(17.0)</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1.20</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[0.72,2.00]</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180(16.0)</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8(13.8)</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1.47 [0.54,4.01]</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30-34</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375 (31.8)</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88(32.0</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287(31.7</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68(26.5)</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307(33.3)</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364(32.4)</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11(19.0)</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35-58</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600 (50.8)</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152(55.3</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448(49.5</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1.15</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[0.80,1.65]</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152(59.1)</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448(48.5)</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0.67</w:t>
            </w:r>
            <w:r w:rsidRPr="00FE0BAA">
              <w:rPr>
                <w:rFonts w:ascii="Times New Roman" w:hAnsi="Times New Roman"/>
                <w:vertAlign w:val="superscript"/>
              </w:rPr>
              <w:t>*</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[0.46,0.97]</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561(50.0)</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39(67.2)</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2.80</w:t>
            </w:r>
            <w:r w:rsidRPr="00FE0BAA">
              <w:rPr>
                <w:rFonts w:ascii="Times New Roman" w:hAnsi="Times New Roman"/>
                <w:vertAlign w:val="superscript"/>
              </w:rPr>
              <w:t>**</w:t>
            </w:r>
            <w:r w:rsidRPr="00FE0BAA">
              <w:rPr>
                <w:rFonts w:ascii="Times New Roman" w:hAnsi="Times New Roman"/>
              </w:rPr>
              <w:t xml:space="preserve"> [1.31,6.01]</w:t>
            </w:r>
          </w:p>
        </w:tc>
      </w:tr>
      <w:tr w:rsidR="00EB29EA" w:rsidRPr="00FE0BAA" w:rsidTr="00474245">
        <w:trPr>
          <w:trHeight w:val="165"/>
        </w:trPr>
        <w:tc>
          <w:tcPr>
            <w:tcW w:w="934" w:type="pct"/>
            <w:gridSpan w:val="2"/>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i/>
              </w:rPr>
            </w:pPr>
            <w:r w:rsidRPr="00FE0BAA">
              <w:rPr>
                <w:rFonts w:ascii="Times New Roman" w:eastAsia="Times New Roman" w:hAnsi="Times New Roman"/>
                <w:i/>
                <w:color w:val="000000"/>
              </w:rPr>
              <w:t>Partner‘s education</w:t>
            </w:r>
          </w:p>
        </w:tc>
        <w:tc>
          <w:tcPr>
            <w:tcW w:w="37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3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83"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rPr>
              <w:t>.</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48" w:type="pct"/>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553" w:type="pct"/>
            <w:gridSpan w:val="2"/>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Primary</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192 (16.3)</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61(22.2</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131(14.5</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58(22.6)</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134(14.5)</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182(16.2)</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10(17.2)</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Secondary</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649 (55.0)</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133(48.4</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516(57.0</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2.08</w:t>
            </w:r>
            <w:r w:rsidRPr="00FE0BAA">
              <w:rPr>
                <w:rFonts w:ascii="Times New Roman" w:hAnsi="Times New Roman"/>
                <w:vertAlign w:val="superscript"/>
              </w:rPr>
              <w:t>***</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[1.37,3.16]</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121(47.1)</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528(57.2)</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2.00</w:t>
            </w:r>
            <w:r w:rsidRPr="00FE0BAA">
              <w:rPr>
                <w:rFonts w:ascii="Times New Roman" w:hAnsi="Times New Roman"/>
                <w:vertAlign w:val="superscript"/>
              </w:rPr>
              <w:t>**</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[1.31,3.06]</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615(54.8)</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34(58.6)</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0.98 [0.43,2.23]</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College</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339 (28.7)</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81(29.5</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258(28.5</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2.25</w:t>
            </w:r>
            <w:r w:rsidRPr="00FE0BAA">
              <w:rPr>
                <w:rFonts w:ascii="Times New Roman" w:hAnsi="Times New Roman"/>
                <w:vertAlign w:val="superscript"/>
              </w:rPr>
              <w:t>**</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[1.32,3.83]</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78(30.4)</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261(28.3)</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2.29</w:t>
            </w:r>
            <w:r w:rsidRPr="00FE0BAA">
              <w:rPr>
                <w:rFonts w:ascii="Times New Roman" w:hAnsi="Times New Roman"/>
                <w:vertAlign w:val="superscript"/>
              </w:rPr>
              <w:t>**</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[1.33,3.96]</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325(29.0)</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14(24.1)</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0.86 [0.30,2.48]</w:t>
            </w:r>
          </w:p>
        </w:tc>
      </w:tr>
      <w:tr w:rsidR="00EB29EA" w:rsidRPr="00FE0BAA" w:rsidTr="00474245">
        <w:trPr>
          <w:trHeight w:val="165"/>
        </w:trPr>
        <w:tc>
          <w:tcPr>
            <w:tcW w:w="1305" w:type="pct"/>
            <w:gridSpan w:val="3"/>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i/>
              </w:rPr>
            </w:pPr>
            <w:r w:rsidRPr="00FE0BAA">
              <w:rPr>
                <w:rFonts w:ascii="Times New Roman" w:eastAsia="Times New Roman" w:hAnsi="Times New Roman"/>
                <w:i/>
                <w:color w:val="000000"/>
              </w:rPr>
              <w:t>Partner‘s employment status</w:t>
            </w:r>
          </w:p>
        </w:tc>
        <w:tc>
          <w:tcPr>
            <w:tcW w:w="43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83"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52" w:type="pct"/>
            <w:shd w:val="clear" w:color="auto" w:fill="auto"/>
            <w:vAlign w:val="center"/>
            <w:hideMark/>
          </w:tcPr>
          <w:p w:rsidR="00EB29EA" w:rsidRPr="00FE0BAA" w:rsidRDefault="00EB29EA" w:rsidP="00474245">
            <w:pPr>
              <w:spacing w:before="100" w:beforeAutospacing="1" w:after="119" w:line="240" w:lineRule="auto"/>
              <w:jc w:val="right"/>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48" w:type="pct"/>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553" w:type="pct"/>
            <w:gridSpan w:val="2"/>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Employed</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655 (55.5)</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160(58.2</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495(54.7</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145(56.4)</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510(55.3)</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624(55.6)</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31(53.4)</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Self employed</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525 (44.5)</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115(41.8</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410(45.3</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1.32</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[0.95,1.82]</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112(43.6)</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413(44.7)</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1.17</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[0.84,1.63]</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498(44.4)</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27(46.6)</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1.04 [0.57,1.91]</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i/>
              </w:rPr>
            </w:pPr>
            <w:r w:rsidRPr="00FE0BAA">
              <w:rPr>
                <w:rFonts w:ascii="Times New Roman" w:eastAsia="Times New Roman" w:hAnsi="Times New Roman"/>
                <w:i/>
                <w:color w:val="000000"/>
              </w:rPr>
              <w:t>Marital Status</w:t>
            </w:r>
          </w:p>
        </w:tc>
        <w:tc>
          <w:tcPr>
            <w:tcW w:w="42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3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83"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rPr>
              <w:t>.</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48" w:type="pct"/>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553" w:type="pct"/>
            <w:gridSpan w:val="2"/>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lastRenderedPageBreak/>
              <w:t>Married</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859 (72.9)</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204(74.2</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655(72.5</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188(73.2)</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671(72.8)</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819(73.1)</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40(69.0)</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Cohabiting</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111 (9.4)</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26(9.5</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85(9.4</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0.86</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[0.52,1.43]</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29(11.3)</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82(8.9)</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0.74</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[0.45,1.20]</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104(9.3)</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7(12.1)</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1.88 [0.78,4.56]</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Not married</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97 (8.2)</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16(5.8</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81(9.0</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1.12</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[0.62,2.04]</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17(6.6)</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80(8.7)</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1.10</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[0.61,2.00]</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88(7.9)</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9(15.5)</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2.71</w:t>
            </w:r>
            <w:r w:rsidRPr="00FE0BAA">
              <w:rPr>
                <w:rFonts w:ascii="Times New Roman" w:hAnsi="Times New Roman"/>
                <w:vertAlign w:val="superscript"/>
              </w:rPr>
              <w:t>*</w:t>
            </w:r>
            <w:r w:rsidRPr="00FE0BAA">
              <w:rPr>
                <w:rFonts w:ascii="Times New Roman" w:hAnsi="Times New Roman"/>
              </w:rPr>
              <w:t xml:space="preserve"> [1.17,6.28]</w:t>
            </w: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Polygamous</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112 (9.5)</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29(10.5</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83(9.2</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0.98</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[0.61,1.60]</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23(8.9)</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89(9.7)</w:t>
            </w:r>
          </w:p>
        </w:tc>
        <w:tc>
          <w:tcPr>
            <w:tcW w:w="252" w:type="pct"/>
            <w:shd w:val="clear" w:color="auto" w:fill="auto"/>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hAnsi="Times New Roman"/>
              </w:rPr>
              <w:t>1.28</w:t>
            </w:r>
          </w:p>
        </w:tc>
        <w:tc>
          <w:tcPr>
            <w:tcW w:w="377" w:type="pct"/>
            <w:gridSpan w:val="2"/>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[0.76,2.16]</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110(9.8)</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2(3.4)</w:t>
            </w:r>
          </w:p>
        </w:tc>
        <w:tc>
          <w:tcPr>
            <w:tcW w:w="553" w:type="pct"/>
            <w:gridSpan w:val="2"/>
            <w:shd w:val="clear" w:color="auto" w:fill="auto"/>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0.30 [0.07,1.31]</w:t>
            </w:r>
          </w:p>
        </w:tc>
      </w:tr>
      <w:tr w:rsidR="00EB29EA" w:rsidRPr="00FE0BAA" w:rsidTr="00474245">
        <w:trPr>
          <w:trHeight w:val="165"/>
        </w:trPr>
        <w:tc>
          <w:tcPr>
            <w:tcW w:w="934" w:type="pct"/>
            <w:gridSpan w:val="2"/>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i/>
              </w:rPr>
            </w:pPr>
            <w:r w:rsidRPr="00FE0BAA">
              <w:rPr>
                <w:rFonts w:ascii="Times New Roman" w:eastAsia="Times New Roman" w:hAnsi="Times New Roman"/>
                <w:i/>
                <w:color w:val="000000"/>
              </w:rPr>
              <w:t>Relationship duration</w:t>
            </w:r>
          </w:p>
        </w:tc>
        <w:tc>
          <w:tcPr>
            <w:tcW w:w="37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3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83"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52" w:type="pct"/>
            <w:shd w:val="clear" w:color="auto" w:fill="auto"/>
            <w:vAlign w:val="center"/>
            <w:hideMark/>
          </w:tcPr>
          <w:p w:rsidR="00EB29EA" w:rsidRPr="00FE0BAA" w:rsidRDefault="00EB29EA" w:rsidP="00474245">
            <w:pPr>
              <w:spacing w:before="100" w:beforeAutospacing="1" w:after="119" w:line="240" w:lineRule="auto"/>
              <w:jc w:val="right"/>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48" w:type="pct"/>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553" w:type="pct"/>
            <w:gridSpan w:val="2"/>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&gt;1 year</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973 (82.5)</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222(80.7</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751(83.1</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210(81.7)</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763(82.8)</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918(81.9)</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55(94.8)</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vertAlign w:val="superscript"/>
              </w:rPr>
            </w:pPr>
          </w:p>
        </w:tc>
      </w:tr>
      <w:tr w:rsidR="00EB29EA" w:rsidRPr="00FE0BAA" w:rsidTr="00474245">
        <w:trPr>
          <w:trHeight w:val="165"/>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&lt;1 year</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206 (17.5)</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53(19.3</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153(16.9</w:t>
            </w:r>
            <w:r w:rsidRPr="00FE0BAA">
              <w:rPr>
                <w:rFonts w:ascii="Times New Roman" w:eastAsia="Times New Roman" w:hAnsi="Times New Roman"/>
                <w:color w:val="000000"/>
              </w:rPr>
              <w:t>)</w:t>
            </w:r>
          </w:p>
        </w:tc>
        <w:tc>
          <w:tcPr>
            <w:tcW w:w="283" w:type="pct"/>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0.56</w:t>
            </w:r>
            <w:r w:rsidRPr="00FE0BAA">
              <w:rPr>
                <w:rFonts w:ascii="Times New Roman" w:hAnsi="Times New Roman"/>
                <w:vertAlign w:val="superscript"/>
              </w:rPr>
              <w:t>**</w:t>
            </w:r>
          </w:p>
        </w:tc>
        <w:tc>
          <w:tcPr>
            <w:tcW w:w="411"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[0.36,0.87]</w:t>
            </w: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47(18.3)</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159(17.2)</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rPr>
              <w:t>0.77</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[0.50,1.20]</w:t>
            </w: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203(18.1)</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3(5.2)</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rPr>
              <w:t>0.27</w:t>
            </w:r>
            <w:r w:rsidRPr="00FE0BAA">
              <w:rPr>
                <w:rFonts w:ascii="Times New Roman" w:eastAsia="Times New Roman" w:hAnsi="Times New Roman"/>
                <w:vertAlign w:val="superscript"/>
              </w:rPr>
              <w:t>*</w:t>
            </w:r>
            <w:r w:rsidRPr="00FE0BAA">
              <w:rPr>
                <w:rFonts w:ascii="Times New Roman" w:hAnsi="Times New Roman"/>
              </w:rPr>
              <w:t xml:space="preserve"> [0.08,0.93]</w:t>
            </w:r>
          </w:p>
        </w:tc>
      </w:tr>
      <w:tr w:rsidR="00EB29EA" w:rsidRPr="00FE0BAA" w:rsidTr="00474245">
        <w:trPr>
          <w:trHeight w:val="165"/>
        </w:trPr>
        <w:tc>
          <w:tcPr>
            <w:tcW w:w="934" w:type="pct"/>
            <w:gridSpan w:val="2"/>
            <w:shd w:val="clear" w:color="auto" w:fill="auto"/>
            <w:hideMark/>
          </w:tcPr>
          <w:p w:rsidR="00EB29EA" w:rsidRPr="00FE0BAA" w:rsidRDefault="00EB29EA" w:rsidP="00474245">
            <w:pPr>
              <w:spacing w:before="100" w:beforeAutospacing="1" w:after="119" w:line="240" w:lineRule="auto"/>
              <w:rPr>
                <w:rFonts w:ascii="Times New Roman" w:eastAsia="Times New Roman" w:hAnsi="Times New Roman"/>
                <w:i/>
              </w:rPr>
            </w:pPr>
            <w:r w:rsidRPr="00FE0BAA">
              <w:rPr>
                <w:rFonts w:ascii="Times New Roman" w:eastAsia="Times New Roman" w:hAnsi="Times New Roman"/>
                <w:i/>
                <w:color w:val="000000"/>
              </w:rPr>
              <w:t>Number of children</w:t>
            </w:r>
          </w:p>
        </w:tc>
        <w:tc>
          <w:tcPr>
            <w:tcW w:w="37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31"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83"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252" w:type="pct"/>
            <w:shd w:val="clear" w:color="auto" w:fill="auto"/>
            <w:vAlign w:val="center"/>
            <w:hideMark/>
          </w:tcPr>
          <w:p w:rsidR="00EB29EA" w:rsidRPr="00FE0BAA" w:rsidRDefault="00EB29EA" w:rsidP="00474245">
            <w:pPr>
              <w:spacing w:before="100" w:beforeAutospacing="1" w:after="119" w:line="240" w:lineRule="auto"/>
              <w:jc w:val="right"/>
              <w:rPr>
                <w:rFonts w:ascii="Times New Roman" w:eastAsia="Times New Roman" w:hAnsi="Times New Roman"/>
              </w:rPr>
            </w:pP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348" w:type="pct"/>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c>
          <w:tcPr>
            <w:tcW w:w="553" w:type="pct"/>
            <w:gridSpan w:val="2"/>
            <w:shd w:val="clear" w:color="auto" w:fill="auto"/>
            <w:vAlign w:val="center"/>
          </w:tcPr>
          <w:p w:rsidR="00EB29EA" w:rsidRPr="00FE0BAA" w:rsidRDefault="00EB29EA" w:rsidP="00474245">
            <w:pPr>
              <w:spacing w:before="100" w:beforeAutospacing="1" w:after="119" w:line="240" w:lineRule="auto"/>
              <w:jc w:val="center"/>
              <w:rPr>
                <w:rFonts w:ascii="Times New Roman" w:eastAsia="Times New Roman" w:hAnsi="Times New Roman"/>
              </w:rPr>
            </w:pPr>
          </w:p>
        </w:tc>
      </w:tr>
      <w:tr w:rsidR="00EB29EA" w:rsidRPr="00FE0BAA" w:rsidTr="00474245">
        <w:trPr>
          <w:trHeight w:val="74"/>
        </w:trPr>
        <w:tc>
          <w:tcPr>
            <w:tcW w:w="507" w:type="pct"/>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None</w:t>
            </w:r>
          </w:p>
        </w:tc>
        <w:tc>
          <w:tcPr>
            <w:tcW w:w="42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457 (38.7)</w:t>
            </w:r>
          </w:p>
        </w:tc>
        <w:tc>
          <w:tcPr>
            <w:tcW w:w="37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90(32.7</w:t>
            </w:r>
            <w:r w:rsidRPr="00FE0BAA">
              <w:rPr>
                <w:rFonts w:ascii="Times New Roman" w:eastAsia="Times New Roman" w:hAnsi="Times New Roman"/>
                <w:color w:val="000000"/>
              </w:rPr>
              <w:t>)</w:t>
            </w:r>
          </w:p>
        </w:tc>
        <w:tc>
          <w:tcPr>
            <w:tcW w:w="431" w:type="pct"/>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367(40.6</w:t>
            </w:r>
            <w:r w:rsidRPr="00FE0BAA">
              <w:rPr>
                <w:rFonts w:ascii="Times New Roman" w:eastAsia="Times New Roman" w:hAnsi="Times New Roman"/>
                <w:color w:val="000000"/>
              </w:rPr>
              <w:t>)</w:t>
            </w:r>
          </w:p>
        </w:tc>
        <w:tc>
          <w:tcPr>
            <w:tcW w:w="283"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Ref.</w:t>
            </w:r>
          </w:p>
        </w:tc>
        <w:tc>
          <w:tcPr>
            <w:tcW w:w="411" w:type="pct"/>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377"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93(36.2)</w:t>
            </w:r>
          </w:p>
        </w:tc>
        <w:tc>
          <w:tcPr>
            <w:tcW w:w="377" w:type="pct"/>
            <w:gridSpan w:val="2"/>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364(39.4)</w:t>
            </w:r>
          </w:p>
        </w:tc>
        <w:tc>
          <w:tcPr>
            <w:tcW w:w="252" w:type="pct"/>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color w:val="000000"/>
              </w:rPr>
              <w:t>Ref.</w:t>
            </w:r>
          </w:p>
        </w:tc>
        <w:tc>
          <w:tcPr>
            <w:tcW w:w="377" w:type="pct"/>
            <w:gridSpan w:val="2"/>
            <w:shd w:val="clear" w:color="auto" w:fill="auto"/>
            <w:vAlign w:val="center"/>
            <w:hideMark/>
          </w:tcPr>
          <w:p w:rsidR="00EB29EA" w:rsidRPr="00FE0BAA" w:rsidRDefault="00EB29EA" w:rsidP="00474245">
            <w:pPr>
              <w:spacing w:before="100" w:beforeAutospacing="1" w:after="119" w:line="240" w:lineRule="auto"/>
              <w:rPr>
                <w:rFonts w:ascii="Times New Roman" w:eastAsia="Times New Roman" w:hAnsi="Times New Roman"/>
              </w:rPr>
            </w:pPr>
          </w:p>
        </w:tc>
        <w:tc>
          <w:tcPr>
            <w:tcW w:w="286" w:type="pct"/>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438(39.0)</w:t>
            </w:r>
          </w:p>
        </w:tc>
        <w:tc>
          <w:tcPr>
            <w:tcW w:w="348" w:type="pct"/>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19(32.8)</w:t>
            </w:r>
          </w:p>
        </w:tc>
        <w:tc>
          <w:tcPr>
            <w:tcW w:w="553" w:type="pct"/>
            <w:gridSpan w:val="2"/>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p>
        </w:tc>
      </w:tr>
      <w:tr w:rsidR="00EB29EA" w:rsidRPr="00FE0BAA" w:rsidTr="00474245">
        <w:trPr>
          <w:trHeight w:val="165"/>
        </w:trPr>
        <w:tc>
          <w:tcPr>
            <w:tcW w:w="507" w:type="pct"/>
            <w:tcBorders>
              <w:bottom w:val="single" w:sz="4" w:space="0" w:color="auto"/>
            </w:tcBorders>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color w:val="000000"/>
              </w:rPr>
              <w:t>1+</w:t>
            </w:r>
          </w:p>
        </w:tc>
        <w:tc>
          <w:tcPr>
            <w:tcW w:w="427" w:type="pct"/>
            <w:tcBorders>
              <w:bottom w:val="single" w:sz="4" w:space="0" w:color="auto"/>
            </w:tcBorders>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723 (61.3)</w:t>
            </w:r>
          </w:p>
        </w:tc>
        <w:tc>
          <w:tcPr>
            <w:tcW w:w="371" w:type="pct"/>
            <w:tcBorders>
              <w:bottom w:val="single" w:sz="4" w:space="0" w:color="auto"/>
            </w:tcBorders>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185(67.3</w:t>
            </w:r>
            <w:r w:rsidRPr="00FE0BAA">
              <w:rPr>
                <w:rFonts w:ascii="Times New Roman" w:eastAsia="Times New Roman" w:hAnsi="Times New Roman"/>
                <w:color w:val="000000"/>
              </w:rPr>
              <w:t>)</w:t>
            </w:r>
          </w:p>
        </w:tc>
        <w:tc>
          <w:tcPr>
            <w:tcW w:w="431" w:type="pct"/>
            <w:tcBorders>
              <w:bottom w:val="single" w:sz="4" w:space="0" w:color="auto"/>
            </w:tcBorders>
            <w:shd w:val="clear" w:color="auto" w:fill="auto"/>
            <w:vAlign w:val="bottom"/>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lang w:eastAsia="de-DE"/>
              </w:rPr>
              <w:t>538(59.4</w:t>
            </w:r>
            <w:r w:rsidRPr="00FE0BAA">
              <w:rPr>
                <w:rFonts w:ascii="Times New Roman" w:eastAsia="Times New Roman" w:hAnsi="Times New Roman"/>
                <w:color w:val="000000"/>
              </w:rPr>
              <w:t>)</w:t>
            </w:r>
          </w:p>
        </w:tc>
        <w:tc>
          <w:tcPr>
            <w:tcW w:w="283" w:type="pct"/>
            <w:tcBorders>
              <w:bottom w:val="single" w:sz="4" w:space="0" w:color="auto"/>
            </w:tcBorders>
            <w:shd w:val="clear" w:color="auto" w:fill="auto"/>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0.75</w:t>
            </w:r>
          </w:p>
        </w:tc>
        <w:tc>
          <w:tcPr>
            <w:tcW w:w="411" w:type="pct"/>
            <w:tcBorders>
              <w:bottom w:val="single" w:sz="4" w:space="0" w:color="auto"/>
            </w:tcBorders>
            <w:shd w:val="clear" w:color="auto" w:fill="auto"/>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hAnsi="Times New Roman"/>
              </w:rPr>
              <w:t>[0.51,1.09]</w:t>
            </w:r>
          </w:p>
        </w:tc>
        <w:tc>
          <w:tcPr>
            <w:tcW w:w="377" w:type="pct"/>
            <w:tcBorders>
              <w:bottom w:val="single" w:sz="4" w:space="0" w:color="auto"/>
            </w:tcBorders>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164(63.8)</w:t>
            </w:r>
          </w:p>
        </w:tc>
        <w:tc>
          <w:tcPr>
            <w:tcW w:w="377" w:type="pct"/>
            <w:gridSpan w:val="2"/>
            <w:tcBorders>
              <w:bottom w:val="single" w:sz="4" w:space="0" w:color="auto"/>
            </w:tcBorders>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559(60.6)</w:t>
            </w:r>
          </w:p>
        </w:tc>
        <w:tc>
          <w:tcPr>
            <w:tcW w:w="252" w:type="pct"/>
            <w:tcBorders>
              <w:bottom w:val="single" w:sz="4" w:space="0" w:color="auto"/>
            </w:tcBorders>
            <w:shd w:val="clear" w:color="auto" w:fill="auto"/>
            <w:vAlign w:val="center"/>
            <w:hideMark/>
          </w:tcPr>
          <w:p w:rsidR="00EB29EA" w:rsidRPr="00FE0BAA" w:rsidRDefault="00EB29EA" w:rsidP="00474245">
            <w:pPr>
              <w:spacing w:before="100" w:beforeAutospacing="1" w:after="119" w:line="165" w:lineRule="atLeast"/>
              <w:jc w:val="right"/>
              <w:rPr>
                <w:rFonts w:ascii="Times New Roman" w:eastAsia="Times New Roman" w:hAnsi="Times New Roman"/>
              </w:rPr>
            </w:pPr>
            <w:r w:rsidRPr="00FE0BAA">
              <w:rPr>
                <w:rFonts w:ascii="Times New Roman" w:eastAsia="Times New Roman" w:hAnsi="Times New Roman"/>
              </w:rPr>
              <w:t>1.01</w:t>
            </w:r>
          </w:p>
        </w:tc>
        <w:tc>
          <w:tcPr>
            <w:tcW w:w="377" w:type="pct"/>
            <w:gridSpan w:val="2"/>
            <w:tcBorders>
              <w:bottom w:val="single" w:sz="4" w:space="0" w:color="auto"/>
            </w:tcBorders>
            <w:shd w:val="clear" w:color="auto" w:fill="auto"/>
            <w:vAlign w:val="center"/>
            <w:hideMark/>
          </w:tcPr>
          <w:p w:rsidR="00EB29EA" w:rsidRPr="00FE0BAA" w:rsidRDefault="00EB29EA" w:rsidP="00474245">
            <w:pPr>
              <w:spacing w:before="100" w:beforeAutospacing="1" w:after="119" w:line="165" w:lineRule="atLeast"/>
              <w:rPr>
                <w:rFonts w:ascii="Times New Roman" w:eastAsia="Times New Roman" w:hAnsi="Times New Roman"/>
              </w:rPr>
            </w:pPr>
            <w:r w:rsidRPr="00FE0BAA">
              <w:rPr>
                <w:rFonts w:ascii="Times New Roman" w:eastAsia="Times New Roman" w:hAnsi="Times New Roman"/>
              </w:rPr>
              <w:t>[0.69,1.47]</w:t>
            </w:r>
          </w:p>
        </w:tc>
        <w:tc>
          <w:tcPr>
            <w:tcW w:w="286" w:type="pct"/>
            <w:tcBorders>
              <w:bottom w:val="single" w:sz="4" w:space="0" w:color="auto"/>
            </w:tcBorders>
            <w:shd w:val="clear" w:color="auto" w:fill="auto"/>
            <w:vAlign w:val="center"/>
            <w:hideMark/>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684(61.0)</w:t>
            </w:r>
          </w:p>
        </w:tc>
        <w:tc>
          <w:tcPr>
            <w:tcW w:w="348" w:type="pct"/>
            <w:tcBorders>
              <w:bottom w:val="single" w:sz="4" w:space="0" w:color="auto"/>
            </w:tcBorders>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eastAsia="Times New Roman" w:hAnsi="Times New Roman"/>
                <w:color w:val="000000"/>
              </w:rPr>
              <w:t>39(67.2)</w:t>
            </w:r>
          </w:p>
        </w:tc>
        <w:tc>
          <w:tcPr>
            <w:tcW w:w="553" w:type="pct"/>
            <w:gridSpan w:val="2"/>
            <w:tcBorders>
              <w:bottom w:val="single" w:sz="4" w:space="0" w:color="auto"/>
            </w:tcBorders>
            <w:shd w:val="clear" w:color="auto" w:fill="auto"/>
            <w:vAlign w:val="center"/>
          </w:tcPr>
          <w:p w:rsidR="00EB29EA" w:rsidRPr="00FE0BAA" w:rsidRDefault="00EB29EA" w:rsidP="00474245">
            <w:pPr>
              <w:spacing w:before="100" w:beforeAutospacing="1" w:after="119" w:line="165" w:lineRule="atLeast"/>
              <w:jc w:val="center"/>
              <w:rPr>
                <w:rFonts w:ascii="Times New Roman" w:eastAsia="Times New Roman" w:hAnsi="Times New Roman"/>
              </w:rPr>
            </w:pPr>
            <w:r w:rsidRPr="00FE0BAA">
              <w:rPr>
                <w:rFonts w:ascii="Times New Roman" w:hAnsi="Times New Roman"/>
              </w:rPr>
              <w:t>1.00 [0.50,2.01]</w:t>
            </w:r>
          </w:p>
        </w:tc>
      </w:tr>
    </w:tbl>
    <w:p w:rsidR="00EB29EA" w:rsidRPr="00C90708" w:rsidRDefault="00EB29EA" w:rsidP="00474245">
      <w:pPr>
        <w:spacing w:after="0" w:line="240" w:lineRule="auto"/>
        <w:rPr>
          <w:rFonts w:ascii="Arial" w:eastAsia="Times New Roman" w:hAnsi="Arial" w:cs="Arial"/>
          <w:vanish/>
          <w:sz w:val="20"/>
          <w:szCs w:val="20"/>
        </w:rPr>
      </w:pPr>
      <w:r w:rsidRPr="00C90708">
        <w:rPr>
          <w:rFonts w:ascii="Arial" w:eastAsia="Times New Roman" w:hAnsi="Arial" w:cs="Arial"/>
          <w:b/>
          <w:vanish/>
          <w:sz w:val="20"/>
          <w:szCs w:val="20"/>
        </w:rPr>
        <w:t xml:space="preserve">Key: </w:t>
      </w:r>
      <w:r w:rsidRPr="00C90708">
        <w:rPr>
          <w:rFonts w:ascii="Arial" w:eastAsia="Times New Roman" w:hAnsi="Arial" w:cs="Arial"/>
          <w:b/>
          <w:bCs/>
          <w:sz w:val="20"/>
          <w:szCs w:val="20"/>
          <w:lang w:val="en-GB"/>
        </w:rPr>
        <w:t>* p &lt; 0.05, ** p &lt; 0.01, *** p &lt; 0.001)</w:t>
      </w:r>
    </w:p>
    <w:p w:rsidR="00EB29EA" w:rsidRPr="00972188" w:rsidRDefault="00EB29EA" w:rsidP="00474245">
      <w:pPr>
        <w:spacing w:before="100" w:beforeAutospacing="1" w:after="0" w:line="240" w:lineRule="auto"/>
        <w:rPr>
          <w:rFonts w:ascii="Times New Roman" w:eastAsia="Times New Roman" w:hAnsi="Times New Roman"/>
          <w:sz w:val="24"/>
          <w:szCs w:val="24"/>
        </w:rPr>
      </w:pPr>
    </w:p>
    <w:p w:rsidR="00EB29EA" w:rsidRDefault="00EB29EA" w:rsidP="00474245">
      <w:pPr>
        <w:spacing w:line="240" w:lineRule="auto"/>
        <w:ind w:left="720" w:hanging="720"/>
      </w:pPr>
    </w:p>
    <w:p w:rsidR="00EB29EA" w:rsidRDefault="00EB29EA" w:rsidP="00474245">
      <w:pPr>
        <w:spacing w:line="240" w:lineRule="auto"/>
        <w:ind w:left="720" w:hanging="720"/>
      </w:pPr>
      <w:r>
        <w:fldChar w:fldCharType="begin"/>
      </w:r>
      <w:r>
        <w:instrText xml:space="preserve"> ADDIN </w:instrText>
      </w:r>
      <w:r>
        <w:fldChar w:fldCharType="end"/>
      </w:r>
    </w:p>
    <w:p w:rsidR="00474245" w:rsidRDefault="00474245"/>
    <w:sectPr w:rsidR="00474245" w:rsidSect="00474245">
      <w:footnotePr>
        <w:numFmt w:val="lowerLetter"/>
      </w:footnotePr>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7A" w:rsidRDefault="0007107A">
      <w:pPr>
        <w:spacing w:after="0" w:line="240" w:lineRule="auto"/>
      </w:pPr>
      <w:r>
        <w:separator/>
      </w:r>
    </w:p>
  </w:endnote>
  <w:endnote w:type="continuationSeparator" w:id="0">
    <w:p w:rsidR="0007107A" w:rsidRDefault="0007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307" w:rsidRDefault="00DE23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3D53">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3D53">
      <w:rPr>
        <w:b/>
        <w:bCs/>
        <w:noProof/>
      </w:rPr>
      <w:t>17</w:t>
    </w:r>
    <w:r>
      <w:rPr>
        <w:b/>
        <w:bCs/>
        <w:sz w:val="24"/>
        <w:szCs w:val="24"/>
      </w:rPr>
      <w:fldChar w:fldCharType="end"/>
    </w:r>
  </w:p>
  <w:p w:rsidR="00DE2307" w:rsidRDefault="00DE2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7A" w:rsidRDefault="0007107A">
      <w:pPr>
        <w:spacing w:after="0" w:line="240" w:lineRule="auto"/>
      </w:pPr>
      <w:r>
        <w:separator/>
      </w:r>
    </w:p>
  </w:footnote>
  <w:footnote w:type="continuationSeparator" w:id="0">
    <w:p w:rsidR="0007107A" w:rsidRDefault="00071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B29EA"/>
    <w:rsid w:val="00020C1D"/>
    <w:rsid w:val="000402B6"/>
    <w:rsid w:val="000438D9"/>
    <w:rsid w:val="0007107A"/>
    <w:rsid w:val="000C4B82"/>
    <w:rsid w:val="000D0FE3"/>
    <w:rsid w:val="002429FB"/>
    <w:rsid w:val="002C5474"/>
    <w:rsid w:val="004568E2"/>
    <w:rsid w:val="00474245"/>
    <w:rsid w:val="00483D53"/>
    <w:rsid w:val="00495332"/>
    <w:rsid w:val="0053443D"/>
    <w:rsid w:val="00550908"/>
    <w:rsid w:val="00615229"/>
    <w:rsid w:val="00620B0A"/>
    <w:rsid w:val="007A46CF"/>
    <w:rsid w:val="007C18C0"/>
    <w:rsid w:val="007E0ED5"/>
    <w:rsid w:val="00815BD7"/>
    <w:rsid w:val="00862186"/>
    <w:rsid w:val="00942831"/>
    <w:rsid w:val="00A6595D"/>
    <w:rsid w:val="00A764D1"/>
    <w:rsid w:val="00AD06D5"/>
    <w:rsid w:val="00B25473"/>
    <w:rsid w:val="00B81992"/>
    <w:rsid w:val="00BA392A"/>
    <w:rsid w:val="00D35AA7"/>
    <w:rsid w:val="00DE2307"/>
    <w:rsid w:val="00EA33DF"/>
    <w:rsid w:val="00EB2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F42F6-991C-4AA3-842B-BD5E26B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EA"/>
    <w:pPr>
      <w:spacing w:before="0"/>
    </w:pPr>
    <w:rPr>
      <w:rFonts w:ascii="Calibri" w:eastAsia="Calibri" w:hAnsi="Calibri" w:cs="Times New Roman"/>
      <w:sz w:val="22"/>
      <w:szCs w:val="22"/>
      <w:lang w:val="en-US"/>
    </w:rPr>
  </w:style>
  <w:style w:type="paragraph" w:styleId="Heading1">
    <w:name w:val="heading 1"/>
    <w:basedOn w:val="Normal"/>
    <w:link w:val="Heading1Char"/>
    <w:uiPriority w:val="9"/>
    <w:qFormat/>
    <w:rsid w:val="00EB29EA"/>
    <w:pPr>
      <w:spacing w:before="482" w:after="0" w:line="240" w:lineRule="auto"/>
      <w:jc w:val="center"/>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0438D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0"/>
    </w:rPr>
  </w:style>
  <w:style w:type="paragraph" w:styleId="Heading3">
    <w:name w:val="heading 3"/>
    <w:basedOn w:val="Normal"/>
    <w:next w:val="Normal"/>
    <w:link w:val="Heading3Char"/>
    <w:uiPriority w:val="9"/>
    <w:semiHidden/>
    <w:unhideWhenUsed/>
    <w:qFormat/>
    <w:rsid w:val="000438D9"/>
    <w:pPr>
      <w:pBdr>
        <w:top w:val="single" w:sz="6" w:space="2" w:color="5B9BD5" w:themeColor="accent1"/>
      </w:pBdr>
      <w:spacing w:before="300" w:after="0"/>
      <w:outlineLvl w:val="2"/>
    </w:pPr>
    <w:rPr>
      <w:caps/>
      <w:color w:val="1F4D78" w:themeColor="accent1" w:themeShade="7F"/>
      <w:spacing w:val="15"/>
      <w:sz w:val="20"/>
    </w:rPr>
  </w:style>
  <w:style w:type="paragraph" w:styleId="Heading4">
    <w:name w:val="heading 4"/>
    <w:basedOn w:val="Normal"/>
    <w:next w:val="Normal"/>
    <w:link w:val="Heading4Char"/>
    <w:uiPriority w:val="9"/>
    <w:semiHidden/>
    <w:unhideWhenUsed/>
    <w:qFormat/>
    <w:rsid w:val="000438D9"/>
    <w:pPr>
      <w:pBdr>
        <w:top w:val="dotted" w:sz="6" w:space="2" w:color="5B9BD5" w:themeColor="accent1"/>
      </w:pBdr>
      <w:spacing w:before="200" w:after="0"/>
      <w:outlineLvl w:val="3"/>
    </w:pPr>
    <w:rPr>
      <w:caps/>
      <w:color w:val="2E74B5" w:themeColor="accent1" w:themeShade="BF"/>
      <w:spacing w:val="10"/>
      <w:sz w:val="20"/>
    </w:rPr>
  </w:style>
  <w:style w:type="paragraph" w:styleId="Heading5">
    <w:name w:val="heading 5"/>
    <w:basedOn w:val="Normal"/>
    <w:next w:val="Normal"/>
    <w:link w:val="Heading5Char"/>
    <w:uiPriority w:val="9"/>
    <w:semiHidden/>
    <w:unhideWhenUsed/>
    <w:qFormat/>
    <w:rsid w:val="000438D9"/>
    <w:pPr>
      <w:pBdr>
        <w:bottom w:val="single" w:sz="6" w:space="1" w:color="5B9BD5" w:themeColor="accent1"/>
      </w:pBdr>
      <w:spacing w:before="200" w:after="0"/>
      <w:outlineLvl w:val="4"/>
    </w:pPr>
    <w:rPr>
      <w:caps/>
      <w:color w:val="2E74B5" w:themeColor="accent1" w:themeShade="BF"/>
      <w:spacing w:val="10"/>
      <w:sz w:val="20"/>
    </w:rPr>
  </w:style>
  <w:style w:type="paragraph" w:styleId="Heading6">
    <w:name w:val="heading 6"/>
    <w:basedOn w:val="Normal"/>
    <w:next w:val="Normal"/>
    <w:link w:val="Heading6Char"/>
    <w:uiPriority w:val="9"/>
    <w:semiHidden/>
    <w:unhideWhenUsed/>
    <w:qFormat/>
    <w:rsid w:val="000438D9"/>
    <w:pPr>
      <w:pBdr>
        <w:bottom w:val="dotted" w:sz="6" w:space="1" w:color="5B9BD5" w:themeColor="accent1"/>
      </w:pBdr>
      <w:spacing w:before="200" w:after="0"/>
      <w:outlineLvl w:val="5"/>
    </w:pPr>
    <w:rPr>
      <w:caps/>
      <w:color w:val="2E74B5" w:themeColor="accent1" w:themeShade="BF"/>
      <w:spacing w:val="10"/>
      <w:sz w:val="20"/>
    </w:rPr>
  </w:style>
  <w:style w:type="paragraph" w:styleId="Heading7">
    <w:name w:val="heading 7"/>
    <w:basedOn w:val="Normal"/>
    <w:next w:val="Normal"/>
    <w:link w:val="Heading7Char"/>
    <w:uiPriority w:val="9"/>
    <w:semiHidden/>
    <w:unhideWhenUsed/>
    <w:qFormat/>
    <w:rsid w:val="000438D9"/>
    <w:pPr>
      <w:spacing w:before="200" w:after="0"/>
      <w:outlineLvl w:val="6"/>
    </w:pPr>
    <w:rPr>
      <w:caps/>
      <w:color w:val="2E74B5" w:themeColor="accent1" w:themeShade="BF"/>
      <w:spacing w:val="10"/>
      <w:sz w:val="20"/>
    </w:rPr>
  </w:style>
  <w:style w:type="paragraph" w:styleId="Heading8">
    <w:name w:val="heading 8"/>
    <w:basedOn w:val="Normal"/>
    <w:next w:val="Normal"/>
    <w:link w:val="Heading8Char"/>
    <w:uiPriority w:val="9"/>
    <w:semiHidden/>
    <w:unhideWhenUsed/>
    <w:qFormat/>
    <w:rsid w:val="000438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438D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29E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0438D9"/>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438D9"/>
    <w:rPr>
      <w:caps/>
      <w:color w:val="1F4D78" w:themeColor="accent1" w:themeShade="7F"/>
      <w:spacing w:val="15"/>
    </w:rPr>
  </w:style>
  <w:style w:type="character" w:customStyle="1" w:styleId="Heading4Char">
    <w:name w:val="Heading 4 Char"/>
    <w:basedOn w:val="DefaultParagraphFont"/>
    <w:link w:val="Heading4"/>
    <w:uiPriority w:val="9"/>
    <w:semiHidden/>
    <w:rsid w:val="000438D9"/>
    <w:rPr>
      <w:caps/>
      <w:color w:val="2E74B5" w:themeColor="accent1" w:themeShade="BF"/>
      <w:spacing w:val="10"/>
    </w:rPr>
  </w:style>
  <w:style w:type="character" w:customStyle="1" w:styleId="Heading5Char">
    <w:name w:val="Heading 5 Char"/>
    <w:basedOn w:val="DefaultParagraphFont"/>
    <w:link w:val="Heading5"/>
    <w:uiPriority w:val="9"/>
    <w:semiHidden/>
    <w:rsid w:val="000438D9"/>
    <w:rPr>
      <w:caps/>
      <w:color w:val="2E74B5" w:themeColor="accent1" w:themeShade="BF"/>
      <w:spacing w:val="10"/>
    </w:rPr>
  </w:style>
  <w:style w:type="character" w:customStyle="1" w:styleId="Heading6Char">
    <w:name w:val="Heading 6 Char"/>
    <w:basedOn w:val="DefaultParagraphFont"/>
    <w:link w:val="Heading6"/>
    <w:uiPriority w:val="9"/>
    <w:semiHidden/>
    <w:rsid w:val="000438D9"/>
    <w:rPr>
      <w:caps/>
      <w:color w:val="2E74B5" w:themeColor="accent1" w:themeShade="BF"/>
      <w:spacing w:val="10"/>
    </w:rPr>
  </w:style>
  <w:style w:type="character" w:customStyle="1" w:styleId="Heading7Char">
    <w:name w:val="Heading 7 Char"/>
    <w:basedOn w:val="DefaultParagraphFont"/>
    <w:link w:val="Heading7"/>
    <w:uiPriority w:val="9"/>
    <w:semiHidden/>
    <w:rsid w:val="000438D9"/>
    <w:rPr>
      <w:caps/>
      <w:color w:val="2E74B5" w:themeColor="accent1" w:themeShade="BF"/>
      <w:spacing w:val="10"/>
    </w:rPr>
  </w:style>
  <w:style w:type="character" w:customStyle="1" w:styleId="Heading8Char">
    <w:name w:val="Heading 8 Char"/>
    <w:basedOn w:val="DefaultParagraphFont"/>
    <w:link w:val="Heading8"/>
    <w:uiPriority w:val="9"/>
    <w:semiHidden/>
    <w:rsid w:val="000438D9"/>
    <w:rPr>
      <w:caps/>
      <w:spacing w:val="10"/>
      <w:sz w:val="18"/>
      <w:szCs w:val="18"/>
    </w:rPr>
  </w:style>
  <w:style w:type="character" w:customStyle="1" w:styleId="Heading9Char">
    <w:name w:val="Heading 9 Char"/>
    <w:basedOn w:val="DefaultParagraphFont"/>
    <w:link w:val="Heading9"/>
    <w:uiPriority w:val="9"/>
    <w:semiHidden/>
    <w:rsid w:val="000438D9"/>
    <w:rPr>
      <w:i/>
      <w:iCs/>
      <w:caps/>
      <w:spacing w:val="10"/>
      <w:sz w:val="18"/>
      <w:szCs w:val="18"/>
    </w:rPr>
  </w:style>
  <w:style w:type="paragraph" w:styleId="Caption">
    <w:name w:val="caption"/>
    <w:basedOn w:val="Normal"/>
    <w:next w:val="Normal"/>
    <w:uiPriority w:val="35"/>
    <w:semiHidden/>
    <w:unhideWhenUsed/>
    <w:qFormat/>
    <w:rsid w:val="000438D9"/>
    <w:rPr>
      <w:b/>
      <w:bCs/>
      <w:color w:val="2E74B5" w:themeColor="accent1" w:themeShade="BF"/>
      <w:sz w:val="16"/>
      <w:szCs w:val="16"/>
    </w:rPr>
  </w:style>
  <w:style w:type="paragraph" w:styleId="Title">
    <w:name w:val="Title"/>
    <w:basedOn w:val="Normal"/>
    <w:next w:val="Normal"/>
    <w:link w:val="TitleChar"/>
    <w:uiPriority w:val="10"/>
    <w:qFormat/>
    <w:rsid w:val="000438D9"/>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438D9"/>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0438D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438D9"/>
    <w:rPr>
      <w:caps/>
      <w:color w:val="595959" w:themeColor="text1" w:themeTint="A6"/>
      <w:spacing w:val="10"/>
      <w:sz w:val="21"/>
      <w:szCs w:val="21"/>
    </w:rPr>
  </w:style>
  <w:style w:type="character" w:styleId="Strong">
    <w:name w:val="Strong"/>
    <w:uiPriority w:val="22"/>
    <w:qFormat/>
    <w:rsid w:val="000438D9"/>
    <w:rPr>
      <w:b/>
      <w:bCs/>
    </w:rPr>
  </w:style>
  <w:style w:type="character" w:styleId="Emphasis">
    <w:name w:val="Emphasis"/>
    <w:uiPriority w:val="20"/>
    <w:qFormat/>
    <w:rsid w:val="00EB29EA"/>
    <w:rPr>
      <w:i/>
      <w:iCs/>
    </w:rPr>
  </w:style>
  <w:style w:type="paragraph" w:styleId="NoSpacing">
    <w:name w:val="No Spacing"/>
    <w:uiPriority w:val="1"/>
    <w:qFormat/>
    <w:rsid w:val="000438D9"/>
    <w:pPr>
      <w:spacing w:after="0" w:line="240" w:lineRule="auto"/>
    </w:pPr>
  </w:style>
  <w:style w:type="paragraph" w:styleId="Quote">
    <w:name w:val="Quote"/>
    <w:basedOn w:val="Normal"/>
    <w:next w:val="Normal"/>
    <w:link w:val="QuoteChar"/>
    <w:uiPriority w:val="29"/>
    <w:qFormat/>
    <w:rsid w:val="000438D9"/>
    <w:rPr>
      <w:i/>
      <w:iCs/>
      <w:szCs w:val="24"/>
    </w:rPr>
  </w:style>
  <w:style w:type="character" w:customStyle="1" w:styleId="QuoteChar">
    <w:name w:val="Quote Char"/>
    <w:basedOn w:val="DefaultParagraphFont"/>
    <w:link w:val="Quote"/>
    <w:uiPriority w:val="29"/>
    <w:rsid w:val="000438D9"/>
    <w:rPr>
      <w:i/>
      <w:iCs/>
      <w:sz w:val="24"/>
      <w:szCs w:val="24"/>
    </w:rPr>
  </w:style>
  <w:style w:type="paragraph" w:styleId="IntenseQuote">
    <w:name w:val="Intense Quote"/>
    <w:basedOn w:val="Normal"/>
    <w:next w:val="Normal"/>
    <w:link w:val="IntenseQuoteChar"/>
    <w:uiPriority w:val="30"/>
    <w:qFormat/>
    <w:rsid w:val="000438D9"/>
    <w:pPr>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0438D9"/>
    <w:rPr>
      <w:color w:val="5B9BD5" w:themeColor="accent1"/>
      <w:sz w:val="24"/>
      <w:szCs w:val="24"/>
    </w:rPr>
  </w:style>
  <w:style w:type="character" w:styleId="SubtleEmphasis">
    <w:name w:val="Subtle Emphasis"/>
    <w:uiPriority w:val="19"/>
    <w:qFormat/>
    <w:rsid w:val="000438D9"/>
    <w:rPr>
      <w:i/>
      <w:iCs/>
      <w:color w:val="1F4D78" w:themeColor="accent1" w:themeShade="7F"/>
    </w:rPr>
  </w:style>
  <w:style w:type="character" w:styleId="IntenseEmphasis">
    <w:name w:val="Intense Emphasis"/>
    <w:uiPriority w:val="21"/>
    <w:qFormat/>
    <w:rsid w:val="000438D9"/>
    <w:rPr>
      <w:b/>
      <w:bCs/>
      <w:caps/>
      <w:color w:val="1F4D78" w:themeColor="accent1" w:themeShade="7F"/>
      <w:spacing w:val="10"/>
    </w:rPr>
  </w:style>
  <w:style w:type="character" w:styleId="SubtleReference">
    <w:name w:val="Subtle Reference"/>
    <w:uiPriority w:val="31"/>
    <w:qFormat/>
    <w:rsid w:val="000438D9"/>
    <w:rPr>
      <w:b/>
      <w:bCs/>
      <w:color w:val="5B9BD5" w:themeColor="accent1"/>
    </w:rPr>
  </w:style>
  <w:style w:type="character" w:styleId="IntenseReference">
    <w:name w:val="Intense Reference"/>
    <w:uiPriority w:val="32"/>
    <w:qFormat/>
    <w:rsid w:val="000438D9"/>
    <w:rPr>
      <w:b/>
      <w:bCs/>
      <w:i/>
      <w:iCs/>
      <w:caps/>
      <w:color w:val="5B9BD5" w:themeColor="accent1"/>
    </w:rPr>
  </w:style>
  <w:style w:type="character" w:styleId="BookTitle">
    <w:name w:val="Book Title"/>
    <w:uiPriority w:val="33"/>
    <w:qFormat/>
    <w:rsid w:val="000438D9"/>
    <w:rPr>
      <w:b/>
      <w:bCs/>
      <w:i/>
      <w:iCs/>
      <w:spacing w:val="0"/>
    </w:rPr>
  </w:style>
  <w:style w:type="paragraph" w:styleId="TOCHeading">
    <w:name w:val="TOC Heading"/>
    <w:basedOn w:val="Heading1"/>
    <w:next w:val="Normal"/>
    <w:uiPriority w:val="39"/>
    <w:semiHidden/>
    <w:unhideWhenUsed/>
    <w:qFormat/>
    <w:rsid w:val="000438D9"/>
    <w:pPr>
      <w:outlineLvl w:val="9"/>
    </w:pPr>
  </w:style>
  <w:style w:type="paragraph" w:styleId="NormalWeb">
    <w:name w:val="Normal (Web)"/>
    <w:basedOn w:val="Normal"/>
    <w:uiPriority w:val="99"/>
    <w:unhideWhenUsed/>
    <w:rsid w:val="00EB29EA"/>
    <w:pPr>
      <w:spacing w:before="100" w:beforeAutospacing="1" w:after="119" w:line="240" w:lineRule="auto"/>
    </w:pPr>
    <w:rPr>
      <w:rFonts w:ascii="Times New Roman" w:eastAsia="Times New Roman" w:hAnsi="Times New Roman"/>
      <w:sz w:val="24"/>
      <w:szCs w:val="24"/>
    </w:rPr>
  </w:style>
  <w:style w:type="character" w:styleId="Hyperlink">
    <w:name w:val="Hyperlink"/>
    <w:uiPriority w:val="99"/>
    <w:unhideWhenUsed/>
    <w:rsid w:val="00EB29EA"/>
    <w:rPr>
      <w:color w:val="0000FF"/>
      <w:u w:val="single"/>
    </w:rPr>
  </w:style>
  <w:style w:type="paragraph" w:styleId="FootnoteText">
    <w:name w:val="footnote text"/>
    <w:basedOn w:val="Normal"/>
    <w:link w:val="FootnoteTextChar"/>
    <w:uiPriority w:val="99"/>
    <w:semiHidden/>
    <w:unhideWhenUsed/>
    <w:rsid w:val="00EB29EA"/>
    <w:rPr>
      <w:sz w:val="20"/>
      <w:szCs w:val="20"/>
    </w:rPr>
  </w:style>
  <w:style w:type="character" w:customStyle="1" w:styleId="FootnoteTextChar">
    <w:name w:val="Footnote Text Char"/>
    <w:basedOn w:val="DefaultParagraphFont"/>
    <w:link w:val="FootnoteText"/>
    <w:uiPriority w:val="99"/>
    <w:semiHidden/>
    <w:rsid w:val="00EB29EA"/>
    <w:rPr>
      <w:rFonts w:ascii="Calibri" w:eastAsia="Calibri" w:hAnsi="Calibri" w:cs="Times New Roman"/>
      <w:lang w:val="en-US"/>
    </w:rPr>
  </w:style>
  <w:style w:type="character" w:styleId="FootnoteReference">
    <w:name w:val="footnote reference"/>
    <w:uiPriority w:val="99"/>
    <w:semiHidden/>
    <w:unhideWhenUsed/>
    <w:rsid w:val="00EB29EA"/>
    <w:rPr>
      <w:vertAlign w:val="superscript"/>
    </w:rPr>
  </w:style>
  <w:style w:type="character" w:styleId="CommentReference">
    <w:name w:val="annotation reference"/>
    <w:uiPriority w:val="99"/>
    <w:semiHidden/>
    <w:unhideWhenUsed/>
    <w:rsid w:val="00EB29EA"/>
    <w:rPr>
      <w:sz w:val="16"/>
      <w:szCs w:val="16"/>
    </w:rPr>
  </w:style>
  <w:style w:type="paragraph" w:styleId="CommentText">
    <w:name w:val="annotation text"/>
    <w:basedOn w:val="Normal"/>
    <w:link w:val="CommentTextChar"/>
    <w:uiPriority w:val="99"/>
    <w:semiHidden/>
    <w:unhideWhenUsed/>
    <w:rsid w:val="00EB29EA"/>
    <w:rPr>
      <w:sz w:val="20"/>
      <w:szCs w:val="20"/>
    </w:rPr>
  </w:style>
  <w:style w:type="character" w:customStyle="1" w:styleId="CommentTextChar">
    <w:name w:val="Comment Text Char"/>
    <w:link w:val="CommentText"/>
    <w:uiPriority w:val="99"/>
    <w:semiHidden/>
    <w:rsid w:val="00EB29EA"/>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EB29EA"/>
    <w:rPr>
      <w:b/>
      <w:bCs/>
    </w:rPr>
  </w:style>
  <w:style w:type="character" w:customStyle="1" w:styleId="CommentSubjectChar">
    <w:name w:val="Comment Subject Char"/>
    <w:link w:val="CommentSubject"/>
    <w:uiPriority w:val="99"/>
    <w:semiHidden/>
    <w:rsid w:val="00EB29EA"/>
    <w:rPr>
      <w:rFonts w:ascii="Calibri" w:eastAsia="Calibri" w:hAnsi="Calibri" w:cs="Times New Roman"/>
      <w:b/>
      <w:bCs/>
      <w:lang w:val="en-US"/>
    </w:rPr>
  </w:style>
  <w:style w:type="paragraph" w:styleId="BalloonText">
    <w:name w:val="Balloon Text"/>
    <w:basedOn w:val="Normal"/>
    <w:link w:val="BalloonTextChar"/>
    <w:uiPriority w:val="99"/>
    <w:semiHidden/>
    <w:unhideWhenUsed/>
    <w:rsid w:val="00EB29E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B29EA"/>
    <w:rPr>
      <w:rFonts w:ascii="Tahoma" w:eastAsia="Calibri" w:hAnsi="Tahoma" w:cs="Times New Roman"/>
      <w:sz w:val="16"/>
      <w:szCs w:val="16"/>
      <w:lang w:val="en-US"/>
    </w:rPr>
  </w:style>
  <w:style w:type="table" w:styleId="TableGrid">
    <w:name w:val="Table Grid"/>
    <w:basedOn w:val="TableNormal"/>
    <w:uiPriority w:val="59"/>
    <w:rsid w:val="00EB29EA"/>
    <w:pPr>
      <w:spacing w:before="0" w:after="0" w:line="240" w:lineRule="auto"/>
    </w:pPr>
    <w:rPr>
      <w:rFonts w:ascii="Calibri" w:eastAsia="Calibri" w:hAnsi="Calibri" w:cs="Times New Roman"/>
      <w:lang w:eastAsia="de-DE"/>
    </w:rPr>
    <w:tblPr/>
    <w:tblStylePr w:type="firstRow">
      <w:rPr>
        <w:rFonts w:ascii="Arial" w:hAnsi="Arial"/>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paragraph" w:styleId="BodyText">
    <w:name w:val="Body Text"/>
    <w:basedOn w:val="Normal"/>
    <w:link w:val="BodyTextChar"/>
    <w:uiPriority w:val="99"/>
    <w:unhideWhenUsed/>
    <w:rsid w:val="00EB29EA"/>
    <w:pPr>
      <w:spacing w:before="100" w:beforeAutospacing="1" w:after="0" w:line="480" w:lineRule="auto"/>
    </w:pPr>
    <w:rPr>
      <w:rFonts w:ascii="Arial" w:eastAsia="Times New Roman" w:hAnsi="Arial"/>
      <w:sz w:val="24"/>
      <w:szCs w:val="24"/>
    </w:rPr>
  </w:style>
  <w:style w:type="character" w:customStyle="1" w:styleId="BodyTextChar">
    <w:name w:val="Body Text Char"/>
    <w:link w:val="BodyText"/>
    <w:uiPriority w:val="99"/>
    <w:rsid w:val="00EB29EA"/>
    <w:rPr>
      <w:rFonts w:ascii="Arial" w:eastAsia="Times New Roman" w:hAnsi="Arial" w:cs="Times New Roman"/>
      <w:sz w:val="24"/>
      <w:szCs w:val="24"/>
      <w:lang w:val="en-US"/>
    </w:rPr>
  </w:style>
  <w:style w:type="paragraph" w:customStyle="1" w:styleId="Default">
    <w:name w:val="Default"/>
    <w:rsid w:val="00EB29EA"/>
    <w:pPr>
      <w:autoSpaceDE w:val="0"/>
      <w:autoSpaceDN w:val="0"/>
      <w:adjustRightInd w:val="0"/>
      <w:spacing w:before="0" w:after="0" w:line="240" w:lineRule="auto"/>
    </w:pPr>
    <w:rPr>
      <w:rFonts w:ascii="Palatino Linotype" w:eastAsia="Calibri" w:hAnsi="Palatino Linotype" w:cs="Palatino Linotype"/>
      <w:color w:val="000000"/>
      <w:sz w:val="24"/>
      <w:szCs w:val="24"/>
      <w:lang w:val="en-US"/>
    </w:rPr>
  </w:style>
  <w:style w:type="paragraph" w:styleId="Revision">
    <w:name w:val="Revision"/>
    <w:hidden/>
    <w:uiPriority w:val="99"/>
    <w:semiHidden/>
    <w:rsid w:val="00EB29EA"/>
    <w:pPr>
      <w:spacing w:before="0" w:after="0" w:line="240" w:lineRule="auto"/>
    </w:pPr>
    <w:rPr>
      <w:rFonts w:ascii="Calibri" w:eastAsia="Calibri" w:hAnsi="Calibri" w:cs="Times New Roman"/>
      <w:sz w:val="22"/>
      <w:szCs w:val="22"/>
      <w:lang w:val="en-US"/>
    </w:rPr>
  </w:style>
  <w:style w:type="paragraph" w:styleId="Header">
    <w:name w:val="header"/>
    <w:basedOn w:val="Normal"/>
    <w:link w:val="HeaderChar"/>
    <w:uiPriority w:val="99"/>
    <w:unhideWhenUsed/>
    <w:rsid w:val="00EB29EA"/>
    <w:pPr>
      <w:tabs>
        <w:tab w:val="center" w:pos="4680"/>
        <w:tab w:val="right" w:pos="9360"/>
      </w:tabs>
    </w:pPr>
  </w:style>
  <w:style w:type="character" w:customStyle="1" w:styleId="HeaderChar">
    <w:name w:val="Header Char"/>
    <w:link w:val="Header"/>
    <w:uiPriority w:val="99"/>
    <w:rsid w:val="00EB29EA"/>
    <w:rPr>
      <w:rFonts w:ascii="Calibri" w:eastAsia="Calibri" w:hAnsi="Calibri" w:cs="Times New Roman"/>
      <w:sz w:val="22"/>
      <w:szCs w:val="22"/>
      <w:lang w:val="en-US"/>
    </w:rPr>
  </w:style>
  <w:style w:type="paragraph" w:styleId="Footer">
    <w:name w:val="footer"/>
    <w:basedOn w:val="Normal"/>
    <w:link w:val="FooterChar"/>
    <w:uiPriority w:val="99"/>
    <w:unhideWhenUsed/>
    <w:rsid w:val="00EB29EA"/>
    <w:pPr>
      <w:tabs>
        <w:tab w:val="center" w:pos="4680"/>
        <w:tab w:val="right" w:pos="9360"/>
      </w:tabs>
    </w:pPr>
  </w:style>
  <w:style w:type="character" w:customStyle="1" w:styleId="FooterChar">
    <w:name w:val="Footer Char"/>
    <w:link w:val="Footer"/>
    <w:uiPriority w:val="99"/>
    <w:rsid w:val="00EB29EA"/>
    <w:rPr>
      <w:rFonts w:ascii="Calibri" w:eastAsia="Calibri" w:hAnsi="Calibri" w:cs="Times New Roman"/>
      <w:sz w:val="22"/>
      <w:szCs w:val="22"/>
      <w:lang w:val="en-US"/>
    </w:rPr>
  </w:style>
  <w:style w:type="paragraph" w:customStyle="1" w:styleId="EndNoteBibliographyTitle">
    <w:name w:val="EndNote Bibliography Title"/>
    <w:basedOn w:val="Normal"/>
    <w:link w:val="EndNoteBibliographyTitleZchn"/>
    <w:rsid w:val="00EB29EA"/>
    <w:pPr>
      <w:spacing w:after="0"/>
      <w:jc w:val="center"/>
    </w:pPr>
    <w:rPr>
      <w:noProof/>
    </w:rPr>
  </w:style>
  <w:style w:type="character" w:customStyle="1" w:styleId="EndNoteBibliographyTitleZchn">
    <w:name w:val="EndNote Bibliography Title Zchn"/>
    <w:basedOn w:val="DefaultParagraphFont"/>
    <w:link w:val="EndNoteBibliographyTitle"/>
    <w:rsid w:val="00EB29EA"/>
    <w:rPr>
      <w:rFonts w:ascii="Calibri" w:eastAsia="Calibri" w:hAnsi="Calibri" w:cs="Times New Roman"/>
      <w:noProof/>
      <w:sz w:val="22"/>
      <w:szCs w:val="22"/>
      <w:lang w:val="en-US"/>
    </w:rPr>
  </w:style>
  <w:style w:type="paragraph" w:customStyle="1" w:styleId="EndNoteBibliography">
    <w:name w:val="EndNote Bibliography"/>
    <w:basedOn w:val="Normal"/>
    <w:link w:val="EndNoteBibliographyZchn"/>
    <w:rsid w:val="00EB29EA"/>
    <w:pPr>
      <w:spacing w:line="240" w:lineRule="auto"/>
    </w:pPr>
    <w:rPr>
      <w:noProof/>
    </w:rPr>
  </w:style>
  <w:style w:type="character" w:customStyle="1" w:styleId="EndNoteBibliographyZchn">
    <w:name w:val="EndNote Bibliography Zchn"/>
    <w:basedOn w:val="DefaultParagraphFont"/>
    <w:link w:val="EndNoteBibliography"/>
    <w:rsid w:val="00EB29EA"/>
    <w:rPr>
      <w:rFonts w:ascii="Calibri" w:eastAsia="Calibri" w:hAnsi="Calibri" w:cs="Times New Roman"/>
      <w:noProof/>
      <w:sz w:val="22"/>
      <w:szCs w:val="22"/>
      <w:lang w:val="en-US"/>
    </w:rPr>
  </w:style>
  <w:style w:type="character" w:styleId="FollowedHyperlink">
    <w:name w:val="FollowedHyperlink"/>
    <w:basedOn w:val="DefaultParagraphFont"/>
    <w:uiPriority w:val="99"/>
    <w:semiHidden/>
    <w:unhideWhenUsed/>
    <w:rsid w:val="00620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a.or.tz/documents/08.2_Mnenwa_and_Maliti_.pdf" TargetMode="External"/><Relationship Id="rId3" Type="http://schemas.openxmlformats.org/officeDocument/2006/relationships/webSettings" Target="webSettings.xml"/><Relationship Id="rId7" Type="http://schemas.openxmlformats.org/officeDocument/2006/relationships/hyperlink" Target="https://openknowledge.worldbank.org/handle/10986/68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sprogram.com/pubs/pdf/FR243/FR243%5B24June2011%5D.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4285</Words>
  <Characters>24426</Characters>
  <Application>Microsoft Office Word</Application>
  <DocSecurity>0</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bathsheba mahenge</dc:creator>
  <cp:keywords/>
  <dc:description/>
  <cp:lastModifiedBy>Bathsheba</cp:lastModifiedBy>
  <cp:revision>2</cp:revision>
  <dcterms:created xsi:type="dcterms:W3CDTF">2015-03-21T11:46:00Z</dcterms:created>
  <dcterms:modified xsi:type="dcterms:W3CDTF">2015-03-21T11:46:00Z</dcterms:modified>
</cp:coreProperties>
</file>