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1F" w:rsidRPr="00B2387E" w:rsidRDefault="00CA661F" w:rsidP="00AF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rPr>
          <w:rFonts w:ascii="Times New Roman" w:hAnsi="Times New Roman"/>
          <w:b/>
          <w:sz w:val="24"/>
          <w:szCs w:val="24"/>
        </w:rPr>
      </w:pPr>
      <w:r w:rsidRPr="00D33078">
        <w:rPr>
          <w:rFonts w:ascii="Times New Roman" w:hAnsi="Times New Roman"/>
          <w:b/>
          <w:sz w:val="24"/>
          <w:szCs w:val="24"/>
        </w:rPr>
        <w:t xml:space="preserve">Trends </w:t>
      </w:r>
      <w:r w:rsidR="00274B09">
        <w:rPr>
          <w:rFonts w:ascii="Times New Roman" w:hAnsi="Times New Roman"/>
          <w:b/>
          <w:sz w:val="24"/>
          <w:szCs w:val="24"/>
        </w:rPr>
        <w:t xml:space="preserve">in Survival </w:t>
      </w:r>
      <w:r w:rsidR="006500A6" w:rsidRPr="00D33078">
        <w:rPr>
          <w:rFonts w:ascii="Times New Roman" w:hAnsi="Times New Roman"/>
          <w:b/>
          <w:sz w:val="24"/>
          <w:szCs w:val="24"/>
        </w:rPr>
        <w:t>after</w:t>
      </w:r>
      <w:r w:rsidRPr="00D33078">
        <w:rPr>
          <w:rFonts w:ascii="Times New Roman" w:hAnsi="Times New Roman"/>
          <w:b/>
          <w:sz w:val="24"/>
          <w:szCs w:val="24"/>
        </w:rPr>
        <w:t xml:space="preserve"> Cancer Diagnosis </w:t>
      </w:r>
      <w:r w:rsidR="006500A6" w:rsidRPr="00D33078">
        <w:rPr>
          <w:rFonts w:ascii="Times New Roman" w:hAnsi="Times New Roman"/>
          <w:b/>
          <w:sz w:val="24"/>
          <w:szCs w:val="24"/>
        </w:rPr>
        <w:t>among</w:t>
      </w:r>
      <w:r w:rsidRPr="00D33078">
        <w:rPr>
          <w:rFonts w:ascii="Times New Roman" w:hAnsi="Times New Roman"/>
          <w:b/>
          <w:sz w:val="24"/>
          <w:szCs w:val="24"/>
        </w:rPr>
        <w:t xml:space="preserve"> HIV-Infected Individuals </w:t>
      </w:r>
      <w:r w:rsidR="006500A6" w:rsidRPr="00D33078">
        <w:rPr>
          <w:rFonts w:ascii="Times New Roman" w:hAnsi="Times New Roman"/>
          <w:b/>
          <w:sz w:val="24"/>
          <w:szCs w:val="24"/>
        </w:rPr>
        <w:t>between</w:t>
      </w:r>
      <w:r w:rsidRPr="00D33078">
        <w:rPr>
          <w:rFonts w:ascii="Times New Roman" w:hAnsi="Times New Roman"/>
          <w:b/>
          <w:sz w:val="24"/>
          <w:szCs w:val="24"/>
        </w:rPr>
        <w:t xml:space="preserve"> 1992</w:t>
      </w:r>
      <w:r w:rsidR="00AA0F0C">
        <w:rPr>
          <w:rFonts w:ascii="Times New Roman" w:hAnsi="Times New Roman"/>
          <w:b/>
          <w:sz w:val="24"/>
          <w:szCs w:val="24"/>
        </w:rPr>
        <w:t xml:space="preserve"> and </w:t>
      </w:r>
      <w:r w:rsidRPr="00D33078">
        <w:rPr>
          <w:rFonts w:ascii="Times New Roman" w:hAnsi="Times New Roman"/>
          <w:b/>
          <w:sz w:val="24"/>
          <w:szCs w:val="24"/>
        </w:rPr>
        <w:t xml:space="preserve">2009. </w:t>
      </w:r>
      <w:r w:rsidRPr="00B2387E">
        <w:rPr>
          <w:rFonts w:ascii="Times New Roman" w:hAnsi="Times New Roman"/>
          <w:b/>
          <w:sz w:val="24"/>
          <w:szCs w:val="24"/>
        </w:rPr>
        <w:t xml:space="preserve">Results </w:t>
      </w:r>
      <w:r w:rsidR="00AA0F0C" w:rsidRPr="00B2387E">
        <w:rPr>
          <w:rFonts w:ascii="Times New Roman" w:hAnsi="Times New Roman"/>
          <w:b/>
          <w:sz w:val="24"/>
          <w:szCs w:val="24"/>
        </w:rPr>
        <w:t xml:space="preserve">from the </w:t>
      </w:r>
      <w:r w:rsidRPr="00B2387E">
        <w:rPr>
          <w:rFonts w:ascii="Times New Roman" w:hAnsi="Times New Roman"/>
          <w:b/>
          <w:sz w:val="24"/>
          <w:szCs w:val="24"/>
        </w:rPr>
        <w:t>FHDH-ANRS CO4</w:t>
      </w:r>
      <w:r w:rsidR="00AA0F0C" w:rsidRPr="00B2387E">
        <w:rPr>
          <w:rFonts w:ascii="Times New Roman" w:hAnsi="Times New Roman"/>
          <w:b/>
          <w:sz w:val="24"/>
          <w:szCs w:val="24"/>
        </w:rPr>
        <w:t xml:space="preserve"> Cohort</w:t>
      </w:r>
    </w:p>
    <w:p w:rsidR="00433B2D" w:rsidRPr="00B2387E" w:rsidRDefault="00433B2D" w:rsidP="00433B2D">
      <w:pPr>
        <w:tabs>
          <w:tab w:val="left" w:pos="1447"/>
        </w:tabs>
        <w:spacing w:after="0"/>
        <w:ind w:firstLine="0"/>
        <w:rPr>
          <w:rFonts w:ascii="Times New Roman" w:hAnsi="Times New Roman"/>
        </w:rPr>
      </w:pPr>
      <w:r w:rsidRPr="00B2387E">
        <w:rPr>
          <w:rFonts w:ascii="Times New Roman" w:hAnsi="Times New Roman"/>
          <w:bCs/>
        </w:rPr>
        <w:t>Mira HLEYHEL</w:t>
      </w:r>
      <w:r w:rsidRPr="00B2387E">
        <w:rPr>
          <w:rFonts w:ascii="Times New Roman" w:hAnsi="Times New Roman"/>
          <w:bCs/>
          <w:vertAlign w:val="superscript"/>
        </w:rPr>
        <w:t>1,2</w:t>
      </w:r>
      <w:r w:rsidRPr="00B2387E">
        <w:rPr>
          <w:rFonts w:ascii="Times New Roman" w:hAnsi="Times New Roman"/>
        </w:rPr>
        <w:t xml:space="preserve">, </w:t>
      </w:r>
      <w:proofErr w:type="spellStart"/>
      <w:r w:rsidRPr="00B2387E">
        <w:rPr>
          <w:rFonts w:ascii="Times New Roman" w:hAnsi="Times New Roman"/>
        </w:rPr>
        <w:t>Aurélien</w:t>
      </w:r>
      <w:proofErr w:type="spellEnd"/>
      <w:r w:rsidRPr="00B2387E">
        <w:rPr>
          <w:rFonts w:ascii="Times New Roman" w:hAnsi="Times New Roman"/>
        </w:rPr>
        <w:t xml:space="preserve"> BELOT</w:t>
      </w:r>
      <w:r w:rsidRPr="00B2387E">
        <w:rPr>
          <w:rFonts w:ascii="Times New Roman" w:hAnsi="Times New Roman"/>
          <w:vertAlign w:val="superscript"/>
        </w:rPr>
        <w:t>3,4,5,6</w:t>
      </w:r>
      <w:r w:rsidR="00BF3447" w:rsidRPr="00B2387E">
        <w:rPr>
          <w:rFonts w:ascii="Times New Roman" w:hAnsi="Times New Roman"/>
        </w:rPr>
        <w:t>, Anne-</w:t>
      </w:r>
      <w:r w:rsidRPr="00B2387E">
        <w:rPr>
          <w:rFonts w:ascii="Times New Roman" w:hAnsi="Times New Roman"/>
        </w:rPr>
        <w:t>Marie BOUVIER</w:t>
      </w:r>
      <w:r w:rsidRPr="00B2387E">
        <w:rPr>
          <w:rFonts w:ascii="Times New Roman" w:hAnsi="Times New Roman"/>
          <w:vertAlign w:val="superscript"/>
        </w:rPr>
        <w:t>7</w:t>
      </w:r>
      <w:r w:rsidRPr="00B2387E">
        <w:rPr>
          <w:rFonts w:ascii="Times New Roman" w:hAnsi="Times New Roman"/>
        </w:rPr>
        <w:t>, Pierre TATTEVIN</w:t>
      </w:r>
      <w:r w:rsidRPr="00B2387E">
        <w:rPr>
          <w:rFonts w:ascii="Times New Roman" w:hAnsi="Times New Roman"/>
          <w:vertAlign w:val="superscript"/>
        </w:rPr>
        <w:t>8</w:t>
      </w:r>
      <w:r w:rsidRPr="00B2387E">
        <w:rPr>
          <w:rFonts w:ascii="Times New Roman" w:hAnsi="Times New Roman"/>
        </w:rPr>
        <w:t xml:space="preserve">, </w:t>
      </w:r>
      <w:proofErr w:type="spellStart"/>
      <w:r w:rsidRPr="00B2387E">
        <w:rPr>
          <w:rFonts w:ascii="Times New Roman" w:hAnsi="Times New Roman"/>
        </w:rPr>
        <w:t>Jérôme</w:t>
      </w:r>
      <w:proofErr w:type="spellEnd"/>
      <w:r w:rsidRPr="00B2387E">
        <w:rPr>
          <w:rFonts w:ascii="Times New Roman" w:hAnsi="Times New Roman"/>
        </w:rPr>
        <w:t xml:space="preserve"> PACANOWSKI</w:t>
      </w:r>
      <w:r w:rsidRPr="00B2387E">
        <w:rPr>
          <w:rFonts w:ascii="Times New Roman" w:hAnsi="Times New Roman"/>
          <w:vertAlign w:val="superscript"/>
        </w:rPr>
        <w:t>9</w:t>
      </w:r>
      <w:r w:rsidRPr="00B2387E">
        <w:rPr>
          <w:rFonts w:ascii="Times New Roman" w:hAnsi="Times New Roman"/>
        </w:rPr>
        <w:t>, Philippe GENET</w:t>
      </w:r>
      <w:r w:rsidRPr="00B2387E">
        <w:rPr>
          <w:rFonts w:ascii="Times New Roman" w:hAnsi="Times New Roman"/>
          <w:vertAlign w:val="superscript"/>
        </w:rPr>
        <w:t>10</w:t>
      </w:r>
      <w:r w:rsidRPr="00B2387E">
        <w:rPr>
          <w:rFonts w:ascii="Times New Roman" w:hAnsi="Times New Roman"/>
        </w:rPr>
        <w:t>, Nathalie DE CASTRO</w:t>
      </w:r>
      <w:r w:rsidRPr="00B2387E">
        <w:rPr>
          <w:rFonts w:ascii="Times New Roman" w:hAnsi="Times New Roman"/>
          <w:vertAlign w:val="superscript"/>
        </w:rPr>
        <w:t>11</w:t>
      </w:r>
      <w:r w:rsidRPr="00B2387E">
        <w:rPr>
          <w:rFonts w:ascii="Times New Roman" w:hAnsi="Times New Roman"/>
        </w:rPr>
        <w:t>, Jean-Luc BERGER</w:t>
      </w:r>
      <w:r w:rsidRPr="00B2387E">
        <w:rPr>
          <w:rFonts w:ascii="Times New Roman" w:hAnsi="Times New Roman"/>
          <w:vertAlign w:val="superscript"/>
        </w:rPr>
        <w:t>12</w:t>
      </w:r>
      <w:r w:rsidRPr="00B2387E">
        <w:rPr>
          <w:rFonts w:ascii="Times New Roman" w:hAnsi="Times New Roman"/>
        </w:rPr>
        <w:t>, Caroline DUPONT</w:t>
      </w:r>
      <w:r w:rsidRPr="00B2387E">
        <w:rPr>
          <w:rFonts w:ascii="Times New Roman" w:hAnsi="Times New Roman"/>
          <w:vertAlign w:val="superscript"/>
        </w:rPr>
        <w:t>13</w:t>
      </w:r>
      <w:r w:rsidRPr="00B2387E">
        <w:rPr>
          <w:rFonts w:ascii="Times New Roman" w:hAnsi="Times New Roman"/>
        </w:rPr>
        <w:t xml:space="preserve">, </w:t>
      </w:r>
      <w:proofErr w:type="spellStart"/>
      <w:r w:rsidRPr="00B2387E">
        <w:rPr>
          <w:rFonts w:ascii="Times New Roman" w:hAnsi="Times New Roman"/>
        </w:rPr>
        <w:t>Armelle</w:t>
      </w:r>
      <w:proofErr w:type="spellEnd"/>
      <w:r w:rsidRPr="00B2387E">
        <w:rPr>
          <w:rFonts w:ascii="Times New Roman" w:hAnsi="Times New Roman"/>
        </w:rPr>
        <w:t xml:space="preserve"> LAVOLE</w:t>
      </w:r>
      <w:r w:rsidRPr="00B2387E">
        <w:rPr>
          <w:rFonts w:ascii="Times New Roman" w:hAnsi="Times New Roman"/>
          <w:vertAlign w:val="superscript"/>
        </w:rPr>
        <w:t>14</w:t>
      </w:r>
      <w:r w:rsidRPr="00B2387E">
        <w:rPr>
          <w:rFonts w:ascii="Times New Roman" w:hAnsi="Times New Roman"/>
        </w:rPr>
        <w:t>, Christian PRADIER</w:t>
      </w:r>
      <w:r w:rsidRPr="00B2387E">
        <w:rPr>
          <w:rFonts w:ascii="Times New Roman" w:hAnsi="Times New Roman"/>
          <w:vertAlign w:val="superscript"/>
        </w:rPr>
        <w:t>15</w:t>
      </w:r>
      <w:r w:rsidRPr="00B2387E">
        <w:rPr>
          <w:rFonts w:ascii="Times New Roman" w:hAnsi="Times New Roman"/>
        </w:rPr>
        <w:t>, Dominique SALMON</w:t>
      </w:r>
      <w:r w:rsidRPr="00B2387E">
        <w:rPr>
          <w:rFonts w:ascii="Times New Roman" w:hAnsi="Times New Roman"/>
          <w:vertAlign w:val="superscript"/>
        </w:rPr>
        <w:t>16,17</w:t>
      </w:r>
      <w:r w:rsidRPr="00B2387E">
        <w:rPr>
          <w:rFonts w:ascii="Times New Roman" w:hAnsi="Times New Roman"/>
        </w:rPr>
        <w:t>, Anne SIMON</w:t>
      </w:r>
      <w:r w:rsidRPr="00B2387E">
        <w:rPr>
          <w:rFonts w:ascii="Times New Roman" w:hAnsi="Times New Roman"/>
          <w:vertAlign w:val="superscript"/>
        </w:rPr>
        <w:t>18</w:t>
      </w:r>
      <w:r w:rsidRPr="00B2387E">
        <w:rPr>
          <w:rFonts w:ascii="Times New Roman" w:hAnsi="Times New Roman"/>
        </w:rPr>
        <w:t xml:space="preserve">, </w:t>
      </w:r>
      <w:proofErr w:type="spellStart"/>
      <w:r w:rsidRPr="00B2387E">
        <w:rPr>
          <w:rFonts w:ascii="Times New Roman" w:hAnsi="Times New Roman"/>
        </w:rPr>
        <w:t>Valérie</w:t>
      </w:r>
      <w:proofErr w:type="spellEnd"/>
      <w:r w:rsidRPr="00B2387E">
        <w:rPr>
          <w:rFonts w:ascii="Times New Roman" w:hAnsi="Times New Roman"/>
        </w:rPr>
        <w:t xml:space="preserve"> MARTINEZ</w:t>
      </w:r>
      <w:r w:rsidRPr="00B2387E">
        <w:rPr>
          <w:rFonts w:ascii="Times New Roman" w:hAnsi="Times New Roman"/>
          <w:vertAlign w:val="superscript"/>
        </w:rPr>
        <w:t>19</w:t>
      </w:r>
      <w:r w:rsidR="0025699D" w:rsidRPr="00B2387E">
        <w:rPr>
          <w:rFonts w:ascii="Times New Roman" w:hAnsi="Times New Roman"/>
        </w:rPr>
        <w:t>, Jean-</w:t>
      </w:r>
      <w:r w:rsidRPr="00B2387E">
        <w:rPr>
          <w:rFonts w:ascii="Times New Roman" w:hAnsi="Times New Roman"/>
        </w:rPr>
        <w:t>Philippe SPANO</w:t>
      </w:r>
      <w:r w:rsidRPr="00B2387E">
        <w:rPr>
          <w:rFonts w:ascii="Times New Roman" w:hAnsi="Times New Roman"/>
          <w:bCs/>
          <w:vertAlign w:val="superscript"/>
        </w:rPr>
        <w:t>1,2,</w:t>
      </w:r>
      <w:r w:rsidRPr="00B2387E">
        <w:rPr>
          <w:rFonts w:ascii="Times New Roman" w:hAnsi="Times New Roman"/>
          <w:vertAlign w:val="superscript"/>
        </w:rPr>
        <w:t>20</w:t>
      </w:r>
      <w:r w:rsidRPr="00B2387E">
        <w:rPr>
          <w:rFonts w:ascii="Times New Roman" w:hAnsi="Times New Roman"/>
        </w:rPr>
        <w:t>, Dominique COSTAGLIOLA</w:t>
      </w:r>
      <w:r w:rsidRPr="00B2387E">
        <w:rPr>
          <w:rFonts w:ascii="Times New Roman" w:hAnsi="Times New Roman"/>
          <w:vertAlign w:val="superscript"/>
        </w:rPr>
        <w:t>1,2</w:t>
      </w:r>
      <w:r w:rsidRPr="00B2387E">
        <w:rPr>
          <w:rFonts w:ascii="Times New Roman" w:hAnsi="Times New Roman"/>
        </w:rPr>
        <w:t>, and Sophie GRABAR</w:t>
      </w:r>
      <w:r w:rsidRPr="00B2387E">
        <w:rPr>
          <w:rFonts w:ascii="Times New Roman" w:hAnsi="Times New Roman"/>
          <w:vertAlign w:val="superscript"/>
        </w:rPr>
        <w:t xml:space="preserve">1,17,21 </w:t>
      </w:r>
      <w:r w:rsidR="00F40A62" w:rsidRPr="00CD7171">
        <w:rPr>
          <w:rFonts w:ascii="Times New Roman" w:hAnsi="Times New Roman"/>
        </w:rPr>
        <w:t>on behalf of FHDH-ANRS CO4*</w:t>
      </w:r>
    </w:p>
    <w:p w:rsidR="00433B2D" w:rsidRPr="00B2387E" w:rsidRDefault="00433B2D" w:rsidP="00433B2D">
      <w:pPr>
        <w:tabs>
          <w:tab w:val="left" w:pos="1447"/>
        </w:tabs>
        <w:spacing w:after="0"/>
        <w:ind w:firstLine="0"/>
        <w:rPr>
          <w:rFonts w:ascii="Times New Roman" w:hAnsi="Times New Roman"/>
        </w:rPr>
      </w:pP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sidRPr="00D33078">
        <w:rPr>
          <w:rFonts w:ascii="Times New Roman" w:hAnsi="Times New Roman"/>
          <w:lang w:val="fr-FR"/>
        </w:rPr>
        <w:t>INSERM, UMR_S 1136, Institut Pierre Louis d’Epidémiologie et de Santé Publique, F-75013, Paris, France</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2</w:t>
      </w:r>
      <w:r w:rsidRPr="00D33078">
        <w:rPr>
          <w:rFonts w:ascii="Times New Roman" w:hAnsi="Times New Roman"/>
          <w:lang w:val="fr-FR"/>
        </w:rPr>
        <w:t xml:space="preserve">Sorbonne Universités, UPMC </w:t>
      </w:r>
      <w:proofErr w:type="spellStart"/>
      <w:r w:rsidRPr="00D33078">
        <w:rPr>
          <w:rFonts w:ascii="Times New Roman" w:hAnsi="Times New Roman"/>
          <w:lang w:val="fr-FR"/>
        </w:rPr>
        <w:t>Univ</w:t>
      </w:r>
      <w:proofErr w:type="spellEnd"/>
      <w:r w:rsidRPr="00D33078">
        <w:rPr>
          <w:rFonts w:ascii="Times New Roman" w:hAnsi="Times New Roman"/>
          <w:lang w:val="fr-FR"/>
        </w:rPr>
        <w:t xml:space="preserve"> Paris 06, UMR_S 1136, Institut Pierre Louis d’Epidémiologie et de Santé Publique, F-75013, Paris, France</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3</w:t>
      </w:r>
      <w:r w:rsidRPr="00D33078">
        <w:rPr>
          <w:rFonts w:ascii="Times New Roman" w:hAnsi="Times New Roman"/>
          <w:lang w:val="fr-FR"/>
        </w:rPr>
        <w:t xml:space="preserve">Hospices Civils de Lyon, Service de </w:t>
      </w:r>
      <w:proofErr w:type="spellStart"/>
      <w:r w:rsidRPr="00D33078">
        <w:rPr>
          <w:rFonts w:ascii="Times New Roman" w:hAnsi="Times New Roman"/>
          <w:lang w:val="fr-FR"/>
        </w:rPr>
        <w:t>Biostatistique</w:t>
      </w:r>
      <w:proofErr w:type="spellEnd"/>
      <w:r w:rsidRPr="00D33078">
        <w:rPr>
          <w:rFonts w:ascii="Times New Roman" w:hAnsi="Times New Roman"/>
          <w:lang w:val="fr-FR"/>
        </w:rPr>
        <w:t xml:space="preserve">, F-69003, Lyon,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4</w:t>
      </w:r>
      <w:r w:rsidRPr="00D33078">
        <w:rPr>
          <w:rFonts w:ascii="Times New Roman" w:hAnsi="Times New Roman"/>
          <w:lang w:val="fr-FR"/>
        </w:rPr>
        <w:t>Institut de Veille Sanitaire, Département des maladies chroniques et traumatismes, F-94410, Saint-Maurice, France</w:t>
      </w:r>
    </w:p>
    <w:p w:rsidR="00433B2D" w:rsidRPr="00EA7E20"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5</w:t>
      </w:r>
      <w:r w:rsidRPr="00D33078">
        <w:rPr>
          <w:rFonts w:ascii="Times New Roman" w:hAnsi="Times New Roman"/>
          <w:lang w:val="fr-FR"/>
        </w:rPr>
        <w:t xml:space="preserve">CNRS UMR 5558, Laboratoire de Biométrie et Biologie évolutive, Equipe </w:t>
      </w:r>
      <w:proofErr w:type="spellStart"/>
      <w:r w:rsidRPr="00D33078">
        <w:rPr>
          <w:rFonts w:ascii="Times New Roman" w:hAnsi="Times New Roman"/>
          <w:lang w:val="fr-FR"/>
        </w:rPr>
        <w:t>Biostatistique</w:t>
      </w:r>
      <w:proofErr w:type="spellEnd"/>
      <w:r w:rsidRPr="00D33078">
        <w:rPr>
          <w:rFonts w:ascii="Times New Roman" w:hAnsi="Times New Roman"/>
          <w:lang w:val="fr-FR"/>
        </w:rPr>
        <w:t xml:space="preserve">-Santé, </w:t>
      </w:r>
      <w:r w:rsidRPr="00EA7E20">
        <w:rPr>
          <w:rFonts w:ascii="Times New Roman" w:hAnsi="Times New Roman"/>
          <w:lang w:val="fr-FR"/>
        </w:rPr>
        <w:t>Villeurbanne, France</w:t>
      </w:r>
    </w:p>
    <w:p w:rsidR="00433B2D" w:rsidRPr="00EA7E20" w:rsidRDefault="00433B2D" w:rsidP="00433B2D">
      <w:pPr>
        <w:shd w:val="clear" w:color="auto" w:fill="FFFFFF"/>
        <w:spacing w:after="0"/>
        <w:ind w:firstLine="0"/>
        <w:jc w:val="both"/>
        <w:rPr>
          <w:rFonts w:ascii="Times New Roman" w:eastAsia="Times New Roman" w:hAnsi="Times New Roman"/>
        </w:rPr>
      </w:pPr>
      <w:r w:rsidRPr="00EA7E20">
        <w:rPr>
          <w:rFonts w:ascii="Times New Roman" w:eastAsia="Times New Roman" w:hAnsi="Times New Roman"/>
          <w:vertAlign w:val="superscript"/>
        </w:rPr>
        <w:t>6</w:t>
      </w:r>
      <w:r w:rsidRPr="00EA7E20">
        <w:rPr>
          <w:rFonts w:ascii="Times New Roman" w:eastAsia="Times New Roman" w:hAnsi="Times New Roman"/>
        </w:rPr>
        <w:t>Cancer Research UK Cancer Survival Group, Faculty of Epidemiology and Population Health, Department of Non-Communicable Disease Epidemiology, London School of Hygiene &amp; Tropical Medicine, Keppel St, London WC1E 7HT, UK</w:t>
      </w:r>
    </w:p>
    <w:p w:rsidR="00433B2D" w:rsidRPr="00D33078" w:rsidRDefault="00433B2D" w:rsidP="00433B2D">
      <w:pPr>
        <w:spacing w:after="0"/>
        <w:ind w:firstLine="0"/>
        <w:jc w:val="both"/>
        <w:rPr>
          <w:rFonts w:ascii="Times New Roman" w:hAnsi="Times New Roman"/>
          <w:lang w:val="fr-FR"/>
        </w:rPr>
      </w:pPr>
      <w:r>
        <w:rPr>
          <w:rFonts w:ascii="Times New Roman" w:hAnsi="Times New Roman"/>
          <w:vertAlign w:val="superscript"/>
          <w:lang w:val="fr-FR"/>
        </w:rPr>
        <w:t>7</w:t>
      </w:r>
      <w:r w:rsidRPr="00EA7E20">
        <w:rPr>
          <w:rFonts w:ascii="Times New Roman" w:hAnsi="Times New Roman"/>
          <w:lang w:val="fr-FR"/>
        </w:rPr>
        <w:t>INSERM UMR 866</w:t>
      </w:r>
      <w:r w:rsidRPr="00D33078">
        <w:rPr>
          <w:rFonts w:ascii="Times New Roman" w:hAnsi="Times New Roman"/>
          <w:lang w:val="fr-FR"/>
        </w:rPr>
        <w:t xml:space="preserve">, Registre Bourguignon des cancers digestifs, FRANCIM, Centre Hospitalier Universitaire (CHU) de Dijon, Dijon, France </w:t>
      </w:r>
    </w:p>
    <w:p w:rsidR="00433B2D" w:rsidRPr="00D33078" w:rsidRDefault="00433B2D" w:rsidP="00433B2D">
      <w:pPr>
        <w:spacing w:after="0"/>
        <w:ind w:firstLine="0"/>
        <w:jc w:val="both"/>
        <w:rPr>
          <w:rFonts w:ascii="Times New Roman" w:hAnsi="Times New Roman"/>
          <w:lang w:val="fr-FR"/>
        </w:rPr>
      </w:pPr>
      <w:r>
        <w:rPr>
          <w:rFonts w:ascii="Times New Roman" w:hAnsi="Times New Roman"/>
          <w:vertAlign w:val="superscript"/>
          <w:lang w:val="fr-FR"/>
        </w:rPr>
        <w:t>8</w:t>
      </w:r>
      <w:r w:rsidRPr="00D33078">
        <w:rPr>
          <w:rFonts w:ascii="Times New Roman" w:hAnsi="Times New Roman"/>
          <w:lang w:val="fr-FR"/>
        </w:rPr>
        <w:t xml:space="preserve">CHU de Rennes, Hôpital </w:t>
      </w:r>
      <w:proofErr w:type="spellStart"/>
      <w:r w:rsidRPr="00D33078">
        <w:rPr>
          <w:rFonts w:ascii="Times New Roman" w:hAnsi="Times New Roman"/>
          <w:lang w:val="fr-FR"/>
        </w:rPr>
        <w:t>Pontchaillou</w:t>
      </w:r>
      <w:proofErr w:type="spellEnd"/>
      <w:r w:rsidRPr="00D33078">
        <w:rPr>
          <w:rFonts w:ascii="Times New Roman" w:hAnsi="Times New Roman"/>
          <w:lang w:val="fr-FR"/>
        </w:rPr>
        <w:t xml:space="preserve">, Service de maladies infectieuses, Rennes, France </w:t>
      </w:r>
    </w:p>
    <w:p w:rsidR="00433B2D" w:rsidRPr="00D33078" w:rsidRDefault="00433B2D" w:rsidP="00433B2D">
      <w:pPr>
        <w:spacing w:after="0"/>
        <w:ind w:firstLine="0"/>
        <w:jc w:val="both"/>
        <w:rPr>
          <w:rFonts w:ascii="Times New Roman" w:hAnsi="Times New Roman"/>
          <w:lang w:val="fr-FR"/>
        </w:rPr>
      </w:pPr>
      <w:r>
        <w:rPr>
          <w:rFonts w:ascii="Times New Roman" w:hAnsi="Times New Roman"/>
          <w:vertAlign w:val="superscript"/>
          <w:lang w:val="fr-FR"/>
        </w:rPr>
        <w:t>9</w:t>
      </w:r>
      <w:r w:rsidRPr="00D33078">
        <w:rPr>
          <w:rFonts w:ascii="Times New Roman" w:hAnsi="Times New Roman"/>
          <w:lang w:val="fr-FR"/>
        </w:rPr>
        <w:t xml:space="preserve">Assistance Publique Hôpitaux de Paris (AP-HP), Hôpital Saint Antoine, Service de maladies infectieuses et tropicales, Paris, France </w:t>
      </w:r>
    </w:p>
    <w:p w:rsidR="00433B2D" w:rsidRPr="00D33078" w:rsidRDefault="00433B2D" w:rsidP="00433B2D">
      <w:pPr>
        <w:spacing w:after="0"/>
        <w:ind w:firstLine="0"/>
        <w:jc w:val="both"/>
        <w:rPr>
          <w:rFonts w:ascii="Times New Roman" w:hAnsi="Times New Roman"/>
          <w:lang w:val="fr-FR"/>
        </w:rPr>
      </w:pPr>
      <w:r>
        <w:rPr>
          <w:rFonts w:ascii="Times New Roman" w:hAnsi="Times New Roman"/>
          <w:vertAlign w:val="superscript"/>
          <w:lang w:val="fr-FR"/>
        </w:rPr>
        <w:t>10</w:t>
      </w:r>
      <w:r w:rsidRPr="00D33078">
        <w:rPr>
          <w:rFonts w:ascii="Times New Roman" w:hAnsi="Times New Roman"/>
          <w:lang w:val="fr-FR"/>
        </w:rPr>
        <w:t xml:space="preserve">Centre Hospitalier d’Argenteuil, Service d’hématologie-SIDA, Argenteuil,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1</w:t>
      </w:r>
      <w:r w:rsidRPr="00D33078">
        <w:rPr>
          <w:rFonts w:ascii="Times New Roman" w:hAnsi="Times New Roman"/>
          <w:lang w:val="fr-FR"/>
        </w:rPr>
        <w:t xml:space="preserve">AP-HP, Hôpital Saint Louis, Service de maladies infectieuses et tropicales, Paris,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lastRenderedPageBreak/>
        <w:t>1</w:t>
      </w:r>
      <w:r>
        <w:rPr>
          <w:rFonts w:ascii="Times New Roman" w:hAnsi="Times New Roman"/>
          <w:vertAlign w:val="superscript"/>
          <w:lang w:val="fr-FR"/>
        </w:rPr>
        <w:t>2</w:t>
      </w:r>
      <w:r w:rsidRPr="00D33078">
        <w:rPr>
          <w:rFonts w:ascii="Times New Roman" w:hAnsi="Times New Roman"/>
          <w:lang w:val="fr-FR"/>
        </w:rPr>
        <w:t>CHU de Reims, Service de médecine interne et de pathologie infectieuse, Reims, France</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3</w:t>
      </w:r>
      <w:r w:rsidRPr="00D33078">
        <w:rPr>
          <w:rFonts w:ascii="Times New Roman" w:hAnsi="Times New Roman"/>
          <w:lang w:val="fr-FR"/>
        </w:rPr>
        <w:t xml:space="preserve">AP-HP, Hôpital Ambroise-Paré, Service de médecine interne, Boulogne,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4</w:t>
      </w:r>
      <w:r w:rsidRPr="00D33078">
        <w:rPr>
          <w:rFonts w:ascii="Times New Roman" w:hAnsi="Times New Roman"/>
          <w:lang w:val="fr-FR"/>
        </w:rPr>
        <w:t xml:space="preserve">AP-HP, Hôpital Tenon, Service de pneumologie, Paris,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5</w:t>
      </w:r>
      <w:r w:rsidRPr="00D33078">
        <w:rPr>
          <w:rFonts w:ascii="Times New Roman" w:hAnsi="Times New Roman"/>
          <w:lang w:val="fr-FR"/>
        </w:rPr>
        <w:t xml:space="preserve">CHU de Nice, Hôpital de l’Archet, Département de santé publique, Nice,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6</w:t>
      </w:r>
      <w:r w:rsidRPr="00D33078">
        <w:rPr>
          <w:rFonts w:ascii="Times New Roman" w:hAnsi="Times New Roman"/>
          <w:lang w:val="fr-FR"/>
        </w:rPr>
        <w:t xml:space="preserve">AP-HP, Groupe Hospitalier Cochin Broca Hôtel-Dieu, Service de médecine interne et centre de référence maladies rares, Paris, France </w:t>
      </w:r>
    </w:p>
    <w:p w:rsidR="00433B2D" w:rsidRPr="00D33078" w:rsidRDefault="00433B2D" w:rsidP="00433B2D">
      <w:pPr>
        <w:spacing w:after="0"/>
        <w:ind w:firstLine="0"/>
        <w:jc w:val="both"/>
        <w:rPr>
          <w:rFonts w:ascii="Times New Roman" w:hAnsi="Times New Roman"/>
          <w:b/>
          <w:lang w:val="fr-FR"/>
        </w:rPr>
      </w:pPr>
      <w:r w:rsidRPr="00D33078">
        <w:rPr>
          <w:rFonts w:ascii="Times New Roman" w:hAnsi="Times New Roman"/>
          <w:vertAlign w:val="superscript"/>
          <w:lang w:val="fr-FR"/>
        </w:rPr>
        <w:t>1</w:t>
      </w:r>
      <w:r>
        <w:rPr>
          <w:rFonts w:ascii="Times New Roman" w:hAnsi="Times New Roman"/>
          <w:vertAlign w:val="superscript"/>
          <w:lang w:val="fr-FR"/>
        </w:rPr>
        <w:t>7</w:t>
      </w:r>
      <w:r w:rsidRPr="00D33078">
        <w:rPr>
          <w:rFonts w:ascii="Times New Roman" w:hAnsi="Times New Roman"/>
          <w:lang w:val="fr-FR"/>
        </w:rPr>
        <w:t>Sorbonne Universités, Université Paris Descartes, Paris, France</w:t>
      </w:r>
      <w:r w:rsidRPr="00D33078">
        <w:rPr>
          <w:rFonts w:ascii="Times New Roman" w:hAnsi="Times New Roman"/>
          <w:b/>
          <w:lang w:val="fr-FR"/>
        </w:rPr>
        <w:t xml:space="preserv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8</w:t>
      </w:r>
      <w:r w:rsidRPr="00D33078">
        <w:rPr>
          <w:rFonts w:ascii="Times New Roman" w:hAnsi="Times New Roman"/>
          <w:lang w:val="fr-FR"/>
        </w:rPr>
        <w:t xml:space="preserve">AP-HP, Groupe Hospitalier Pitié-Salpêtrière, Service de médecine interne, Paris, France </w:t>
      </w:r>
    </w:p>
    <w:p w:rsidR="00433B2D" w:rsidRPr="00D33078" w:rsidRDefault="00433B2D" w:rsidP="00433B2D">
      <w:pPr>
        <w:spacing w:after="0"/>
        <w:ind w:firstLine="0"/>
        <w:jc w:val="both"/>
        <w:rPr>
          <w:rFonts w:ascii="Times New Roman" w:hAnsi="Times New Roman"/>
          <w:lang w:val="fr-FR"/>
        </w:rPr>
      </w:pPr>
      <w:r w:rsidRPr="00D33078">
        <w:rPr>
          <w:rFonts w:ascii="Times New Roman" w:hAnsi="Times New Roman"/>
          <w:vertAlign w:val="superscript"/>
          <w:lang w:val="fr-FR"/>
        </w:rPr>
        <w:t>1</w:t>
      </w:r>
      <w:r>
        <w:rPr>
          <w:rFonts w:ascii="Times New Roman" w:hAnsi="Times New Roman"/>
          <w:vertAlign w:val="superscript"/>
          <w:lang w:val="fr-FR"/>
        </w:rPr>
        <w:t>9</w:t>
      </w:r>
      <w:r w:rsidRPr="00D33078">
        <w:rPr>
          <w:rFonts w:ascii="Times New Roman" w:hAnsi="Times New Roman"/>
          <w:lang w:val="fr-FR"/>
        </w:rPr>
        <w:t>AP-HP, Hôpital Antoine Béclère, Service de médecine interne – immunologie clinique, Clamart, France</w:t>
      </w:r>
    </w:p>
    <w:p w:rsidR="00433B2D" w:rsidRPr="00D33078" w:rsidRDefault="00433B2D" w:rsidP="00433B2D">
      <w:pPr>
        <w:spacing w:after="0"/>
        <w:ind w:firstLine="0"/>
        <w:jc w:val="both"/>
        <w:rPr>
          <w:rFonts w:ascii="Times New Roman" w:hAnsi="Times New Roman"/>
          <w:lang w:val="fr-FR"/>
        </w:rPr>
      </w:pPr>
      <w:r>
        <w:rPr>
          <w:rFonts w:ascii="Times New Roman" w:hAnsi="Times New Roman"/>
          <w:vertAlign w:val="superscript"/>
          <w:lang w:val="fr-FR"/>
        </w:rPr>
        <w:t>20</w:t>
      </w:r>
      <w:r w:rsidRPr="00D33078">
        <w:rPr>
          <w:rFonts w:ascii="Times New Roman" w:hAnsi="Times New Roman"/>
          <w:lang w:val="fr-FR"/>
        </w:rPr>
        <w:t>AP-HP, Groupe Hospitalier Pitié-Salpêtrière, Service d’oncologie médicale, IUC, Paris, France</w:t>
      </w:r>
    </w:p>
    <w:p w:rsidR="00433B2D" w:rsidRPr="00433B2D" w:rsidRDefault="00433B2D" w:rsidP="00495049">
      <w:pPr>
        <w:spacing w:after="0"/>
        <w:ind w:firstLine="0"/>
        <w:jc w:val="both"/>
        <w:rPr>
          <w:rFonts w:ascii="Times New Roman" w:hAnsi="Times New Roman"/>
          <w:lang w:val="fr-FR"/>
        </w:rPr>
      </w:pPr>
      <w:r w:rsidRPr="00D33078">
        <w:rPr>
          <w:rFonts w:ascii="Times New Roman" w:hAnsi="Times New Roman"/>
          <w:vertAlign w:val="superscript"/>
          <w:lang w:val="fr-FR"/>
        </w:rPr>
        <w:t>2</w:t>
      </w:r>
      <w:r>
        <w:rPr>
          <w:rFonts w:ascii="Times New Roman" w:hAnsi="Times New Roman"/>
          <w:vertAlign w:val="superscript"/>
          <w:lang w:val="fr-FR"/>
        </w:rPr>
        <w:t>1</w:t>
      </w:r>
      <w:r w:rsidRPr="00D33078">
        <w:rPr>
          <w:rFonts w:ascii="Times New Roman" w:hAnsi="Times New Roman"/>
          <w:lang w:val="fr-FR"/>
        </w:rPr>
        <w:t xml:space="preserve">AP-HP, Groupe hospitalier Cochin Broca Hôtel-Dieu, Unité de </w:t>
      </w:r>
      <w:proofErr w:type="spellStart"/>
      <w:r w:rsidRPr="00D33078">
        <w:rPr>
          <w:rFonts w:ascii="Times New Roman" w:hAnsi="Times New Roman"/>
          <w:lang w:val="fr-FR"/>
        </w:rPr>
        <w:t>biostatistique</w:t>
      </w:r>
      <w:proofErr w:type="spellEnd"/>
      <w:r w:rsidRPr="00D33078">
        <w:rPr>
          <w:rFonts w:ascii="Times New Roman" w:hAnsi="Times New Roman"/>
          <w:lang w:val="fr-FR"/>
        </w:rPr>
        <w:t xml:space="preserve"> et d’épidémiologie, Paris, France </w:t>
      </w:r>
    </w:p>
    <w:p w:rsidR="00CA661F" w:rsidRDefault="00F40A62" w:rsidP="00495049">
      <w:pPr>
        <w:spacing w:after="0"/>
        <w:ind w:firstLine="0"/>
        <w:jc w:val="both"/>
        <w:rPr>
          <w:rFonts w:ascii="Times New Roman" w:hAnsi="Times New Roman"/>
        </w:rPr>
      </w:pPr>
      <w:r>
        <w:rPr>
          <w:rFonts w:ascii="Times New Roman" w:hAnsi="Times New Roman"/>
        </w:rPr>
        <w:t>*</w:t>
      </w:r>
      <w:r w:rsidR="00CA661F" w:rsidRPr="00D33078">
        <w:rPr>
          <w:rFonts w:ascii="Times New Roman" w:hAnsi="Times New Roman"/>
        </w:rPr>
        <w:t xml:space="preserve">Members of the FHDH-ANRS CO4 are listed at </w:t>
      </w:r>
      <w:hyperlink r:id="rId7" w:history="1">
        <w:r w:rsidR="006A1BB4" w:rsidRPr="00812A26">
          <w:rPr>
            <w:rStyle w:val="Lienhypertexte"/>
            <w:rFonts w:ascii="Times New Roman" w:hAnsi="Times New Roman"/>
          </w:rPr>
          <w:t>http://www.ccde.fr/main.php?main_file=fl-1171464013-677.html</w:t>
        </w:r>
      </w:hyperlink>
    </w:p>
    <w:p w:rsidR="006A1BB4" w:rsidRPr="00495049" w:rsidRDefault="006A1BB4" w:rsidP="00495049">
      <w:pPr>
        <w:spacing w:after="0"/>
        <w:ind w:firstLine="0"/>
        <w:jc w:val="both"/>
        <w:rPr>
          <w:rFonts w:ascii="Times New Roman" w:hAnsi="Times New Roman"/>
        </w:rPr>
      </w:pPr>
    </w:p>
    <w:p w:rsidR="00CA661F" w:rsidRPr="009168D5" w:rsidRDefault="00CA661F" w:rsidP="00F54C27">
      <w:pPr>
        <w:spacing w:after="0" w:line="240" w:lineRule="auto"/>
        <w:ind w:firstLine="0"/>
        <w:rPr>
          <w:rFonts w:ascii="Times New Roman" w:hAnsi="Times New Roman"/>
          <w:sz w:val="24"/>
          <w:szCs w:val="24"/>
        </w:rPr>
      </w:pPr>
      <w:r w:rsidRPr="009168D5">
        <w:rPr>
          <w:rFonts w:ascii="Times New Roman" w:hAnsi="Times New Roman"/>
          <w:sz w:val="24"/>
          <w:szCs w:val="24"/>
        </w:rPr>
        <w:t>Abstract</w:t>
      </w:r>
      <w:r w:rsidR="00F54C27">
        <w:rPr>
          <w:rFonts w:ascii="Times New Roman" w:hAnsi="Times New Roman"/>
          <w:sz w:val="24"/>
          <w:szCs w:val="24"/>
        </w:rPr>
        <w:t>: 2</w:t>
      </w:r>
      <w:r w:rsidR="000B24E2">
        <w:rPr>
          <w:rFonts w:ascii="Times New Roman" w:hAnsi="Times New Roman"/>
          <w:sz w:val="24"/>
          <w:szCs w:val="24"/>
        </w:rPr>
        <w:t>50</w:t>
      </w:r>
      <w:r w:rsidR="005A6CD3">
        <w:rPr>
          <w:rFonts w:ascii="Times New Roman" w:hAnsi="Times New Roman"/>
          <w:sz w:val="24"/>
          <w:szCs w:val="24"/>
        </w:rPr>
        <w:t xml:space="preserve"> </w:t>
      </w:r>
      <w:r>
        <w:rPr>
          <w:rFonts w:ascii="Times New Roman" w:hAnsi="Times New Roman"/>
          <w:sz w:val="24"/>
          <w:szCs w:val="24"/>
        </w:rPr>
        <w:t>words</w:t>
      </w:r>
    </w:p>
    <w:p w:rsidR="00CA661F" w:rsidRDefault="00CA661F" w:rsidP="00495049">
      <w:pPr>
        <w:spacing w:after="0" w:line="240" w:lineRule="auto"/>
        <w:ind w:firstLine="0"/>
        <w:rPr>
          <w:rFonts w:ascii="Times New Roman" w:hAnsi="Times New Roman"/>
          <w:sz w:val="24"/>
          <w:szCs w:val="24"/>
        </w:rPr>
      </w:pPr>
      <w:r w:rsidRPr="009168D5">
        <w:rPr>
          <w:rFonts w:ascii="Times New Roman" w:hAnsi="Times New Roman"/>
          <w:sz w:val="24"/>
          <w:szCs w:val="24"/>
        </w:rPr>
        <w:t xml:space="preserve">Manuscript: </w:t>
      </w:r>
      <w:r w:rsidR="005A6CD3">
        <w:rPr>
          <w:rFonts w:ascii="Times New Roman" w:hAnsi="Times New Roman"/>
          <w:sz w:val="24"/>
          <w:szCs w:val="24"/>
        </w:rPr>
        <w:t xml:space="preserve"> </w:t>
      </w:r>
      <w:r w:rsidR="0036517C">
        <w:rPr>
          <w:rFonts w:ascii="Times New Roman" w:hAnsi="Times New Roman"/>
          <w:sz w:val="24"/>
          <w:szCs w:val="24"/>
        </w:rPr>
        <w:t>33</w:t>
      </w:r>
      <w:r w:rsidR="00981538">
        <w:rPr>
          <w:rFonts w:ascii="Times New Roman" w:hAnsi="Times New Roman"/>
          <w:sz w:val="24"/>
          <w:szCs w:val="24"/>
        </w:rPr>
        <w:t>44</w:t>
      </w:r>
      <w:r w:rsidR="005A6CD3">
        <w:rPr>
          <w:rFonts w:ascii="Times New Roman" w:hAnsi="Times New Roman"/>
          <w:sz w:val="24"/>
          <w:szCs w:val="24"/>
        </w:rPr>
        <w:t xml:space="preserve"> &lt;5000 words</w:t>
      </w:r>
    </w:p>
    <w:p w:rsidR="00CA661F" w:rsidRDefault="003B39D4" w:rsidP="00495049">
      <w:pPr>
        <w:spacing w:after="0" w:line="240" w:lineRule="auto"/>
        <w:ind w:firstLine="0"/>
        <w:rPr>
          <w:rFonts w:ascii="Times New Roman" w:hAnsi="Times New Roman"/>
          <w:sz w:val="24"/>
          <w:szCs w:val="24"/>
        </w:rPr>
      </w:pPr>
      <w:r>
        <w:rPr>
          <w:rFonts w:ascii="Times New Roman" w:hAnsi="Times New Roman"/>
          <w:sz w:val="24"/>
          <w:szCs w:val="24"/>
        </w:rPr>
        <w:t>References: 3</w:t>
      </w:r>
      <w:r w:rsidR="00626701">
        <w:rPr>
          <w:rFonts w:ascii="Times New Roman" w:hAnsi="Times New Roman"/>
          <w:sz w:val="24"/>
          <w:szCs w:val="24"/>
        </w:rPr>
        <w:t>5</w:t>
      </w:r>
      <w:r w:rsidR="00CA661F">
        <w:rPr>
          <w:rFonts w:ascii="Times New Roman" w:hAnsi="Times New Roman"/>
          <w:sz w:val="24"/>
          <w:szCs w:val="24"/>
        </w:rPr>
        <w:t xml:space="preserve"> &lt; 50 references</w:t>
      </w:r>
    </w:p>
    <w:p w:rsidR="00495049" w:rsidRPr="001362CA" w:rsidRDefault="00495049" w:rsidP="00495049">
      <w:pPr>
        <w:spacing w:line="240" w:lineRule="auto"/>
        <w:ind w:firstLine="0"/>
        <w:rPr>
          <w:rFonts w:ascii="Times New Roman" w:hAnsi="Times New Roman"/>
          <w:sz w:val="24"/>
          <w:szCs w:val="24"/>
        </w:rPr>
      </w:pPr>
      <w:r w:rsidRPr="001362CA">
        <w:rPr>
          <w:rFonts w:ascii="Times New Roman" w:hAnsi="Times New Roman"/>
          <w:sz w:val="24"/>
          <w:szCs w:val="24"/>
        </w:rPr>
        <w:t>4</w:t>
      </w:r>
      <w:r w:rsidR="00CA661F" w:rsidRPr="001362CA">
        <w:rPr>
          <w:rFonts w:ascii="Times New Roman" w:hAnsi="Times New Roman"/>
          <w:sz w:val="24"/>
          <w:szCs w:val="24"/>
        </w:rPr>
        <w:t xml:space="preserve"> tables, 2 figures</w:t>
      </w:r>
      <w:r w:rsidRPr="001362CA">
        <w:rPr>
          <w:rFonts w:ascii="Times New Roman" w:hAnsi="Times New Roman"/>
          <w:sz w:val="24"/>
          <w:szCs w:val="24"/>
        </w:rPr>
        <w:t>, 1 supplementary table</w:t>
      </w:r>
      <w:r w:rsidR="005A6CD3" w:rsidRPr="001362CA">
        <w:rPr>
          <w:rFonts w:ascii="Times New Roman" w:hAnsi="Times New Roman"/>
          <w:sz w:val="24"/>
          <w:szCs w:val="24"/>
        </w:rPr>
        <w:t xml:space="preserve"> </w:t>
      </w:r>
    </w:p>
    <w:p w:rsidR="001C32F6" w:rsidRDefault="001C32F6" w:rsidP="00495049">
      <w:pPr>
        <w:autoSpaceDE w:val="0"/>
        <w:autoSpaceDN w:val="0"/>
        <w:adjustRightInd w:val="0"/>
        <w:spacing w:after="120" w:line="240" w:lineRule="auto"/>
        <w:ind w:firstLine="0"/>
        <w:rPr>
          <w:rFonts w:ascii="Times New Roman" w:eastAsia="Times New Roman" w:hAnsi="Times New Roman"/>
          <w:b/>
          <w:color w:val="000000"/>
          <w:sz w:val="24"/>
          <w:szCs w:val="24"/>
          <w:lang w:val="en-GB" w:eastAsia="fr-FR"/>
        </w:rPr>
      </w:pPr>
    </w:p>
    <w:p w:rsidR="00484FD9" w:rsidRPr="00433B2D" w:rsidRDefault="00465EB0" w:rsidP="00495049">
      <w:pPr>
        <w:autoSpaceDE w:val="0"/>
        <w:autoSpaceDN w:val="0"/>
        <w:adjustRightInd w:val="0"/>
        <w:spacing w:after="120" w:line="240" w:lineRule="auto"/>
        <w:ind w:firstLine="0"/>
        <w:rPr>
          <w:rFonts w:ascii="Times New Roman" w:eastAsia="Times New Roman" w:hAnsi="Times New Roman"/>
          <w:color w:val="000000"/>
          <w:sz w:val="24"/>
          <w:szCs w:val="24"/>
          <w:lang w:val="en-GB" w:eastAsia="fr-FR"/>
        </w:rPr>
      </w:pPr>
      <w:r w:rsidRPr="00465EB0">
        <w:rPr>
          <w:rFonts w:ascii="Times New Roman" w:eastAsia="Times New Roman" w:hAnsi="Times New Roman"/>
          <w:b/>
          <w:color w:val="000000"/>
          <w:sz w:val="24"/>
          <w:szCs w:val="24"/>
          <w:lang w:val="en-GB" w:eastAsia="fr-FR"/>
        </w:rPr>
        <w:t xml:space="preserve">Short </w:t>
      </w:r>
      <w:r w:rsidR="00846E53" w:rsidRPr="00465EB0">
        <w:rPr>
          <w:rFonts w:ascii="Times New Roman" w:eastAsia="Times New Roman" w:hAnsi="Times New Roman"/>
          <w:b/>
          <w:color w:val="000000"/>
          <w:sz w:val="24"/>
          <w:szCs w:val="24"/>
          <w:lang w:val="en-GB" w:eastAsia="fr-FR"/>
        </w:rPr>
        <w:t>title:</w:t>
      </w:r>
      <w:r w:rsidRPr="00465EB0">
        <w:rPr>
          <w:rFonts w:ascii="Times New Roman" w:eastAsia="Times New Roman" w:hAnsi="Times New Roman"/>
          <w:b/>
          <w:color w:val="000000"/>
          <w:sz w:val="24"/>
          <w:szCs w:val="24"/>
          <w:lang w:val="en-GB" w:eastAsia="fr-FR"/>
        </w:rPr>
        <w:t xml:space="preserve"> </w:t>
      </w:r>
      <w:r w:rsidRPr="00465EB0">
        <w:rPr>
          <w:rFonts w:ascii="Times New Roman" w:eastAsia="Times New Roman" w:hAnsi="Times New Roman"/>
          <w:color w:val="000000"/>
          <w:sz w:val="24"/>
          <w:szCs w:val="24"/>
          <w:lang w:val="en-GB" w:eastAsia="fr-FR"/>
        </w:rPr>
        <w:t>Cancer survival trends in HIV+ patients</w:t>
      </w:r>
    </w:p>
    <w:p w:rsidR="001C32F6" w:rsidRDefault="001C32F6" w:rsidP="00495049">
      <w:pPr>
        <w:autoSpaceDE w:val="0"/>
        <w:autoSpaceDN w:val="0"/>
        <w:adjustRightInd w:val="0"/>
        <w:spacing w:after="120" w:line="240" w:lineRule="auto"/>
        <w:ind w:firstLine="0"/>
        <w:rPr>
          <w:rFonts w:ascii="Times New Roman" w:eastAsia="Times New Roman" w:hAnsi="Times New Roman"/>
          <w:b/>
          <w:color w:val="000000"/>
          <w:sz w:val="24"/>
          <w:szCs w:val="24"/>
          <w:lang w:val="en-GB" w:eastAsia="fr-FR"/>
        </w:rPr>
      </w:pPr>
    </w:p>
    <w:p w:rsidR="00484FD9" w:rsidRDefault="00484FD9" w:rsidP="00495049">
      <w:pPr>
        <w:autoSpaceDE w:val="0"/>
        <w:autoSpaceDN w:val="0"/>
        <w:adjustRightInd w:val="0"/>
        <w:spacing w:after="120" w:line="240" w:lineRule="auto"/>
        <w:ind w:firstLine="0"/>
        <w:rPr>
          <w:rFonts w:ascii="Times New Roman" w:eastAsia="Times New Roman" w:hAnsi="Times New Roman"/>
          <w:color w:val="000000"/>
          <w:sz w:val="24"/>
          <w:szCs w:val="24"/>
          <w:lang w:val="en-GB" w:eastAsia="fr-FR"/>
        </w:rPr>
      </w:pPr>
      <w:r w:rsidRPr="00484FD9">
        <w:rPr>
          <w:rFonts w:ascii="Times New Roman" w:eastAsia="Times New Roman" w:hAnsi="Times New Roman"/>
          <w:b/>
          <w:color w:val="000000"/>
          <w:sz w:val="24"/>
          <w:szCs w:val="24"/>
          <w:lang w:val="en-GB" w:eastAsia="fr-FR"/>
        </w:rPr>
        <w:t xml:space="preserve">Corresponding </w:t>
      </w:r>
      <w:r w:rsidR="00362024" w:rsidRPr="00484FD9">
        <w:rPr>
          <w:rFonts w:ascii="Times New Roman" w:eastAsia="Times New Roman" w:hAnsi="Times New Roman"/>
          <w:b/>
          <w:color w:val="000000"/>
          <w:sz w:val="24"/>
          <w:szCs w:val="24"/>
          <w:lang w:val="en-GB" w:eastAsia="fr-FR"/>
        </w:rPr>
        <w:t>author:</w:t>
      </w:r>
      <w:r>
        <w:rPr>
          <w:rFonts w:ascii="Times New Roman" w:eastAsia="Times New Roman" w:hAnsi="Times New Roman"/>
          <w:color w:val="000000"/>
          <w:sz w:val="24"/>
          <w:szCs w:val="24"/>
          <w:lang w:val="en-GB" w:eastAsia="fr-FR"/>
        </w:rPr>
        <w:t xml:space="preserve"> </w:t>
      </w:r>
    </w:p>
    <w:p w:rsidR="00495049" w:rsidRPr="00817D11" w:rsidRDefault="00484FD9" w:rsidP="00495049">
      <w:pPr>
        <w:autoSpaceDE w:val="0"/>
        <w:autoSpaceDN w:val="0"/>
        <w:adjustRightInd w:val="0"/>
        <w:spacing w:after="120" w:line="240" w:lineRule="auto"/>
        <w:ind w:firstLine="0"/>
        <w:rPr>
          <w:rFonts w:ascii="Times New Roman" w:eastAsia="Times New Roman" w:hAnsi="Times New Roman"/>
          <w:color w:val="000000"/>
          <w:sz w:val="24"/>
          <w:szCs w:val="24"/>
          <w:lang w:eastAsia="fr-FR"/>
        </w:rPr>
      </w:pPr>
      <w:r w:rsidRPr="00817D11">
        <w:rPr>
          <w:rFonts w:ascii="Times New Roman" w:eastAsia="Times New Roman" w:hAnsi="Times New Roman"/>
          <w:color w:val="000000"/>
          <w:sz w:val="24"/>
          <w:szCs w:val="24"/>
          <w:lang w:eastAsia="fr-FR"/>
        </w:rPr>
        <w:t xml:space="preserve">Mira </w:t>
      </w:r>
      <w:proofErr w:type="spellStart"/>
      <w:r w:rsidRPr="00817D11">
        <w:rPr>
          <w:rFonts w:ascii="Times New Roman" w:eastAsia="Times New Roman" w:hAnsi="Times New Roman"/>
          <w:color w:val="000000"/>
          <w:sz w:val="24"/>
          <w:szCs w:val="24"/>
          <w:lang w:eastAsia="fr-FR"/>
        </w:rPr>
        <w:t>Hleyhel</w:t>
      </w:r>
      <w:proofErr w:type="spellEnd"/>
      <w:r w:rsidRPr="00817D11">
        <w:rPr>
          <w:rFonts w:ascii="Times New Roman" w:eastAsia="Times New Roman" w:hAnsi="Times New Roman"/>
          <w:color w:val="000000"/>
          <w:sz w:val="24"/>
          <w:szCs w:val="24"/>
          <w:lang w:eastAsia="fr-FR"/>
        </w:rPr>
        <w:t xml:space="preserve"> </w:t>
      </w:r>
    </w:p>
    <w:p w:rsidR="006E7B14" w:rsidRPr="00817D11" w:rsidRDefault="00495049" w:rsidP="00495049">
      <w:pPr>
        <w:autoSpaceDE w:val="0"/>
        <w:autoSpaceDN w:val="0"/>
        <w:adjustRightInd w:val="0"/>
        <w:spacing w:after="0" w:line="240" w:lineRule="auto"/>
        <w:ind w:firstLine="0"/>
        <w:rPr>
          <w:rFonts w:ascii="Times New Roman" w:eastAsia="Times New Roman" w:hAnsi="Times New Roman"/>
          <w:color w:val="000000"/>
          <w:sz w:val="24"/>
          <w:szCs w:val="24"/>
          <w:lang w:eastAsia="fr-FR"/>
        </w:rPr>
      </w:pPr>
      <w:r w:rsidRPr="00817D11">
        <w:rPr>
          <w:rFonts w:ascii="Times New Roman" w:eastAsia="Times New Roman" w:hAnsi="Times New Roman"/>
          <w:color w:val="000000"/>
          <w:sz w:val="24"/>
          <w:szCs w:val="24"/>
          <w:lang w:eastAsia="fr-FR"/>
        </w:rPr>
        <w:t>INSER</w:t>
      </w:r>
      <w:r w:rsidR="004C0D74" w:rsidRPr="00817D11">
        <w:rPr>
          <w:rFonts w:ascii="Times New Roman" w:eastAsia="Times New Roman" w:hAnsi="Times New Roman"/>
          <w:color w:val="000000"/>
          <w:sz w:val="24"/>
          <w:szCs w:val="24"/>
          <w:lang w:eastAsia="fr-FR"/>
        </w:rPr>
        <w:t>M, UMR_S1136</w:t>
      </w:r>
      <w:r w:rsidRPr="00817D11">
        <w:rPr>
          <w:rFonts w:ascii="Times New Roman" w:eastAsia="Times New Roman" w:hAnsi="Times New Roman"/>
          <w:color w:val="000000"/>
          <w:sz w:val="24"/>
          <w:szCs w:val="24"/>
          <w:lang w:eastAsia="fr-FR"/>
        </w:rPr>
        <w:t xml:space="preserve"> </w:t>
      </w:r>
    </w:p>
    <w:p w:rsidR="00495049" w:rsidRPr="00495049" w:rsidRDefault="00495049" w:rsidP="00495049">
      <w:pPr>
        <w:autoSpaceDE w:val="0"/>
        <w:autoSpaceDN w:val="0"/>
        <w:adjustRightInd w:val="0"/>
        <w:spacing w:after="0" w:line="240" w:lineRule="auto"/>
        <w:ind w:firstLine="0"/>
        <w:rPr>
          <w:rFonts w:ascii="Times New Roman" w:eastAsia="Times New Roman" w:hAnsi="Times New Roman"/>
          <w:color w:val="000000"/>
          <w:sz w:val="24"/>
          <w:szCs w:val="24"/>
          <w:lang w:val="fr-FR" w:eastAsia="fr-FR"/>
        </w:rPr>
      </w:pPr>
      <w:r w:rsidRPr="00495049">
        <w:rPr>
          <w:rFonts w:ascii="Times New Roman" w:eastAsia="Times New Roman" w:hAnsi="Times New Roman"/>
          <w:color w:val="000000"/>
          <w:sz w:val="24"/>
          <w:szCs w:val="24"/>
          <w:lang w:val="fr-FR" w:eastAsia="fr-FR"/>
        </w:rPr>
        <w:t xml:space="preserve">Institut Pierre Louis d’Epidémiologie et de Santé Publique Equipe 3: Epidémiologie clinique de l'infection à VIH : stratégies thérapeutiques et comorbidités </w:t>
      </w:r>
    </w:p>
    <w:p w:rsidR="00495049" w:rsidRPr="00495049" w:rsidRDefault="00495049" w:rsidP="00495049">
      <w:pPr>
        <w:autoSpaceDE w:val="0"/>
        <w:autoSpaceDN w:val="0"/>
        <w:adjustRightInd w:val="0"/>
        <w:spacing w:after="0" w:line="240" w:lineRule="auto"/>
        <w:ind w:firstLine="0"/>
        <w:rPr>
          <w:rFonts w:ascii="Times New Roman" w:eastAsia="Times New Roman" w:hAnsi="Times New Roman"/>
          <w:color w:val="000000"/>
          <w:sz w:val="24"/>
          <w:szCs w:val="24"/>
          <w:lang w:val="fr-FR" w:eastAsia="fr-FR"/>
        </w:rPr>
      </w:pPr>
      <w:r w:rsidRPr="00495049">
        <w:rPr>
          <w:rFonts w:ascii="Times New Roman" w:eastAsia="Times New Roman" w:hAnsi="Times New Roman"/>
          <w:color w:val="000000"/>
          <w:sz w:val="24"/>
          <w:szCs w:val="24"/>
          <w:lang w:val="fr-FR" w:eastAsia="fr-FR"/>
        </w:rPr>
        <w:t xml:space="preserve">56 Boulevard Vincent Auriol, </w:t>
      </w:r>
    </w:p>
    <w:p w:rsidR="00495049" w:rsidRPr="00495049" w:rsidRDefault="00495049" w:rsidP="00495049">
      <w:pPr>
        <w:autoSpaceDE w:val="0"/>
        <w:autoSpaceDN w:val="0"/>
        <w:adjustRightInd w:val="0"/>
        <w:spacing w:after="0" w:line="240" w:lineRule="auto"/>
        <w:ind w:firstLine="0"/>
        <w:rPr>
          <w:rFonts w:ascii="Times New Roman" w:eastAsia="Times New Roman" w:hAnsi="Times New Roman"/>
          <w:color w:val="000000"/>
          <w:sz w:val="24"/>
          <w:szCs w:val="24"/>
          <w:lang w:val="fr-FR" w:eastAsia="fr-FR"/>
        </w:rPr>
      </w:pPr>
      <w:r w:rsidRPr="00495049">
        <w:rPr>
          <w:rFonts w:ascii="Times New Roman" w:eastAsia="Times New Roman" w:hAnsi="Times New Roman"/>
          <w:color w:val="000000"/>
          <w:sz w:val="24"/>
          <w:szCs w:val="24"/>
          <w:lang w:val="fr-FR" w:eastAsia="fr-FR"/>
        </w:rPr>
        <w:t>CS 81393 75646 Paris cedex 13</w:t>
      </w:r>
    </w:p>
    <w:p w:rsidR="00495049" w:rsidRPr="00495049" w:rsidRDefault="00495049" w:rsidP="00495049">
      <w:pPr>
        <w:autoSpaceDE w:val="0"/>
        <w:autoSpaceDN w:val="0"/>
        <w:adjustRightInd w:val="0"/>
        <w:spacing w:after="0" w:line="240" w:lineRule="auto"/>
        <w:ind w:firstLine="0"/>
        <w:rPr>
          <w:rFonts w:ascii="Times New Roman" w:eastAsia="Times New Roman" w:hAnsi="Times New Roman"/>
          <w:color w:val="000000"/>
          <w:sz w:val="24"/>
          <w:szCs w:val="24"/>
          <w:lang w:val="en-GB" w:eastAsia="fr-FR"/>
        </w:rPr>
      </w:pPr>
      <w:r w:rsidRPr="00495049">
        <w:rPr>
          <w:rFonts w:ascii="Times New Roman" w:eastAsia="Times New Roman" w:hAnsi="Times New Roman"/>
          <w:color w:val="000000"/>
          <w:sz w:val="24"/>
          <w:szCs w:val="24"/>
          <w:lang w:val="en-GB" w:eastAsia="fr-FR"/>
        </w:rPr>
        <w:t xml:space="preserve">Tel: +33 1 42 16 42 94; </w:t>
      </w:r>
    </w:p>
    <w:p w:rsidR="00495049" w:rsidRPr="001362CA" w:rsidRDefault="00362024" w:rsidP="00495049">
      <w:pPr>
        <w:autoSpaceDE w:val="0"/>
        <w:autoSpaceDN w:val="0"/>
        <w:adjustRightInd w:val="0"/>
        <w:spacing w:after="0" w:line="240" w:lineRule="auto"/>
        <w:ind w:firstLine="0"/>
        <w:rPr>
          <w:rFonts w:ascii="Times New Roman" w:eastAsia="Times New Roman" w:hAnsi="Times New Roman"/>
          <w:color w:val="000000"/>
          <w:sz w:val="24"/>
          <w:szCs w:val="24"/>
          <w:lang w:eastAsia="fr-FR"/>
        </w:rPr>
      </w:pPr>
      <w:r w:rsidRPr="001362CA">
        <w:rPr>
          <w:rFonts w:ascii="Times New Roman" w:eastAsia="Times New Roman" w:hAnsi="Times New Roman"/>
          <w:color w:val="000000"/>
          <w:sz w:val="24"/>
          <w:szCs w:val="24"/>
          <w:lang w:eastAsia="fr-FR"/>
        </w:rPr>
        <w:t>Fax</w:t>
      </w:r>
      <w:r w:rsidR="00495049" w:rsidRPr="001362CA">
        <w:rPr>
          <w:rFonts w:ascii="Times New Roman" w:eastAsia="Times New Roman" w:hAnsi="Times New Roman"/>
          <w:color w:val="000000"/>
          <w:sz w:val="24"/>
          <w:szCs w:val="24"/>
          <w:lang w:eastAsia="fr-FR"/>
        </w:rPr>
        <w:t xml:space="preserve">: +33 1 42 16 42 61; </w:t>
      </w:r>
    </w:p>
    <w:p w:rsidR="001C32F6" w:rsidRPr="004C014C" w:rsidRDefault="00362024" w:rsidP="006A1BB4">
      <w:pPr>
        <w:autoSpaceDE w:val="0"/>
        <w:autoSpaceDN w:val="0"/>
        <w:adjustRightInd w:val="0"/>
        <w:spacing w:line="240" w:lineRule="auto"/>
        <w:ind w:firstLine="0"/>
        <w:rPr>
          <w:rFonts w:ascii="Times New Roman" w:eastAsia="Times New Roman" w:hAnsi="Times New Roman"/>
          <w:color w:val="000000"/>
          <w:sz w:val="24"/>
          <w:szCs w:val="24"/>
          <w:lang w:eastAsia="fr-FR"/>
        </w:rPr>
      </w:pPr>
      <w:r w:rsidRPr="004C014C">
        <w:rPr>
          <w:rFonts w:ascii="Times New Roman" w:eastAsia="Times New Roman" w:hAnsi="Times New Roman"/>
          <w:color w:val="000000"/>
          <w:sz w:val="24"/>
          <w:szCs w:val="24"/>
          <w:lang w:eastAsia="fr-FR"/>
        </w:rPr>
        <w:t>E-mail</w:t>
      </w:r>
      <w:r w:rsidR="00495049" w:rsidRPr="004C014C">
        <w:rPr>
          <w:rFonts w:ascii="Times New Roman" w:eastAsia="Times New Roman" w:hAnsi="Times New Roman"/>
          <w:color w:val="000000"/>
          <w:sz w:val="24"/>
          <w:szCs w:val="24"/>
          <w:lang w:eastAsia="fr-FR"/>
        </w:rPr>
        <w:t>: m</w:t>
      </w:r>
      <w:r w:rsidR="00484FD9" w:rsidRPr="004C014C">
        <w:rPr>
          <w:rFonts w:ascii="Times New Roman" w:eastAsia="Times New Roman" w:hAnsi="Times New Roman"/>
          <w:color w:val="000000"/>
          <w:sz w:val="24"/>
          <w:szCs w:val="24"/>
          <w:lang w:eastAsia="fr-FR"/>
        </w:rPr>
        <w:t>ira.</w:t>
      </w:r>
      <w:r w:rsidR="00495049" w:rsidRPr="004C014C">
        <w:rPr>
          <w:rFonts w:ascii="Times New Roman" w:eastAsia="Times New Roman" w:hAnsi="Times New Roman"/>
          <w:color w:val="000000"/>
          <w:sz w:val="24"/>
          <w:szCs w:val="24"/>
          <w:lang w:eastAsia="fr-FR"/>
        </w:rPr>
        <w:t>hleyhel@</w:t>
      </w:r>
      <w:r w:rsidR="00484FD9" w:rsidRPr="004C014C">
        <w:rPr>
          <w:rFonts w:ascii="Times New Roman" w:eastAsia="Times New Roman" w:hAnsi="Times New Roman"/>
          <w:color w:val="000000"/>
          <w:sz w:val="24"/>
          <w:szCs w:val="24"/>
          <w:lang w:eastAsia="fr-FR"/>
        </w:rPr>
        <w:t>inserm</w:t>
      </w:r>
      <w:r w:rsidR="00495049" w:rsidRPr="004C014C">
        <w:rPr>
          <w:rFonts w:ascii="Times New Roman" w:eastAsia="Times New Roman" w:hAnsi="Times New Roman"/>
          <w:color w:val="000000"/>
          <w:sz w:val="24"/>
          <w:szCs w:val="24"/>
          <w:lang w:eastAsia="fr-FR"/>
        </w:rPr>
        <w:t>.fr</w:t>
      </w:r>
    </w:p>
    <w:p w:rsidR="00465EB0" w:rsidRDefault="00CA661F" w:rsidP="00465EB0">
      <w:pPr>
        <w:spacing w:after="200" w:line="240" w:lineRule="auto"/>
        <w:ind w:firstLine="0"/>
        <w:rPr>
          <w:rFonts w:ascii="Times New Roman" w:hAnsi="Times New Roman"/>
          <w:sz w:val="24"/>
          <w:szCs w:val="24"/>
        </w:rPr>
      </w:pPr>
      <w:r w:rsidRPr="00465EB0">
        <w:rPr>
          <w:rFonts w:ascii="Times New Roman" w:hAnsi="Times New Roman"/>
          <w:b/>
          <w:sz w:val="24"/>
          <w:szCs w:val="24"/>
        </w:rPr>
        <w:lastRenderedPageBreak/>
        <w:t>Keywords:</w:t>
      </w:r>
      <w:r>
        <w:rPr>
          <w:rFonts w:ascii="Times New Roman" w:hAnsi="Times New Roman"/>
          <w:sz w:val="24"/>
          <w:szCs w:val="24"/>
        </w:rPr>
        <w:t xml:space="preserve"> survival, cancer, HIV, calendar period</w:t>
      </w:r>
      <w:r w:rsidR="00AC67DF">
        <w:rPr>
          <w:rFonts w:ascii="Times New Roman" w:hAnsi="Times New Roman"/>
          <w:sz w:val="24"/>
          <w:szCs w:val="24"/>
        </w:rPr>
        <w:t>, general population</w:t>
      </w:r>
    </w:p>
    <w:p w:rsidR="001C32F6" w:rsidRDefault="001C32F6" w:rsidP="00465EB0">
      <w:pPr>
        <w:spacing w:after="200" w:line="240" w:lineRule="auto"/>
        <w:ind w:firstLine="0"/>
        <w:rPr>
          <w:rFonts w:ascii="Times New Roman" w:hAnsi="Times New Roman"/>
          <w:b/>
          <w:sz w:val="24"/>
          <w:szCs w:val="24"/>
        </w:rPr>
      </w:pPr>
    </w:p>
    <w:p w:rsidR="00465EB0" w:rsidRPr="00465EB0" w:rsidRDefault="00362024" w:rsidP="00465EB0">
      <w:pPr>
        <w:spacing w:after="200" w:line="240" w:lineRule="auto"/>
        <w:ind w:firstLine="0"/>
        <w:rPr>
          <w:rFonts w:ascii="Times New Roman" w:hAnsi="Times New Roman"/>
          <w:sz w:val="24"/>
          <w:szCs w:val="24"/>
        </w:rPr>
      </w:pPr>
      <w:r>
        <w:rPr>
          <w:rFonts w:ascii="Times New Roman" w:hAnsi="Times New Roman"/>
          <w:b/>
          <w:sz w:val="24"/>
          <w:szCs w:val="24"/>
        </w:rPr>
        <w:t>Article category</w:t>
      </w:r>
      <w:r w:rsidR="00465EB0" w:rsidRPr="00465EB0">
        <w:rPr>
          <w:rFonts w:ascii="Times New Roman" w:hAnsi="Times New Roman"/>
          <w:b/>
          <w:sz w:val="24"/>
          <w:szCs w:val="24"/>
        </w:rPr>
        <w:t xml:space="preserve">: </w:t>
      </w:r>
      <w:r w:rsidR="00465EB0">
        <w:rPr>
          <w:rFonts w:ascii="Times New Roman" w:hAnsi="Times New Roman"/>
          <w:sz w:val="24"/>
          <w:szCs w:val="24"/>
        </w:rPr>
        <w:t>Epidemiology</w:t>
      </w:r>
    </w:p>
    <w:p w:rsidR="001C32F6" w:rsidRDefault="001C32F6" w:rsidP="00465EB0">
      <w:pPr>
        <w:spacing w:after="0" w:line="360" w:lineRule="auto"/>
        <w:ind w:firstLine="0"/>
        <w:rPr>
          <w:rFonts w:ascii="Times New Roman" w:hAnsi="Times New Roman"/>
          <w:b/>
          <w:sz w:val="24"/>
          <w:szCs w:val="24"/>
        </w:rPr>
      </w:pPr>
    </w:p>
    <w:p w:rsidR="001C32F6" w:rsidRDefault="001C32F6" w:rsidP="00465EB0">
      <w:pPr>
        <w:spacing w:after="0" w:line="360" w:lineRule="auto"/>
        <w:ind w:firstLine="0"/>
        <w:rPr>
          <w:rFonts w:ascii="Times New Roman" w:hAnsi="Times New Roman"/>
          <w:b/>
          <w:sz w:val="24"/>
          <w:szCs w:val="24"/>
        </w:rPr>
      </w:pPr>
    </w:p>
    <w:p w:rsidR="00465EB0" w:rsidRDefault="00CA661F" w:rsidP="00215DDB">
      <w:pPr>
        <w:spacing w:after="0"/>
        <w:ind w:firstLine="0"/>
        <w:jc w:val="both"/>
        <w:rPr>
          <w:rFonts w:ascii="Times New Roman" w:hAnsi="Times New Roman"/>
          <w:sz w:val="24"/>
          <w:szCs w:val="24"/>
        </w:rPr>
      </w:pPr>
      <w:r w:rsidRPr="00465EB0">
        <w:rPr>
          <w:rFonts w:ascii="Times New Roman" w:hAnsi="Times New Roman"/>
          <w:b/>
          <w:sz w:val="24"/>
          <w:szCs w:val="24"/>
        </w:rPr>
        <w:t>Abbreviations:</w:t>
      </w:r>
      <w:r>
        <w:rPr>
          <w:rFonts w:ascii="Times New Roman" w:hAnsi="Times New Roman"/>
          <w:sz w:val="24"/>
          <w:szCs w:val="24"/>
        </w:rPr>
        <w:t xml:space="preserve"> KS: Kaposi</w:t>
      </w:r>
      <w:r w:rsidR="00AA0F0C">
        <w:rPr>
          <w:rFonts w:ascii="Times New Roman" w:hAnsi="Times New Roman"/>
          <w:sz w:val="24"/>
          <w:szCs w:val="24"/>
        </w:rPr>
        <w:t>'s</w:t>
      </w:r>
      <w:r>
        <w:rPr>
          <w:rFonts w:ascii="Times New Roman" w:hAnsi="Times New Roman"/>
          <w:sz w:val="24"/>
          <w:szCs w:val="24"/>
        </w:rPr>
        <w:t xml:space="preserve"> sarcoma; NHL: non-Hodgkin lymphoma; HL: Hodgkin</w:t>
      </w:r>
      <w:r w:rsidR="00AA0F0C">
        <w:rPr>
          <w:rFonts w:ascii="Times New Roman" w:hAnsi="Times New Roman"/>
          <w:sz w:val="24"/>
          <w:szCs w:val="24"/>
        </w:rPr>
        <w:t>'s</w:t>
      </w:r>
      <w:r>
        <w:rPr>
          <w:rFonts w:ascii="Times New Roman" w:hAnsi="Times New Roman"/>
          <w:sz w:val="24"/>
          <w:szCs w:val="24"/>
        </w:rPr>
        <w:t xml:space="preserve"> lymphoma, ADCs: AIDS-defining cancers; </w:t>
      </w:r>
      <w:proofErr w:type="spellStart"/>
      <w:r>
        <w:rPr>
          <w:rFonts w:ascii="Times New Roman" w:hAnsi="Times New Roman"/>
          <w:sz w:val="24"/>
          <w:szCs w:val="24"/>
        </w:rPr>
        <w:t>cART</w:t>
      </w:r>
      <w:proofErr w:type="spellEnd"/>
      <w:r>
        <w:rPr>
          <w:rFonts w:ascii="Times New Roman" w:hAnsi="Times New Roman"/>
          <w:sz w:val="24"/>
          <w:szCs w:val="24"/>
        </w:rPr>
        <w:t xml:space="preserve">: combination antiretroviral therapy; NADCs: non AIDS-defining cancers; FHDH ANRS-CO4: the French Hospital Database on HIV; </w:t>
      </w:r>
      <w:r w:rsidRPr="00D33078">
        <w:rPr>
          <w:rFonts w:ascii="Times New Roman" w:hAnsi="Times New Roman"/>
          <w:sz w:val="24"/>
          <w:szCs w:val="24"/>
        </w:rPr>
        <w:t>ICD-9</w:t>
      </w:r>
      <w:r>
        <w:rPr>
          <w:rFonts w:ascii="Times New Roman" w:hAnsi="Times New Roman"/>
          <w:sz w:val="24"/>
          <w:szCs w:val="24"/>
        </w:rPr>
        <w:t xml:space="preserve">: </w:t>
      </w:r>
      <w:r w:rsidRPr="00D33078">
        <w:rPr>
          <w:rFonts w:ascii="Times New Roman" w:hAnsi="Times New Roman"/>
          <w:sz w:val="24"/>
          <w:szCs w:val="24"/>
        </w:rPr>
        <w:t>International Classificat</w:t>
      </w:r>
      <w:r>
        <w:rPr>
          <w:rFonts w:ascii="Times New Roman" w:hAnsi="Times New Roman"/>
          <w:sz w:val="24"/>
          <w:szCs w:val="24"/>
        </w:rPr>
        <w:t xml:space="preserve">ion of Diseases, Ninth Revision; </w:t>
      </w:r>
      <w:r w:rsidRPr="00D33078">
        <w:rPr>
          <w:rFonts w:ascii="Times New Roman" w:hAnsi="Times New Roman"/>
          <w:sz w:val="24"/>
          <w:szCs w:val="24"/>
        </w:rPr>
        <w:t>ICD-10</w:t>
      </w:r>
      <w:r>
        <w:rPr>
          <w:rFonts w:ascii="Times New Roman" w:hAnsi="Times New Roman"/>
          <w:sz w:val="24"/>
          <w:szCs w:val="24"/>
        </w:rPr>
        <w:t xml:space="preserve">: </w:t>
      </w:r>
      <w:r w:rsidRPr="00D33078">
        <w:rPr>
          <w:rFonts w:ascii="Times New Roman" w:hAnsi="Times New Roman"/>
          <w:sz w:val="24"/>
          <w:szCs w:val="24"/>
        </w:rPr>
        <w:t>International Classificat</w:t>
      </w:r>
      <w:r>
        <w:rPr>
          <w:rFonts w:ascii="Times New Roman" w:hAnsi="Times New Roman"/>
          <w:sz w:val="24"/>
          <w:szCs w:val="24"/>
        </w:rPr>
        <w:t>ion of Diseases, Tenth Revision; HCV: hepatitis C virus; HBV: hepatitis B virus; FRANCIM: French Network of Cancer Registries; IQR: interquartile range; HR: hazard ratio.</w:t>
      </w:r>
    </w:p>
    <w:p w:rsidR="00465EB0" w:rsidRDefault="00465EB0" w:rsidP="00465EB0">
      <w:pPr>
        <w:spacing w:after="0" w:line="360" w:lineRule="auto"/>
        <w:ind w:firstLine="0"/>
        <w:rPr>
          <w:rFonts w:ascii="Times New Roman" w:hAnsi="Times New Roman"/>
          <w:sz w:val="24"/>
          <w:szCs w:val="24"/>
        </w:rPr>
      </w:pPr>
    </w:p>
    <w:p w:rsidR="007517DA" w:rsidRPr="007517DA" w:rsidRDefault="00150CDF" w:rsidP="007517DA">
      <w:pPr>
        <w:ind w:firstLine="0"/>
        <w:jc w:val="both"/>
        <w:rPr>
          <w:rFonts w:ascii="Times New Roman" w:hAnsi="Times New Roman"/>
          <w:sz w:val="24"/>
          <w:szCs w:val="24"/>
          <w:lang w:val="en-GB"/>
        </w:rPr>
      </w:pPr>
      <w:r w:rsidRPr="007517DA">
        <w:rPr>
          <w:rFonts w:ascii="Times New Roman" w:hAnsi="Times New Roman"/>
          <w:b/>
          <w:sz w:val="24"/>
          <w:szCs w:val="24"/>
        </w:rPr>
        <w:t>N</w:t>
      </w:r>
      <w:r w:rsidR="00465EB0" w:rsidRPr="007517DA">
        <w:rPr>
          <w:rFonts w:ascii="Times New Roman" w:hAnsi="Times New Roman"/>
          <w:b/>
          <w:sz w:val="24"/>
          <w:szCs w:val="24"/>
        </w:rPr>
        <w:t>ovelty and impact of the work</w:t>
      </w:r>
      <w:r w:rsidR="00B95369">
        <w:rPr>
          <w:rFonts w:ascii="Times New Roman" w:hAnsi="Times New Roman"/>
          <w:b/>
          <w:sz w:val="24"/>
          <w:szCs w:val="24"/>
        </w:rPr>
        <w:t xml:space="preserve"> (75 = 75 words)</w:t>
      </w:r>
      <w:r w:rsidR="00465EB0" w:rsidRPr="007517DA">
        <w:rPr>
          <w:rFonts w:ascii="Times New Roman" w:hAnsi="Times New Roman"/>
          <w:b/>
          <w:sz w:val="24"/>
          <w:szCs w:val="24"/>
        </w:rPr>
        <w:t>:</w:t>
      </w:r>
      <w:r w:rsidR="00465EB0" w:rsidRPr="007517DA">
        <w:rPr>
          <w:rFonts w:ascii="Times New Roman" w:hAnsi="Times New Roman"/>
          <w:sz w:val="24"/>
          <w:szCs w:val="24"/>
        </w:rPr>
        <w:t xml:space="preserve"> </w:t>
      </w:r>
      <w:r w:rsidR="007517DA" w:rsidRPr="007517DA">
        <w:rPr>
          <w:rFonts w:ascii="Times New Roman" w:hAnsi="Times New Roman"/>
          <w:sz w:val="24"/>
          <w:szCs w:val="24"/>
          <w:lang w:val="en-GB"/>
        </w:rPr>
        <w:t>Our study examined canc</w:t>
      </w:r>
      <w:r w:rsidR="00484FD9">
        <w:rPr>
          <w:rFonts w:ascii="Times New Roman" w:hAnsi="Times New Roman"/>
          <w:sz w:val="24"/>
          <w:szCs w:val="24"/>
          <w:lang w:val="en-GB"/>
        </w:rPr>
        <w:t>er survival trends in 1992-</w:t>
      </w:r>
      <w:r w:rsidR="007517DA" w:rsidRPr="007517DA">
        <w:rPr>
          <w:rFonts w:ascii="Times New Roman" w:hAnsi="Times New Roman"/>
          <w:sz w:val="24"/>
          <w:szCs w:val="24"/>
          <w:lang w:val="en-GB"/>
        </w:rPr>
        <w:t xml:space="preserve">2009 for most frequent cancers in HIV-infected individuals and provided a comparison to cancer survival estimates in the general population in France. Survival improved for Kaposi sarcoma, non-Hodgkin lymphoma, Hodgkin lymphoma and liver cancer and remained stable for lung and anal cancers in the recent periods, with a survival similar to the general population for solid tumours and poorer than the general population for haematological malignancies in 2001-2004. </w:t>
      </w:r>
    </w:p>
    <w:p w:rsidR="00CA661F" w:rsidRDefault="00CA661F" w:rsidP="00465EB0">
      <w:pPr>
        <w:spacing w:after="0" w:line="360" w:lineRule="auto"/>
        <w:ind w:firstLine="0"/>
        <w:rPr>
          <w:rFonts w:ascii="Times New Roman" w:hAnsi="Times New Roman"/>
          <w:b/>
          <w:sz w:val="24"/>
          <w:szCs w:val="24"/>
        </w:rPr>
      </w:pPr>
      <w:r w:rsidRPr="00D33078">
        <w:rPr>
          <w:rFonts w:ascii="Times New Roman" w:hAnsi="Times New Roman"/>
          <w:b/>
          <w:sz w:val="24"/>
          <w:szCs w:val="24"/>
        </w:rPr>
        <w:br w:type="page"/>
      </w:r>
      <w:r w:rsidRPr="00D33078">
        <w:rPr>
          <w:rFonts w:ascii="Times New Roman" w:hAnsi="Times New Roman"/>
          <w:b/>
          <w:sz w:val="24"/>
          <w:szCs w:val="24"/>
        </w:rPr>
        <w:lastRenderedPageBreak/>
        <w:t>A</w:t>
      </w:r>
      <w:r w:rsidR="00981538">
        <w:rPr>
          <w:rFonts w:ascii="Times New Roman" w:hAnsi="Times New Roman"/>
          <w:b/>
          <w:sz w:val="24"/>
          <w:szCs w:val="24"/>
        </w:rPr>
        <w:t>BSTRACT</w:t>
      </w:r>
    </w:p>
    <w:p w:rsidR="006A1BB4" w:rsidRPr="00465EB0" w:rsidRDefault="006A1BB4" w:rsidP="00465EB0">
      <w:pPr>
        <w:spacing w:after="0" w:line="360" w:lineRule="auto"/>
        <w:ind w:firstLine="0"/>
        <w:rPr>
          <w:rFonts w:ascii="Times New Roman" w:hAnsi="Times New Roman"/>
          <w:sz w:val="24"/>
          <w:szCs w:val="24"/>
        </w:rPr>
      </w:pPr>
    </w:p>
    <w:p w:rsidR="00AF0AE3" w:rsidRPr="00F654EA" w:rsidRDefault="000726B3" w:rsidP="00F654EA">
      <w:pPr>
        <w:ind w:firstLine="0"/>
        <w:jc w:val="both"/>
        <w:rPr>
          <w:i/>
          <w:iCs/>
          <w:sz w:val="23"/>
          <w:szCs w:val="23"/>
        </w:rPr>
      </w:pPr>
      <w:r w:rsidRPr="000726B3">
        <w:rPr>
          <w:rStyle w:val="hps"/>
          <w:rFonts w:ascii="Times New Roman" w:hAnsi="Times New Roman"/>
          <w:sz w:val="24"/>
          <w:szCs w:val="24"/>
        </w:rPr>
        <w:t>Although</w:t>
      </w:r>
      <w:r w:rsidRPr="000726B3">
        <w:rPr>
          <w:rFonts w:ascii="Times New Roman" w:hAnsi="Times New Roman"/>
          <w:sz w:val="24"/>
          <w:szCs w:val="24"/>
        </w:rPr>
        <w:t xml:space="preserve"> </w:t>
      </w:r>
      <w:r w:rsidR="006D2CEC">
        <w:rPr>
          <w:rFonts w:ascii="Times New Roman" w:hAnsi="Times New Roman"/>
          <w:sz w:val="24"/>
          <w:szCs w:val="24"/>
        </w:rPr>
        <w:t xml:space="preserve">the </w:t>
      </w:r>
      <w:r w:rsidRPr="000726B3">
        <w:rPr>
          <w:rStyle w:val="hps"/>
          <w:rFonts w:ascii="Times New Roman" w:hAnsi="Times New Roman"/>
          <w:sz w:val="24"/>
          <w:szCs w:val="24"/>
        </w:rPr>
        <w:t>decline in</w:t>
      </w:r>
      <w:r w:rsidRPr="000726B3">
        <w:rPr>
          <w:rFonts w:ascii="Times New Roman" w:hAnsi="Times New Roman"/>
          <w:sz w:val="24"/>
          <w:szCs w:val="24"/>
        </w:rPr>
        <w:t xml:space="preserve"> cancer </w:t>
      </w:r>
      <w:r w:rsidRPr="000726B3">
        <w:rPr>
          <w:rStyle w:val="hps"/>
          <w:rFonts w:ascii="Times New Roman" w:hAnsi="Times New Roman"/>
          <w:sz w:val="24"/>
          <w:szCs w:val="24"/>
        </w:rPr>
        <w:t>mortality rates</w:t>
      </w:r>
      <w:r w:rsidRPr="000726B3">
        <w:rPr>
          <w:rFonts w:ascii="Times New Roman" w:hAnsi="Times New Roman"/>
          <w:sz w:val="24"/>
          <w:szCs w:val="24"/>
        </w:rPr>
        <w:t xml:space="preserve"> with the advent of combination antiretroviral therapy</w:t>
      </w:r>
      <w:r w:rsidRPr="000726B3">
        <w:rPr>
          <w:rStyle w:val="hps"/>
          <w:rFonts w:ascii="Times New Roman" w:hAnsi="Times New Roman"/>
          <w:sz w:val="24"/>
          <w:szCs w:val="24"/>
        </w:rPr>
        <w:t xml:space="preserve"> (</w:t>
      </w:r>
      <w:proofErr w:type="spellStart"/>
      <w:r w:rsidRPr="000726B3">
        <w:rPr>
          <w:rStyle w:val="hps"/>
          <w:rFonts w:ascii="Times New Roman" w:hAnsi="Times New Roman"/>
          <w:sz w:val="24"/>
          <w:szCs w:val="24"/>
        </w:rPr>
        <w:t>cART</w:t>
      </w:r>
      <w:proofErr w:type="spellEnd"/>
      <w:r w:rsidRPr="000726B3">
        <w:rPr>
          <w:rStyle w:val="hps"/>
          <w:rFonts w:ascii="Times New Roman" w:hAnsi="Times New Roman"/>
          <w:sz w:val="24"/>
          <w:szCs w:val="24"/>
        </w:rPr>
        <w:t>) in HIV-infected individuals can be</w:t>
      </w:r>
      <w:r w:rsidRPr="000726B3">
        <w:rPr>
          <w:rFonts w:ascii="Times New Roman" w:hAnsi="Times New Roman"/>
          <w:sz w:val="24"/>
          <w:szCs w:val="24"/>
        </w:rPr>
        <w:t xml:space="preserve"> </w:t>
      </w:r>
      <w:r w:rsidR="00484FD9">
        <w:rPr>
          <w:rFonts w:ascii="Times New Roman" w:hAnsi="Times New Roman"/>
          <w:sz w:val="24"/>
          <w:szCs w:val="24"/>
        </w:rPr>
        <w:t xml:space="preserve">mostly </w:t>
      </w:r>
      <w:r w:rsidRPr="000726B3">
        <w:rPr>
          <w:rStyle w:val="hps"/>
          <w:rFonts w:ascii="Times New Roman" w:hAnsi="Times New Roman"/>
          <w:sz w:val="24"/>
          <w:szCs w:val="24"/>
        </w:rPr>
        <w:t>explained by</w:t>
      </w:r>
      <w:r w:rsidRPr="000726B3">
        <w:rPr>
          <w:rFonts w:ascii="Times New Roman" w:hAnsi="Times New Roman"/>
          <w:sz w:val="24"/>
          <w:szCs w:val="24"/>
        </w:rPr>
        <w:t xml:space="preserve"> </w:t>
      </w:r>
      <w:r w:rsidRPr="000726B3">
        <w:rPr>
          <w:rStyle w:val="hps"/>
          <w:rFonts w:ascii="Times New Roman" w:hAnsi="Times New Roman"/>
          <w:sz w:val="24"/>
          <w:szCs w:val="24"/>
        </w:rPr>
        <w:t>a</w:t>
      </w:r>
      <w:r w:rsidRPr="000726B3">
        <w:rPr>
          <w:rFonts w:ascii="Times New Roman" w:hAnsi="Times New Roman"/>
          <w:sz w:val="24"/>
          <w:szCs w:val="24"/>
        </w:rPr>
        <w:t xml:space="preserve"> </w:t>
      </w:r>
      <w:r w:rsidRPr="000726B3">
        <w:rPr>
          <w:rStyle w:val="hps"/>
          <w:rFonts w:ascii="Times New Roman" w:hAnsi="Times New Roman"/>
          <w:sz w:val="24"/>
          <w:szCs w:val="24"/>
        </w:rPr>
        <w:t xml:space="preserve">decrease in </w:t>
      </w:r>
      <w:r w:rsidR="007C5998">
        <w:rPr>
          <w:rStyle w:val="hps"/>
          <w:rFonts w:ascii="Times New Roman" w:hAnsi="Times New Roman"/>
          <w:sz w:val="24"/>
          <w:szCs w:val="24"/>
        </w:rPr>
        <w:t xml:space="preserve">cancers </w:t>
      </w:r>
      <w:r w:rsidRPr="000726B3">
        <w:rPr>
          <w:rStyle w:val="hps"/>
          <w:rFonts w:ascii="Times New Roman" w:hAnsi="Times New Roman"/>
          <w:sz w:val="24"/>
          <w:szCs w:val="24"/>
        </w:rPr>
        <w:t>incidence,</w:t>
      </w:r>
      <w:r w:rsidRPr="000726B3">
        <w:rPr>
          <w:rFonts w:ascii="Times New Roman" w:hAnsi="Times New Roman"/>
          <w:sz w:val="24"/>
          <w:szCs w:val="24"/>
        </w:rPr>
        <w:t xml:space="preserve"> </w:t>
      </w:r>
      <w:r w:rsidRPr="000726B3">
        <w:rPr>
          <w:rStyle w:val="hps"/>
          <w:rFonts w:ascii="Times New Roman" w:hAnsi="Times New Roman"/>
          <w:sz w:val="24"/>
          <w:szCs w:val="24"/>
        </w:rPr>
        <w:t>we look</w:t>
      </w:r>
      <w:r w:rsidR="00484FD9">
        <w:rPr>
          <w:rStyle w:val="hps"/>
          <w:rFonts w:ascii="Times New Roman" w:hAnsi="Times New Roman"/>
          <w:sz w:val="24"/>
          <w:szCs w:val="24"/>
        </w:rPr>
        <w:t>ed</w:t>
      </w:r>
      <w:r w:rsidRPr="000726B3">
        <w:rPr>
          <w:rFonts w:ascii="Times New Roman" w:hAnsi="Times New Roman"/>
          <w:sz w:val="24"/>
          <w:szCs w:val="24"/>
        </w:rPr>
        <w:t xml:space="preserve"> </w:t>
      </w:r>
      <w:r w:rsidR="00D654BF">
        <w:rPr>
          <w:rFonts w:ascii="Times New Roman" w:hAnsi="Times New Roman"/>
          <w:sz w:val="24"/>
          <w:szCs w:val="24"/>
        </w:rPr>
        <w:t xml:space="preserve">here </w:t>
      </w:r>
      <w:r w:rsidR="00484FD9">
        <w:rPr>
          <w:rStyle w:val="hps"/>
          <w:rFonts w:ascii="Times New Roman" w:hAnsi="Times New Roman"/>
          <w:sz w:val="24"/>
          <w:szCs w:val="24"/>
        </w:rPr>
        <w:t>if</w:t>
      </w:r>
      <w:r w:rsidRPr="000726B3">
        <w:rPr>
          <w:rFonts w:ascii="Times New Roman" w:hAnsi="Times New Roman"/>
          <w:sz w:val="24"/>
          <w:szCs w:val="24"/>
        </w:rPr>
        <w:t xml:space="preserve"> </w:t>
      </w:r>
      <w:r w:rsidRPr="000726B3">
        <w:rPr>
          <w:rStyle w:val="hps"/>
          <w:rFonts w:ascii="Times New Roman" w:hAnsi="Times New Roman"/>
          <w:sz w:val="24"/>
          <w:szCs w:val="24"/>
        </w:rPr>
        <w:t>improved survival</w:t>
      </w:r>
      <w:r w:rsidRPr="000726B3">
        <w:rPr>
          <w:rFonts w:ascii="Times New Roman" w:hAnsi="Times New Roman"/>
          <w:sz w:val="24"/>
          <w:szCs w:val="24"/>
        </w:rPr>
        <w:t xml:space="preserve"> </w:t>
      </w:r>
      <w:r w:rsidRPr="000726B3">
        <w:rPr>
          <w:rStyle w:val="hps"/>
          <w:rFonts w:ascii="Times New Roman" w:hAnsi="Times New Roman"/>
          <w:sz w:val="24"/>
          <w:szCs w:val="24"/>
        </w:rPr>
        <w:t>after</w:t>
      </w:r>
      <w:r w:rsidRPr="000726B3">
        <w:rPr>
          <w:rFonts w:ascii="Times New Roman" w:hAnsi="Times New Roman"/>
          <w:sz w:val="24"/>
          <w:szCs w:val="24"/>
        </w:rPr>
        <w:t xml:space="preserve"> </w:t>
      </w:r>
      <w:r w:rsidRPr="000726B3">
        <w:rPr>
          <w:rStyle w:val="hps"/>
          <w:rFonts w:ascii="Times New Roman" w:hAnsi="Times New Roman"/>
          <w:sz w:val="24"/>
          <w:szCs w:val="24"/>
        </w:rPr>
        <w:t>cancer diagnosis</w:t>
      </w:r>
      <w:r w:rsidR="00484FD9">
        <w:rPr>
          <w:rStyle w:val="hps"/>
          <w:rFonts w:ascii="Times New Roman" w:hAnsi="Times New Roman"/>
          <w:sz w:val="24"/>
          <w:szCs w:val="24"/>
        </w:rPr>
        <w:t xml:space="preserve"> could also contribute to this decline</w:t>
      </w:r>
      <w:r w:rsidR="00CA661F" w:rsidRPr="000726B3">
        <w:rPr>
          <w:rFonts w:ascii="Times New Roman" w:hAnsi="Times New Roman"/>
          <w:sz w:val="24"/>
          <w:szCs w:val="24"/>
        </w:rPr>
        <w:t xml:space="preserve">. </w:t>
      </w:r>
      <w:r w:rsidR="00274B09" w:rsidRPr="000726B3">
        <w:rPr>
          <w:rFonts w:ascii="Times New Roman" w:hAnsi="Times New Roman"/>
          <w:sz w:val="24"/>
          <w:szCs w:val="24"/>
        </w:rPr>
        <w:t>S</w:t>
      </w:r>
      <w:r w:rsidR="00CA661F" w:rsidRPr="000726B3">
        <w:rPr>
          <w:rFonts w:ascii="Times New Roman" w:hAnsi="Times New Roman"/>
          <w:sz w:val="24"/>
          <w:szCs w:val="24"/>
        </w:rPr>
        <w:t>urvival trends were analyzed for most frequent</w:t>
      </w:r>
      <w:r w:rsidR="00CA661F" w:rsidRPr="00D33078">
        <w:rPr>
          <w:rFonts w:ascii="Times New Roman" w:hAnsi="Times New Roman"/>
          <w:sz w:val="24"/>
          <w:szCs w:val="24"/>
        </w:rPr>
        <w:t xml:space="preserve"> cancers </w:t>
      </w:r>
      <w:r w:rsidR="00274B09">
        <w:rPr>
          <w:rFonts w:ascii="Times New Roman" w:hAnsi="Times New Roman"/>
          <w:sz w:val="24"/>
          <w:szCs w:val="24"/>
        </w:rPr>
        <w:t>in th</w:t>
      </w:r>
      <w:r w:rsidR="00FE3B7D">
        <w:rPr>
          <w:rFonts w:ascii="Times New Roman" w:hAnsi="Times New Roman"/>
          <w:sz w:val="24"/>
          <w:szCs w:val="24"/>
        </w:rPr>
        <w:t>e HIV-infected</w:t>
      </w:r>
      <w:r w:rsidR="00274B09">
        <w:rPr>
          <w:rFonts w:ascii="Times New Roman" w:hAnsi="Times New Roman"/>
          <w:sz w:val="24"/>
          <w:szCs w:val="24"/>
        </w:rPr>
        <w:t xml:space="preserve"> population </w:t>
      </w:r>
      <w:r w:rsidR="00FE3B7D">
        <w:rPr>
          <w:rFonts w:ascii="Times New Roman" w:hAnsi="Times New Roman"/>
          <w:sz w:val="24"/>
          <w:szCs w:val="24"/>
        </w:rPr>
        <w:t>followed in the French Hospital Database on HIV</w:t>
      </w:r>
      <w:r w:rsidR="007C5998">
        <w:rPr>
          <w:rFonts w:ascii="Times New Roman" w:hAnsi="Times New Roman"/>
          <w:sz w:val="24"/>
          <w:szCs w:val="24"/>
        </w:rPr>
        <w:t xml:space="preserve">: </w:t>
      </w:r>
      <w:r w:rsidR="00484FD9">
        <w:rPr>
          <w:rFonts w:ascii="Times New Roman" w:hAnsi="Times New Roman"/>
          <w:sz w:val="24"/>
          <w:szCs w:val="24"/>
        </w:rPr>
        <w:t xml:space="preserve">979 and 2760 cases of visceral and </w:t>
      </w:r>
      <w:r w:rsidRPr="00D33078">
        <w:rPr>
          <w:rFonts w:ascii="Times New Roman" w:hAnsi="Times New Roman"/>
          <w:sz w:val="24"/>
          <w:szCs w:val="24"/>
        </w:rPr>
        <w:t>non</w:t>
      </w:r>
      <w:r>
        <w:rPr>
          <w:rFonts w:ascii="Times New Roman" w:hAnsi="Times New Roman"/>
          <w:sz w:val="24"/>
          <w:szCs w:val="24"/>
        </w:rPr>
        <w:t>-</w:t>
      </w:r>
      <w:r w:rsidRPr="00D33078">
        <w:rPr>
          <w:rFonts w:ascii="Times New Roman" w:hAnsi="Times New Roman"/>
          <w:sz w:val="24"/>
          <w:szCs w:val="24"/>
        </w:rPr>
        <w:t>vi</w:t>
      </w:r>
      <w:r>
        <w:rPr>
          <w:rFonts w:ascii="Times New Roman" w:hAnsi="Times New Roman"/>
          <w:sz w:val="24"/>
          <w:szCs w:val="24"/>
        </w:rPr>
        <w:t>sceral</w:t>
      </w:r>
      <w:r w:rsidR="00CA661F">
        <w:rPr>
          <w:rFonts w:ascii="Times New Roman" w:hAnsi="Times New Roman"/>
          <w:sz w:val="24"/>
          <w:szCs w:val="24"/>
        </w:rPr>
        <w:t xml:space="preserve"> Kaposi</w:t>
      </w:r>
      <w:r w:rsidR="00AA0F0C">
        <w:rPr>
          <w:rFonts w:ascii="Times New Roman" w:hAnsi="Times New Roman"/>
          <w:sz w:val="24"/>
          <w:szCs w:val="24"/>
        </w:rPr>
        <w:t>'s</w:t>
      </w:r>
      <w:r w:rsidR="00CA661F">
        <w:rPr>
          <w:rFonts w:ascii="Times New Roman" w:hAnsi="Times New Roman"/>
          <w:sz w:val="24"/>
          <w:szCs w:val="24"/>
        </w:rPr>
        <w:t xml:space="preserve"> sarcoma (KS), </w:t>
      </w:r>
      <w:r w:rsidR="00484FD9" w:rsidRPr="00D33078">
        <w:rPr>
          <w:rFonts w:ascii="Times New Roman" w:hAnsi="Times New Roman"/>
          <w:sz w:val="24"/>
          <w:szCs w:val="24"/>
        </w:rPr>
        <w:t>2</w:t>
      </w:r>
      <w:r w:rsidR="00484FD9">
        <w:rPr>
          <w:rFonts w:ascii="Times New Roman" w:hAnsi="Times New Roman"/>
          <w:sz w:val="24"/>
          <w:szCs w:val="24"/>
        </w:rPr>
        <w:t xml:space="preserve">339 and 461 cases of </w:t>
      </w:r>
      <w:r w:rsidR="00CA661F">
        <w:rPr>
          <w:rFonts w:ascii="Times New Roman" w:hAnsi="Times New Roman"/>
          <w:sz w:val="24"/>
          <w:szCs w:val="24"/>
        </w:rPr>
        <w:t>non-Hodgkin</w:t>
      </w:r>
      <w:r w:rsidR="00CA661F" w:rsidRPr="00D33078">
        <w:rPr>
          <w:rFonts w:ascii="Times New Roman" w:hAnsi="Times New Roman"/>
          <w:sz w:val="24"/>
          <w:szCs w:val="24"/>
        </w:rPr>
        <w:t xml:space="preserve"> lymphoma (NHL)</w:t>
      </w:r>
      <w:r w:rsidR="00484FD9">
        <w:rPr>
          <w:rFonts w:ascii="Times New Roman" w:hAnsi="Times New Roman"/>
          <w:sz w:val="24"/>
          <w:szCs w:val="24"/>
        </w:rPr>
        <w:t xml:space="preserve"> and </w:t>
      </w:r>
      <w:r w:rsidR="00CA661F">
        <w:rPr>
          <w:rFonts w:ascii="Times New Roman" w:hAnsi="Times New Roman"/>
          <w:sz w:val="24"/>
          <w:szCs w:val="24"/>
        </w:rPr>
        <w:t>Hodgkin</w:t>
      </w:r>
      <w:r w:rsidR="00AA0F0C">
        <w:rPr>
          <w:rFonts w:ascii="Times New Roman" w:hAnsi="Times New Roman"/>
          <w:sz w:val="24"/>
          <w:szCs w:val="24"/>
        </w:rPr>
        <w:t>'s</w:t>
      </w:r>
      <w:r w:rsidR="00CA661F" w:rsidRPr="00D33078">
        <w:rPr>
          <w:rFonts w:ascii="Times New Roman" w:hAnsi="Times New Roman"/>
          <w:sz w:val="24"/>
          <w:szCs w:val="24"/>
        </w:rPr>
        <w:t xml:space="preserve"> lymphoma (HL), </w:t>
      </w:r>
      <w:r w:rsidR="00484FD9" w:rsidRPr="00D33078">
        <w:rPr>
          <w:rFonts w:ascii="Times New Roman" w:hAnsi="Times New Roman"/>
          <w:sz w:val="24"/>
          <w:szCs w:val="24"/>
        </w:rPr>
        <w:t>4</w:t>
      </w:r>
      <w:r w:rsidR="00484FD9">
        <w:rPr>
          <w:rFonts w:ascii="Times New Roman" w:hAnsi="Times New Roman"/>
          <w:sz w:val="24"/>
          <w:szCs w:val="24"/>
        </w:rPr>
        <w:t xml:space="preserve">46 </w:t>
      </w:r>
      <w:r w:rsidR="00CA661F" w:rsidRPr="00D33078">
        <w:rPr>
          <w:rFonts w:ascii="Times New Roman" w:hAnsi="Times New Roman"/>
          <w:sz w:val="24"/>
          <w:szCs w:val="24"/>
        </w:rPr>
        <w:t xml:space="preserve">lung, </w:t>
      </w:r>
      <w:r w:rsidR="00484FD9" w:rsidRPr="00D33078">
        <w:rPr>
          <w:rFonts w:ascii="Times New Roman" w:hAnsi="Times New Roman"/>
          <w:sz w:val="24"/>
          <w:szCs w:val="24"/>
        </w:rPr>
        <w:t>3</w:t>
      </w:r>
      <w:r w:rsidR="00484FD9">
        <w:rPr>
          <w:rFonts w:ascii="Times New Roman" w:hAnsi="Times New Roman"/>
          <w:sz w:val="24"/>
          <w:szCs w:val="24"/>
        </w:rPr>
        <w:t xml:space="preserve">12 </w:t>
      </w:r>
      <w:r w:rsidR="00CA661F" w:rsidRPr="00D33078">
        <w:rPr>
          <w:rFonts w:ascii="Times New Roman" w:hAnsi="Times New Roman"/>
          <w:sz w:val="24"/>
          <w:szCs w:val="24"/>
        </w:rPr>
        <w:t xml:space="preserve">liver and </w:t>
      </w:r>
      <w:r w:rsidR="00484FD9" w:rsidRPr="00D33078">
        <w:rPr>
          <w:rFonts w:ascii="Times New Roman" w:hAnsi="Times New Roman"/>
          <w:sz w:val="24"/>
          <w:szCs w:val="24"/>
        </w:rPr>
        <w:t>25</w:t>
      </w:r>
      <w:r w:rsidR="00484FD9">
        <w:rPr>
          <w:rFonts w:ascii="Times New Roman" w:hAnsi="Times New Roman"/>
          <w:sz w:val="24"/>
          <w:szCs w:val="24"/>
        </w:rPr>
        <w:t xml:space="preserve">7 </w:t>
      </w:r>
      <w:r w:rsidR="00CA661F" w:rsidRPr="00D33078">
        <w:rPr>
          <w:rFonts w:ascii="Times New Roman" w:hAnsi="Times New Roman"/>
          <w:sz w:val="24"/>
          <w:szCs w:val="24"/>
        </w:rPr>
        <w:t>anal</w:t>
      </w:r>
      <w:r w:rsidR="00AA0F0C">
        <w:rPr>
          <w:rFonts w:ascii="Times New Roman" w:hAnsi="Times New Roman"/>
          <w:sz w:val="24"/>
          <w:szCs w:val="24"/>
        </w:rPr>
        <w:t xml:space="preserve"> cancer</w:t>
      </w:r>
      <w:r w:rsidR="00484FD9">
        <w:rPr>
          <w:rFonts w:ascii="Times New Roman" w:hAnsi="Times New Roman"/>
          <w:sz w:val="24"/>
          <w:szCs w:val="24"/>
        </w:rPr>
        <w:t>s</w:t>
      </w:r>
      <w:r w:rsidR="00CA661F" w:rsidRPr="00D33078">
        <w:rPr>
          <w:rFonts w:ascii="Times New Roman" w:hAnsi="Times New Roman"/>
          <w:sz w:val="24"/>
          <w:szCs w:val="24"/>
        </w:rPr>
        <w:t>. Five-year Kaplan-Meier survival</w:t>
      </w:r>
      <w:r w:rsidR="00AA0F0C">
        <w:rPr>
          <w:rFonts w:ascii="Times New Roman" w:hAnsi="Times New Roman"/>
          <w:sz w:val="24"/>
          <w:szCs w:val="24"/>
        </w:rPr>
        <w:t xml:space="preserve"> rates</w:t>
      </w:r>
      <w:r w:rsidR="00CA661F" w:rsidRPr="00D33078">
        <w:rPr>
          <w:rFonts w:ascii="Times New Roman" w:hAnsi="Times New Roman"/>
          <w:sz w:val="24"/>
          <w:szCs w:val="24"/>
        </w:rPr>
        <w:t xml:space="preserve"> were estimated </w:t>
      </w:r>
      <w:r w:rsidR="00AA0F0C">
        <w:rPr>
          <w:rFonts w:ascii="Times New Roman" w:hAnsi="Times New Roman"/>
          <w:sz w:val="24"/>
          <w:szCs w:val="24"/>
        </w:rPr>
        <w:t xml:space="preserve">for </w:t>
      </w:r>
      <w:r w:rsidR="00CA661F" w:rsidRPr="00D33078">
        <w:rPr>
          <w:rFonts w:ascii="Times New Roman" w:hAnsi="Times New Roman"/>
          <w:sz w:val="24"/>
          <w:szCs w:val="24"/>
        </w:rPr>
        <w:t xml:space="preserve">four periods: 1992-1996, 1997-2000, 2001-2004 and 2005-2009. Cox proportional hazard models were used to compare survival across </w:t>
      </w:r>
      <w:r w:rsidR="00C0097D">
        <w:rPr>
          <w:rFonts w:ascii="Times New Roman" w:hAnsi="Times New Roman"/>
          <w:sz w:val="24"/>
          <w:szCs w:val="24"/>
        </w:rPr>
        <w:t xml:space="preserve">the </w:t>
      </w:r>
      <w:r w:rsidR="00CA661F" w:rsidRPr="00D33078">
        <w:rPr>
          <w:rFonts w:ascii="Times New Roman" w:hAnsi="Times New Roman"/>
          <w:sz w:val="24"/>
          <w:szCs w:val="24"/>
        </w:rPr>
        <w:t xml:space="preserve">periods, </w:t>
      </w:r>
      <w:r w:rsidR="00C0097D">
        <w:rPr>
          <w:rFonts w:ascii="Times New Roman" w:hAnsi="Times New Roman"/>
          <w:sz w:val="24"/>
          <w:szCs w:val="24"/>
        </w:rPr>
        <w:t xml:space="preserve">after </w:t>
      </w:r>
      <w:r w:rsidR="00CA661F" w:rsidRPr="00D33078">
        <w:rPr>
          <w:rFonts w:ascii="Times New Roman" w:hAnsi="Times New Roman"/>
          <w:sz w:val="24"/>
          <w:szCs w:val="24"/>
        </w:rPr>
        <w:t>a</w:t>
      </w:r>
      <w:r w:rsidR="00CA661F">
        <w:rPr>
          <w:rFonts w:ascii="Times New Roman" w:hAnsi="Times New Roman"/>
          <w:sz w:val="24"/>
          <w:szCs w:val="24"/>
        </w:rPr>
        <w:t>djust</w:t>
      </w:r>
      <w:r w:rsidR="00AA0F0C">
        <w:rPr>
          <w:rFonts w:ascii="Times New Roman" w:hAnsi="Times New Roman"/>
          <w:sz w:val="24"/>
          <w:szCs w:val="24"/>
        </w:rPr>
        <w:t xml:space="preserve">ment </w:t>
      </w:r>
      <w:r w:rsidR="00CA661F">
        <w:rPr>
          <w:rFonts w:ascii="Times New Roman" w:hAnsi="Times New Roman"/>
          <w:sz w:val="24"/>
          <w:szCs w:val="24"/>
        </w:rPr>
        <w:t xml:space="preserve">for confounding factors. </w:t>
      </w:r>
      <w:r w:rsidR="00AF0AE3">
        <w:rPr>
          <w:rFonts w:ascii="Times New Roman" w:hAnsi="Times New Roman"/>
          <w:sz w:val="24"/>
          <w:szCs w:val="24"/>
        </w:rPr>
        <w:t>For 2001-2004, survival was compared to the general population after standardization</w:t>
      </w:r>
      <w:r w:rsidR="000C0B3E">
        <w:rPr>
          <w:rFonts w:ascii="Times New Roman" w:hAnsi="Times New Roman"/>
          <w:sz w:val="24"/>
          <w:szCs w:val="24"/>
        </w:rPr>
        <w:t xml:space="preserve"> on age and sex</w:t>
      </w:r>
      <w:r w:rsidR="00AF0AE3">
        <w:rPr>
          <w:rFonts w:ascii="Times New Roman" w:hAnsi="Times New Roman"/>
          <w:sz w:val="24"/>
          <w:szCs w:val="24"/>
        </w:rPr>
        <w:t xml:space="preserve">. </w:t>
      </w:r>
      <w:r w:rsidR="00374428">
        <w:rPr>
          <w:rFonts w:ascii="Times New Roman" w:hAnsi="Times New Roman"/>
          <w:sz w:val="24"/>
          <w:szCs w:val="24"/>
        </w:rPr>
        <w:t>Between the pre-</w:t>
      </w:r>
      <w:proofErr w:type="spellStart"/>
      <w:r w:rsidR="00374428">
        <w:rPr>
          <w:rFonts w:ascii="Times New Roman" w:hAnsi="Times New Roman"/>
          <w:sz w:val="24"/>
          <w:szCs w:val="24"/>
        </w:rPr>
        <w:t>cART</w:t>
      </w:r>
      <w:proofErr w:type="spellEnd"/>
      <w:r w:rsidR="00374428">
        <w:rPr>
          <w:rFonts w:ascii="Times New Roman" w:hAnsi="Times New Roman"/>
          <w:sz w:val="24"/>
          <w:szCs w:val="24"/>
        </w:rPr>
        <w:t xml:space="preserve"> </w:t>
      </w:r>
      <w:r w:rsidR="00D654BF">
        <w:rPr>
          <w:rFonts w:ascii="Times New Roman" w:hAnsi="Times New Roman"/>
          <w:sz w:val="24"/>
          <w:szCs w:val="24"/>
        </w:rPr>
        <w:t xml:space="preserve">(1992-1996) </w:t>
      </w:r>
      <w:r w:rsidR="00374428">
        <w:rPr>
          <w:rFonts w:ascii="Times New Roman" w:hAnsi="Times New Roman"/>
          <w:sz w:val="24"/>
          <w:szCs w:val="24"/>
        </w:rPr>
        <w:t xml:space="preserve">and </w:t>
      </w:r>
      <w:r w:rsidR="00CB6535">
        <w:rPr>
          <w:rFonts w:ascii="Times New Roman" w:hAnsi="Times New Roman"/>
          <w:sz w:val="24"/>
          <w:szCs w:val="24"/>
        </w:rPr>
        <w:t>early-</w:t>
      </w:r>
      <w:proofErr w:type="spellStart"/>
      <w:r w:rsidR="00374428">
        <w:rPr>
          <w:rFonts w:ascii="Times New Roman" w:hAnsi="Times New Roman"/>
          <w:sz w:val="24"/>
          <w:szCs w:val="24"/>
        </w:rPr>
        <w:t>cART</w:t>
      </w:r>
      <w:proofErr w:type="spellEnd"/>
      <w:r w:rsidR="00374428">
        <w:rPr>
          <w:rFonts w:ascii="Times New Roman" w:hAnsi="Times New Roman"/>
          <w:sz w:val="24"/>
          <w:szCs w:val="24"/>
        </w:rPr>
        <w:t xml:space="preserve"> </w:t>
      </w:r>
      <w:r w:rsidR="00D654BF">
        <w:rPr>
          <w:rFonts w:ascii="Times New Roman" w:hAnsi="Times New Roman"/>
          <w:sz w:val="24"/>
          <w:szCs w:val="24"/>
        </w:rPr>
        <w:t xml:space="preserve">(1997-2000) </w:t>
      </w:r>
      <w:r w:rsidR="00374428">
        <w:rPr>
          <w:rFonts w:ascii="Times New Roman" w:hAnsi="Times New Roman"/>
          <w:sz w:val="24"/>
          <w:szCs w:val="24"/>
        </w:rPr>
        <w:t>periods, s</w:t>
      </w:r>
      <w:r w:rsidR="00AF0AE3">
        <w:rPr>
          <w:rFonts w:ascii="Times New Roman" w:hAnsi="Times New Roman"/>
          <w:sz w:val="24"/>
          <w:szCs w:val="24"/>
        </w:rPr>
        <w:t xml:space="preserve">urvival improved </w:t>
      </w:r>
      <w:r w:rsidR="00487E9B">
        <w:rPr>
          <w:rFonts w:ascii="Times New Roman" w:hAnsi="Times New Roman"/>
          <w:sz w:val="24"/>
          <w:szCs w:val="24"/>
        </w:rPr>
        <w:t>after KS, NHL</w:t>
      </w:r>
      <w:r w:rsidR="00CB6535">
        <w:rPr>
          <w:rFonts w:ascii="Times New Roman" w:hAnsi="Times New Roman"/>
          <w:sz w:val="24"/>
          <w:szCs w:val="24"/>
        </w:rPr>
        <w:t>, HL</w:t>
      </w:r>
      <w:r w:rsidR="00487E9B">
        <w:rPr>
          <w:rFonts w:ascii="Times New Roman" w:hAnsi="Times New Roman"/>
          <w:sz w:val="24"/>
          <w:szCs w:val="24"/>
        </w:rPr>
        <w:t xml:space="preserve"> and anal cancer</w:t>
      </w:r>
      <w:r w:rsidR="00374428">
        <w:rPr>
          <w:rFonts w:ascii="Times New Roman" w:hAnsi="Times New Roman"/>
          <w:sz w:val="24"/>
          <w:szCs w:val="24"/>
        </w:rPr>
        <w:t xml:space="preserve"> and remained stable after lung and liver cancers. </w:t>
      </w:r>
      <w:r w:rsidR="00487E9B">
        <w:rPr>
          <w:rFonts w:ascii="Times New Roman" w:hAnsi="Times New Roman"/>
          <w:sz w:val="24"/>
          <w:szCs w:val="24"/>
        </w:rPr>
        <w:t xml:space="preserve">During the </w:t>
      </w:r>
      <w:proofErr w:type="spellStart"/>
      <w:r w:rsidR="00487E9B">
        <w:rPr>
          <w:rFonts w:ascii="Times New Roman" w:hAnsi="Times New Roman"/>
          <w:sz w:val="24"/>
          <w:szCs w:val="24"/>
        </w:rPr>
        <w:t>cART</w:t>
      </w:r>
      <w:proofErr w:type="spellEnd"/>
      <w:r w:rsidR="00487E9B">
        <w:rPr>
          <w:rFonts w:ascii="Times New Roman" w:hAnsi="Times New Roman"/>
          <w:sz w:val="24"/>
          <w:szCs w:val="24"/>
        </w:rPr>
        <w:t xml:space="preserve"> era, </w:t>
      </w:r>
      <w:r w:rsidR="000B24E2">
        <w:rPr>
          <w:rFonts w:ascii="Times New Roman" w:hAnsi="Times New Roman"/>
          <w:sz w:val="24"/>
          <w:szCs w:val="24"/>
        </w:rPr>
        <w:t xml:space="preserve">5-year </w:t>
      </w:r>
      <w:r w:rsidR="00487E9B">
        <w:rPr>
          <w:rFonts w:ascii="Times New Roman" w:hAnsi="Times New Roman"/>
          <w:sz w:val="24"/>
          <w:szCs w:val="24"/>
        </w:rPr>
        <w:t xml:space="preserve">survival </w:t>
      </w:r>
      <w:r w:rsidR="00487E9B" w:rsidRPr="00CD7171">
        <w:rPr>
          <w:rFonts w:ascii="Times New Roman" w:hAnsi="Times New Roman"/>
          <w:sz w:val="24"/>
          <w:szCs w:val="24"/>
        </w:rPr>
        <w:t xml:space="preserve">improved </w:t>
      </w:r>
      <w:r w:rsidRPr="00CD7171">
        <w:rPr>
          <w:rFonts w:ascii="Times New Roman" w:hAnsi="Times New Roman"/>
          <w:sz w:val="24"/>
          <w:szCs w:val="24"/>
        </w:rPr>
        <w:t xml:space="preserve">after </w:t>
      </w:r>
      <w:r w:rsidR="00B3451B" w:rsidRPr="00CD7171">
        <w:rPr>
          <w:rFonts w:ascii="Times New Roman" w:hAnsi="Times New Roman"/>
          <w:sz w:val="24"/>
          <w:szCs w:val="24"/>
        </w:rPr>
        <w:t xml:space="preserve">visceral and non-visceral </w:t>
      </w:r>
      <w:r w:rsidRPr="00CD7171">
        <w:rPr>
          <w:rFonts w:ascii="Times New Roman" w:hAnsi="Times New Roman"/>
          <w:sz w:val="24"/>
          <w:szCs w:val="24"/>
        </w:rPr>
        <w:t>KS, NHL</w:t>
      </w:r>
      <w:r w:rsidR="007C5998" w:rsidRPr="00CD7171">
        <w:rPr>
          <w:rFonts w:ascii="Times New Roman" w:hAnsi="Times New Roman"/>
          <w:sz w:val="24"/>
          <w:szCs w:val="24"/>
        </w:rPr>
        <w:t>,</w:t>
      </w:r>
      <w:r w:rsidRPr="00CD7171">
        <w:rPr>
          <w:rFonts w:ascii="Times New Roman" w:hAnsi="Times New Roman"/>
          <w:sz w:val="24"/>
          <w:szCs w:val="24"/>
        </w:rPr>
        <w:t xml:space="preserve"> HL</w:t>
      </w:r>
      <w:r w:rsidR="007C5998" w:rsidRPr="00CD7171">
        <w:rPr>
          <w:rFonts w:ascii="Times New Roman" w:hAnsi="Times New Roman"/>
          <w:sz w:val="24"/>
          <w:szCs w:val="24"/>
        </w:rPr>
        <w:t xml:space="preserve"> and liver cancer</w:t>
      </w:r>
      <w:r w:rsidR="00374428" w:rsidRPr="00CD7171">
        <w:rPr>
          <w:rFonts w:ascii="Times New Roman" w:hAnsi="Times New Roman"/>
          <w:sz w:val="24"/>
          <w:szCs w:val="24"/>
        </w:rPr>
        <w:t xml:space="preserve">, </w:t>
      </w:r>
      <w:r w:rsidR="00B3451B" w:rsidRPr="00CD7171">
        <w:rPr>
          <w:rFonts w:ascii="Times New Roman" w:hAnsi="Times New Roman"/>
          <w:sz w:val="24"/>
          <w:szCs w:val="24"/>
        </w:rPr>
        <w:t xml:space="preserve">being 83%, 92%, 65%, 87% and 19% in 2005-2009 respectively, </w:t>
      </w:r>
      <w:r w:rsidR="00374428" w:rsidRPr="00CD7171">
        <w:rPr>
          <w:rFonts w:ascii="Times New Roman" w:hAnsi="Times New Roman"/>
          <w:sz w:val="24"/>
          <w:szCs w:val="24"/>
        </w:rPr>
        <w:t xml:space="preserve">and remained stable after </w:t>
      </w:r>
      <w:r w:rsidR="00FE3B7D" w:rsidRPr="00CD7171">
        <w:rPr>
          <w:rFonts w:ascii="Times New Roman" w:hAnsi="Times New Roman"/>
          <w:sz w:val="24"/>
          <w:szCs w:val="24"/>
        </w:rPr>
        <w:t>l</w:t>
      </w:r>
      <w:r w:rsidR="00374428" w:rsidRPr="00CD7171">
        <w:rPr>
          <w:rFonts w:ascii="Times New Roman" w:hAnsi="Times New Roman"/>
          <w:sz w:val="24"/>
          <w:szCs w:val="24"/>
        </w:rPr>
        <w:t xml:space="preserve">ung </w:t>
      </w:r>
      <w:r w:rsidR="007C5998" w:rsidRPr="00CD7171">
        <w:rPr>
          <w:rFonts w:ascii="Times New Roman" w:hAnsi="Times New Roman"/>
          <w:sz w:val="24"/>
          <w:szCs w:val="24"/>
        </w:rPr>
        <w:t xml:space="preserve">and anal </w:t>
      </w:r>
      <w:r w:rsidR="00374428" w:rsidRPr="00CD7171">
        <w:rPr>
          <w:rFonts w:ascii="Times New Roman" w:hAnsi="Times New Roman"/>
          <w:sz w:val="24"/>
          <w:szCs w:val="24"/>
        </w:rPr>
        <w:t>cancer</w:t>
      </w:r>
      <w:r w:rsidR="007C5998" w:rsidRPr="00CD7171">
        <w:rPr>
          <w:rFonts w:ascii="Times New Roman" w:hAnsi="Times New Roman"/>
          <w:sz w:val="24"/>
          <w:szCs w:val="24"/>
        </w:rPr>
        <w:t>s</w:t>
      </w:r>
      <w:r w:rsidR="00F654EA" w:rsidRPr="00CD7171">
        <w:rPr>
          <w:rFonts w:ascii="Times New Roman" w:hAnsi="Times New Roman"/>
          <w:sz w:val="24"/>
          <w:szCs w:val="24"/>
        </w:rPr>
        <w:t>, being 16% and 65% respectively</w:t>
      </w:r>
      <w:r w:rsidR="00374428" w:rsidRPr="00CD7171">
        <w:rPr>
          <w:rFonts w:ascii="Times New Roman" w:hAnsi="Times New Roman"/>
          <w:sz w:val="24"/>
          <w:szCs w:val="24"/>
        </w:rPr>
        <w:t xml:space="preserve">. </w:t>
      </w:r>
      <w:r w:rsidR="00FE3B7D" w:rsidRPr="00CD7171">
        <w:rPr>
          <w:rFonts w:ascii="Times New Roman" w:hAnsi="Times New Roman"/>
          <w:sz w:val="24"/>
          <w:szCs w:val="24"/>
        </w:rPr>
        <w:t>Compared</w:t>
      </w:r>
      <w:r w:rsidR="00FE3B7D" w:rsidRPr="00FE3B7D">
        <w:rPr>
          <w:rFonts w:ascii="Times New Roman" w:hAnsi="Times New Roman"/>
          <w:sz w:val="24"/>
          <w:szCs w:val="24"/>
        </w:rPr>
        <w:t xml:space="preserve"> with the general population, s</w:t>
      </w:r>
      <w:r w:rsidR="00374428" w:rsidRPr="00FE3B7D">
        <w:rPr>
          <w:rFonts w:ascii="Times New Roman" w:hAnsi="Times New Roman"/>
          <w:sz w:val="24"/>
          <w:szCs w:val="24"/>
        </w:rPr>
        <w:t xml:space="preserve">urvival </w:t>
      </w:r>
      <w:r w:rsidR="00FE3B7D" w:rsidRPr="00FE3B7D">
        <w:rPr>
          <w:rFonts w:ascii="Times New Roman" w:hAnsi="Times New Roman"/>
          <w:sz w:val="24"/>
          <w:szCs w:val="24"/>
        </w:rPr>
        <w:t xml:space="preserve">in HIV-infected </w:t>
      </w:r>
      <w:r w:rsidR="007C5998">
        <w:rPr>
          <w:rFonts w:ascii="Times New Roman" w:hAnsi="Times New Roman"/>
          <w:sz w:val="24"/>
          <w:szCs w:val="24"/>
        </w:rPr>
        <w:t>individuals</w:t>
      </w:r>
      <w:r w:rsidR="00FE3B7D" w:rsidRPr="00FE3B7D">
        <w:rPr>
          <w:rFonts w:ascii="Times New Roman" w:hAnsi="Times New Roman"/>
          <w:sz w:val="24"/>
          <w:szCs w:val="24"/>
        </w:rPr>
        <w:t xml:space="preserve"> </w:t>
      </w:r>
      <w:r w:rsidR="00374428" w:rsidRPr="00FE3B7D">
        <w:rPr>
          <w:rFonts w:ascii="Times New Roman" w:hAnsi="Times New Roman"/>
          <w:sz w:val="24"/>
          <w:szCs w:val="24"/>
        </w:rPr>
        <w:t>in 200</w:t>
      </w:r>
      <w:r w:rsidR="00FE3B7D" w:rsidRPr="00FE3B7D">
        <w:rPr>
          <w:rFonts w:ascii="Times New Roman" w:hAnsi="Times New Roman"/>
          <w:sz w:val="24"/>
          <w:szCs w:val="24"/>
        </w:rPr>
        <w:t>1-2004 was poorer</w:t>
      </w:r>
      <w:r w:rsidR="00374428" w:rsidRPr="00FE3B7D">
        <w:rPr>
          <w:rFonts w:ascii="Times New Roman" w:hAnsi="Times New Roman"/>
          <w:sz w:val="24"/>
          <w:szCs w:val="24"/>
        </w:rPr>
        <w:t xml:space="preserve"> for hematological malignancies</w:t>
      </w:r>
      <w:r w:rsidR="00FE3B7D" w:rsidRPr="00FE3B7D">
        <w:rPr>
          <w:rFonts w:ascii="Times New Roman" w:hAnsi="Times New Roman"/>
          <w:sz w:val="24"/>
          <w:szCs w:val="24"/>
        </w:rPr>
        <w:t xml:space="preserve"> and similar for solid tumors. For hematological malignancies, </w:t>
      </w:r>
      <w:r w:rsidR="0093065E">
        <w:rPr>
          <w:rFonts w:ascii="Times New Roman" w:hAnsi="Times New Roman"/>
          <w:sz w:val="24"/>
          <w:szCs w:val="24"/>
        </w:rPr>
        <w:t xml:space="preserve">survival continues to improve after 2004, suggesting that </w:t>
      </w:r>
      <w:r w:rsidR="00484FD9">
        <w:rPr>
          <w:rFonts w:ascii="Times New Roman" w:hAnsi="Times New Roman"/>
          <w:sz w:val="24"/>
          <w:szCs w:val="24"/>
        </w:rPr>
        <w:t>the gap between the HIV-infected and</w:t>
      </w:r>
      <w:r w:rsidR="00FE3B7D" w:rsidRPr="00FE3B7D">
        <w:rPr>
          <w:rFonts w:ascii="Times New Roman" w:hAnsi="Times New Roman"/>
          <w:sz w:val="24"/>
          <w:szCs w:val="24"/>
        </w:rPr>
        <w:t xml:space="preserve"> general population</w:t>
      </w:r>
      <w:r w:rsidR="00484FD9">
        <w:rPr>
          <w:rFonts w:ascii="Times New Roman" w:hAnsi="Times New Roman"/>
          <w:sz w:val="24"/>
          <w:szCs w:val="24"/>
        </w:rPr>
        <w:t>s will close</w:t>
      </w:r>
      <w:r w:rsidR="0093065E">
        <w:rPr>
          <w:rFonts w:ascii="Times New Roman" w:hAnsi="Times New Roman"/>
          <w:sz w:val="24"/>
          <w:szCs w:val="24"/>
        </w:rPr>
        <w:t xml:space="preserve"> in the future</w:t>
      </w:r>
      <w:r w:rsidR="00362024">
        <w:rPr>
          <w:rFonts w:ascii="Times New Roman" w:hAnsi="Times New Roman"/>
          <w:sz w:val="24"/>
          <w:szCs w:val="24"/>
        </w:rPr>
        <w:t>.</w:t>
      </w:r>
      <w:r w:rsidR="00484FD9">
        <w:rPr>
          <w:rFonts w:ascii="Times New Roman" w:hAnsi="Times New Roman"/>
          <w:sz w:val="24"/>
          <w:szCs w:val="24"/>
        </w:rPr>
        <w:t xml:space="preserve"> </w:t>
      </w:r>
      <w:r w:rsidR="00FE3B7D" w:rsidRPr="00FE3B7D">
        <w:rPr>
          <w:rFonts w:ascii="Times New Roman" w:hAnsi="Times New Roman"/>
          <w:sz w:val="24"/>
          <w:szCs w:val="24"/>
        </w:rPr>
        <w:t xml:space="preserve"> </w:t>
      </w:r>
    </w:p>
    <w:p w:rsidR="00CA661F" w:rsidRPr="00D33078" w:rsidRDefault="00CA661F" w:rsidP="00981538">
      <w:pPr>
        <w:spacing w:after="200"/>
        <w:ind w:firstLine="0"/>
        <w:rPr>
          <w:rFonts w:ascii="Times New Roman" w:hAnsi="Times New Roman"/>
          <w:b/>
          <w:sz w:val="24"/>
          <w:szCs w:val="24"/>
        </w:rPr>
      </w:pPr>
      <w:r w:rsidRPr="00D33078">
        <w:rPr>
          <w:rFonts w:ascii="Times New Roman" w:hAnsi="Times New Roman"/>
          <w:b/>
          <w:sz w:val="24"/>
          <w:szCs w:val="24"/>
        </w:rPr>
        <w:br w:type="page"/>
      </w:r>
      <w:r w:rsidRPr="00D33078">
        <w:rPr>
          <w:rFonts w:ascii="Times New Roman" w:hAnsi="Times New Roman"/>
          <w:b/>
          <w:sz w:val="24"/>
          <w:szCs w:val="24"/>
        </w:rPr>
        <w:lastRenderedPageBreak/>
        <w:t>INRODUCTION</w:t>
      </w:r>
    </w:p>
    <w:p w:rsidR="00CA661F" w:rsidRPr="00D33078" w:rsidRDefault="00CA661F" w:rsidP="00981538">
      <w:pPr>
        <w:spacing w:after="200"/>
        <w:ind w:firstLine="0"/>
        <w:jc w:val="both"/>
        <w:rPr>
          <w:rFonts w:ascii="Times New Roman" w:hAnsi="Times New Roman"/>
          <w:sz w:val="24"/>
          <w:szCs w:val="24"/>
        </w:rPr>
      </w:pPr>
      <w:r w:rsidRPr="00D33078">
        <w:rPr>
          <w:rFonts w:ascii="Times New Roman" w:hAnsi="Times New Roman"/>
          <w:sz w:val="24"/>
          <w:szCs w:val="24"/>
        </w:rPr>
        <w:t xml:space="preserve">HIV-infected individuals are at increased risk of several </w:t>
      </w:r>
      <w:r w:rsidR="006C6734">
        <w:rPr>
          <w:rFonts w:ascii="Times New Roman" w:hAnsi="Times New Roman"/>
          <w:sz w:val="24"/>
          <w:szCs w:val="24"/>
        </w:rPr>
        <w:t xml:space="preserve">malignancies </w:t>
      </w:r>
      <w:r w:rsidRPr="00D33078">
        <w:rPr>
          <w:rFonts w:ascii="Times New Roman" w:hAnsi="Times New Roman"/>
          <w:sz w:val="24"/>
          <w:szCs w:val="24"/>
        </w:rPr>
        <w:t xml:space="preserve">(1–3). Despite </w:t>
      </w:r>
      <w:r w:rsidR="00C0097D">
        <w:rPr>
          <w:rFonts w:ascii="Times New Roman" w:hAnsi="Times New Roman"/>
          <w:sz w:val="24"/>
          <w:szCs w:val="24"/>
        </w:rPr>
        <w:t xml:space="preserve">a </w:t>
      </w:r>
      <w:r w:rsidRPr="00D33078">
        <w:rPr>
          <w:rFonts w:ascii="Times New Roman" w:hAnsi="Times New Roman"/>
          <w:sz w:val="24"/>
          <w:szCs w:val="24"/>
        </w:rPr>
        <w:t xml:space="preserve">decline in their incidence </w:t>
      </w:r>
      <w:r w:rsidR="006C6734">
        <w:rPr>
          <w:rFonts w:ascii="Times New Roman" w:hAnsi="Times New Roman"/>
          <w:sz w:val="24"/>
          <w:szCs w:val="24"/>
        </w:rPr>
        <w:t xml:space="preserve">since </w:t>
      </w:r>
      <w:r w:rsidRPr="00D33078">
        <w:rPr>
          <w:rFonts w:ascii="Times New Roman" w:hAnsi="Times New Roman"/>
          <w:sz w:val="24"/>
          <w:szCs w:val="24"/>
        </w:rPr>
        <w:t>the advent of combination antiretroviral therapy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w:t>
      </w:r>
      <w:r w:rsidR="006C6734">
        <w:rPr>
          <w:rFonts w:ascii="Times New Roman" w:hAnsi="Times New Roman"/>
          <w:sz w:val="24"/>
          <w:szCs w:val="24"/>
        </w:rPr>
        <w:t xml:space="preserve"> in 1996</w:t>
      </w:r>
      <w:r w:rsidRPr="00D33078">
        <w:rPr>
          <w:rFonts w:ascii="Times New Roman" w:hAnsi="Times New Roman"/>
          <w:sz w:val="24"/>
          <w:szCs w:val="24"/>
        </w:rPr>
        <w:t>, AIDS-defining cancers (ADCs</w:t>
      </w:r>
      <w:r w:rsidR="006C6734">
        <w:rPr>
          <w:rFonts w:ascii="Times New Roman" w:hAnsi="Times New Roman"/>
          <w:sz w:val="24"/>
          <w:szCs w:val="24"/>
        </w:rPr>
        <w:t>:</w:t>
      </w:r>
      <w:r w:rsidRPr="00D33078">
        <w:rPr>
          <w:rFonts w:ascii="Times New Roman" w:hAnsi="Times New Roman"/>
          <w:sz w:val="24"/>
          <w:szCs w:val="24"/>
        </w:rPr>
        <w:t xml:space="preserve"> Kaposi’s sarcoma (KS), non-</w:t>
      </w:r>
      <w:r>
        <w:rPr>
          <w:rFonts w:ascii="Times New Roman" w:hAnsi="Times New Roman"/>
          <w:sz w:val="24"/>
          <w:szCs w:val="24"/>
        </w:rPr>
        <w:t>Hodgkin</w:t>
      </w:r>
      <w:r w:rsidRPr="00D33078">
        <w:rPr>
          <w:rFonts w:ascii="Times New Roman" w:hAnsi="Times New Roman"/>
          <w:sz w:val="24"/>
          <w:szCs w:val="24"/>
        </w:rPr>
        <w:t xml:space="preserve"> lymphoma (NHL) and cervical cancer) </w:t>
      </w:r>
      <w:r w:rsidR="006C6734">
        <w:rPr>
          <w:rFonts w:ascii="Times New Roman" w:hAnsi="Times New Roman"/>
          <w:sz w:val="24"/>
          <w:szCs w:val="24"/>
        </w:rPr>
        <w:t>remain</w:t>
      </w:r>
      <w:r w:rsidR="00C0097D">
        <w:rPr>
          <w:rFonts w:ascii="Times New Roman" w:hAnsi="Times New Roman"/>
          <w:sz w:val="24"/>
          <w:szCs w:val="24"/>
        </w:rPr>
        <w:t>ed</w:t>
      </w:r>
      <w:r w:rsidR="006C6734">
        <w:rPr>
          <w:rFonts w:ascii="Times New Roman" w:hAnsi="Times New Roman"/>
          <w:sz w:val="24"/>
          <w:szCs w:val="24"/>
        </w:rPr>
        <w:t xml:space="preserve"> more frequent in </w:t>
      </w:r>
      <w:r w:rsidRPr="00D33078">
        <w:rPr>
          <w:rFonts w:ascii="Times New Roman" w:hAnsi="Times New Roman"/>
          <w:sz w:val="24"/>
          <w:szCs w:val="24"/>
        </w:rPr>
        <w:t xml:space="preserve">HIV-infected individuals than in the general population in the recent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 </w:t>
      </w:r>
      <w:r w:rsidRPr="00D33078">
        <w:rPr>
          <w:rFonts w:ascii="Times New Roman" w:hAnsi="Times New Roman"/>
          <w:sz w:val="24"/>
        </w:rPr>
        <w:t>(1</w:t>
      </w:r>
      <w:proofErr w:type="gramStart"/>
      <w:r w:rsidRPr="00D33078">
        <w:rPr>
          <w:rFonts w:ascii="Times New Roman" w:hAnsi="Times New Roman"/>
          <w:sz w:val="24"/>
        </w:rPr>
        <w:t>,2</w:t>
      </w:r>
      <w:proofErr w:type="gramEnd"/>
      <w:r w:rsidRPr="00D33078">
        <w:rPr>
          <w:rFonts w:ascii="Times New Roman" w:hAnsi="Times New Roman"/>
          <w:sz w:val="24"/>
        </w:rPr>
        <w:t>)</w:t>
      </w:r>
      <w:r w:rsidRPr="00D33078">
        <w:rPr>
          <w:rFonts w:ascii="Times New Roman" w:hAnsi="Times New Roman"/>
          <w:sz w:val="24"/>
          <w:szCs w:val="24"/>
        </w:rPr>
        <w:t xml:space="preserve">. </w:t>
      </w:r>
      <w:r w:rsidR="006C6734">
        <w:rPr>
          <w:rFonts w:ascii="Times New Roman" w:hAnsi="Times New Roman"/>
          <w:sz w:val="24"/>
          <w:szCs w:val="24"/>
        </w:rPr>
        <w:t xml:space="preserve">The </w:t>
      </w:r>
      <w:r w:rsidRPr="00D33078">
        <w:rPr>
          <w:rFonts w:ascii="Times New Roman" w:hAnsi="Times New Roman"/>
          <w:sz w:val="24"/>
          <w:szCs w:val="24"/>
        </w:rPr>
        <w:t xml:space="preserve">risk of </w:t>
      </w:r>
      <w:r w:rsidR="006C6734">
        <w:rPr>
          <w:rFonts w:ascii="Times New Roman" w:hAnsi="Times New Roman"/>
          <w:sz w:val="24"/>
          <w:szCs w:val="24"/>
        </w:rPr>
        <w:t xml:space="preserve">the most </w:t>
      </w:r>
      <w:r w:rsidR="006C6734" w:rsidRPr="00D33078">
        <w:rPr>
          <w:rFonts w:ascii="Times New Roman" w:hAnsi="Times New Roman"/>
          <w:sz w:val="24"/>
          <w:szCs w:val="24"/>
        </w:rPr>
        <w:t xml:space="preserve">frequent </w:t>
      </w:r>
      <w:r w:rsidRPr="00D33078">
        <w:rPr>
          <w:rFonts w:ascii="Times New Roman" w:hAnsi="Times New Roman"/>
          <w:sz w:val="24"/>
          <w:szCs w:val="24"/>
        </w:rPr>
        <w:t xml:space="preserve">non AIDS-defining cancers (NADCs) </w:t>
      </w:r>
      <w:r w:rsidR="006C6734">
        <w:rPr>
          <w:rFonts w:ascii="Times New Roman" w:hAnsi="Times New Roman"/>
          <w:sz w:val="24"/>
          <w:szCs w:val="24"/>
        </w:rPr>
        <w:t xml:space="preserve">also remains </w:t>
      </w:r>
      <w:r w:rsidRPr="00D33078">
        <w:rPr>
          <w:rFonts w:ascii="Times New Roman" w:hAnsi="Times New Roman"/>
          <w:sz w:val="24"/>
          <w:szCs w:val="24"/>
        </w:rPr>
        <w:t>3</w:t>
      </w:r>
      <w:r w:rsidR="006C6734">
        <w:rPr>
          <w:rFonts w:ascii="Times New Roman" w:hAnsi="Times New Roman"/>
          <w:sz w:val="24"/>
          <w:szCs w:val="24"/>
        </w:rPr>
        <w:t xml:space="preserve"> </w:t>
      </w:r>
      <w:r w:rsidRPr="00D33078">
        <w:rPr>
          <w:rFonts w:ascii="Times New Roman" w:hAnsi="Times New Roman"/>
          <w:sz w:val="24"/>
          <w:szCs w:val="24"/>
        </w:rPr>
        <w:t>to 47</w:t>
      </w:r>
      <w:r w:rsidR="006C6734">
        <w:rPr>
          <w:rFonts w:ascii="Times New Roman" w:hAnsi="Times New Roman"/>
          <w:sz w:val="24"/>
          <w:szCs w:val="24"/>
        </w:rPr>
        <w:t xml:space="preserve"> times </w:t>
      </w:r>
      <w:r w:rsidRPr="00D33078">
        <w:rPr>
          <w:rFonts w:ascii="Times New Roman" w:hAnsi="Times New Roman"/>
          <w:sz w:val="24"/>
          <w:szCs w:val="24"/>
        </w:rPr>
        <w:t xml:space="preserve">higher than in the general population (1–3). </w:t>
      </w:r>
    </w:p>
    <w:p w:rsidR="00CA661F" w:rsidRPr="00D33078" w:rsidRDefault="006C6734" w:rsidP="00981538">
      <w:pPr>
        <w:spacing w:after="200"/>
        <w:ind w:firstLine="0"/>
        <w:jc w:val="both"/>
        <w:rPr>
          <w:rFonts w:ascii="Times New Roman" w:hAnsi="Times New Roman"/>
          <w:sz w:val="24"/>
          <w:szCs w:val="24"/>
        </w:rPr>
      </w:pPr>
      <w:r w:rsidRPr="003A134C">
        <w:rPr>
          <w:rFonts w:ascii="Times New Roman" w:hAnsi="Times New Roman"/>
          <w:sz w:val="24"/>
          <w:szCs w:val="24"/>
        </w:rPr>
        <w:t xml:space="preserve">Overall </w:t>
      </w:r>
      <w:r w:rsidR="00CA661F" w:rsidRPr="00D33078">
        <w:rPr>
          <w:rFonts w:ascii="Times New Roman" w:hAnsi="Times New Roman"/>
          <w:sz w:val="24"/>
          <w:szCs w:val="24"/>
        </w:rPr>
        <w:t xml:space="preserve">survival has improved </w:t>
      </w:r>
      <w:r>
        <w:rPr>
          <w:rFonts w:ascii="Times New Roman" w:hAnsi="Times New Roman"/>
          <w:sz w:val="24"/>
          <w:szCs w:val="24"/>
        </w:rPr>
        <w:t xml:space="preserve">since the advent of </w:t>
      </w:r>
      <w:proofErr w:type="spellStart"/>
      <w:r>
        <w:rPr>
          <w:rFonts w:ascii="Times New Roman" w:hAnsi="Times New Roman"/>
          <w:sz w:val="24"/>
          <w:szCs w:val="24"/>
        </w:rPr>
        <w:t>cART</w:t>
      </w:r>
      <w:proofErr w:type="spellEnd"/>
      <w:r>
        <w:rPr>
          <w:rFonts w:ascii="Times New Roman" w:hAnsi="Times New Roman"/>
          <w:sz w:val="24"/>
          <w:szCs w:val="24"/>
        </w:rPr>
        <w:t xml:space="preserve"> </w:t>
      </w:r>
      <w:r w:rsidR="00CA661F" w:rsidRPr="00D33078">
        <w:rPr>
          <w:rFonts w:ascii="Times New Roman" w:hAnsi="Times New Roman"/>
          <w:sz w:val="24"/>
        </w:rPr>
        <w:t>(4</w:t>
      </w:r>
      <w:proofErr w:type="gramStart"/>
      <w:r w:rsidR="00CA661F" w:rsidRPr="00D33078">
        <w:rPr>
          <w:rFonts w:ascii="Times New Roman" w:hAnsi="Times New Roman"/>
          <w:sz w:val="24"/>
        </w:rPr>
        <w:t>,5</w:t>
      </w:r>
      <w:proofErr w:type="gramEnd"/>
      <w:r w:rsidR="00CA661F" w:rsidRPr="00D33078">
        <w:rPr>
          <w:rFonts w:ascii="Times New Roman" w:hAnsi="Times New Roman"/>
          <w:sz w:val="24"/>
        </w:rPr>
        <w:t>)</w:t>
      </w:r>
      <w:r w:rsidR="00CA661F">
        <w:rPr>
          <w:rFonts w:ascii="Times New Roman" w:hAnsi="Times New Roman"/>
          <w:sz w:val="24"/>
          <w:szCs w:val="24"/>
        </w:rPr>
        <w:t xml:space="preserve">, </w:t>
      </w:r>
      <w:r w:rsidR="00C0097D" w:rsidRPr="003A134C">
        <w:rPr>
          <w:rFonts w:ascii="Times New Roman" w:hAnsi="Times New Roman"/>
          <w:sz w:val="24"/>
          <w:szCs w:val="24"/>
        </w:rPr>
        <w:t xml:space="preserve">due to </w:t>
      </w:r>
      <w:r w:rsidR="00CA661F">
        <w:rPr>
          <w:rFonts w:ascii="Times New Roman" w:hAnsi="Times New Roman"/>
          <w:sz w:val="24"/>
          <w:szCs w:val="24"/>
        </w:rPr>
        <w:t xml:space="preserve">a decline in </w:t>
      </w:r>
      <w:r>
        <w:rPr>
          <w:rFonts w:ascii="Times New Roman" w:hAnsi="Times New Roman"/>
          <w:sz w:val="24"/>
          <w:szCs w:val="24"/>
        </w:rPr>
        <w:t xml:space="preserve">mortality from </w:t>
      </w:r>
      <w:r w:rsidR="00CA661F">
        <w:rPr>
          <w:rFonts w:ascii="Times New Roman" w:hAnsi="Times New Roman"/>
          <w:sz w:val="24"/>
          <w:szCs w:val="24"/>
        </w:rPr>
        <w:t xml:space="preserve">both </w:t>
      </w:r>
      <w:r w:rsidR="00CA661F" w:rsidRPr="00D33078">
        <w:rPr>
          <w:rFonts w:ascii="Times New Roman" w:hAnsi="Times New Roman"/>
          <w:sz w:val="24"/>
          <w:szCs w:val="24"/>
        </w:rPr>
        <w:t xml:space="preserve">AIDS-defining and non AIDS-defining </w:t>
      </w:r>
      <w:r w:rsidRPr="003A134C">
        <w:rPr>
          <w:rFonts w:ascii="Times New Roman" w:hAnsi="Times New Roman"/>
          <w:sz w:val="24"/>
          <w:szCs w:val="24"/>
        </w:rPr>
        <w:t>causes</w:t>
      </w:r>
      <w:r w:rsidR="008D60B6">
        <w:rPr>
          <w:rFonts w:ascii="Times New Roman" w:hAnsi="Times New Roman"/>
          <w:sz w:val="24"/>
          <w:szCs w:val="24"/>
        </w:rPr>
        <w:t xml:space="preserve"> including cancers</w:t>
      </w:r>
      <w:r w:rsidRPr="003A134C">
        <w:rPr>
          <w:rFonts w:ascii="Times New Roman" w:hAnsi="Times New Roman"/>
          <w:sz w:val="24"/>
          <w:szCs w:val="24"/>
        </w:rPr>
        <w:t xml:space="preserve"> </w:t>
      </w:r>
      <w:r w:rsidR="00CA661F" w:rsidRPr="00D33078">
        <w:rPr>
          <w:rFonts w:ascii="Times New Roman" w:hAnsi="Times New Roman"/>
          <w:sz w:val="24"/>
        </w:rPr>
        <w:t>(6)</w:t>
      </w:r>
      <w:r w:rsidR="00CA661F" w:rsidRPr="00D33078">
        <w:rPr>
          <w:rFonts w:ascii="Times New Roman" w:hAnsi="Times New Roman"/>
          <w:sz w:val="24"/>
          <w:szCs w:val="24"/>
        </w:rPr>
        <w:t xml:space="preserve">. </w:t>
      </w:r>
      <w:r w:rsidR="008D60B6">
        <w:rPr>
          <w:rFonts w:ascii="Times New Roman" w:hAnsi="Times New Roman"/>
          <w:sz w:val="24"/>
          <w:szCs w:val="24"/>
        </w:rPr>
        <w:t>Part of this decline might be</w:t>
      </w:r>
      <w:r w:rsidR="00B95369">
        <w:rPr>
          <w:rFonts w:ascii="Times New Roman" w:hAnsi="Times New Roman"/>
          <w:sz w:val="24"/>
          <w:szCs w:val="24"/>
        </w:rPr>
        <w:t xml:space="preserve"> </w:t>
      </w:r>
      <w:r w:rsidR="00CA661F" w:rsidRPr="00D33078">
        <w:rPr>
          <w:rFonts w:ascii="Times New Roman" w:hAnsi="Times New Roman"/>
          <w:sz w:val="24"/>
          <w:szCs w:val="24"/>
        </w:rPr>
        <w:t>explained by improved survival after cancer diagnosis.</w:t>
      </w:r>
      <w:r w:rsidR="00883165">
        <w:rPr>
          <w:rFonts w:ascii="Times New Roman" w:hAnsi="Times New Roman"/>
          <w:sz w:val="24"/>
          <w:szCs w:val="24"/>
        </w:rPr>
        <w:t xml:space="preserve"> </w:t>
      </w:r>
      <w:r w:rsidR="00CA661F" w:rsidRPr="00D33078">
        <w:rPr>
          <w:rFonts w:ascii="Times New Roman" w:hAnsi="Times New Roman"/>
          <w:sz w:val="24"/>
          <w:szCs w:val="24"/>
        </w:rPr>
        <w:t xml:space="preserve">Several studies </w:t>
      </w:r>
      <w:r>
        <w:rPr>
          <w:rFonts w:ascii="Times New Roman" w:hAnsi="Times New Roman"/>
          <w:sz w:val="24"/>
          <w:szCs w:val="24"/>
        </w:rPr>
        <w:t xml:space="preserve">have shown </w:t>
      </w:r>
      <w:r w:rsidR="00CA661F" w:rsidRPr="00D33078">
        <w:rPr>
          <w:rFonts w:ascii="Times New Roman" w:hAnsi="Times New Roman"/>
          <w:sz w:val="24"/>
          <w:szCs w:val="24"/>
        </w:rPr>
        <w:t xml:space="preserve">improved survival after </w:t>
      </w:r>
      <w:r>
        <w:rPr>
          <w:rFonts w:ascii="Times New Roman" w:hAnsi="Times New Roman"/>
          <w:sz w:val="24"/>
          <w:szCs w:val="24"/>
        </w:rPr>
        <w:t xml:space="preserve">diagnosis of </w:t>
      </w:r>
      <w:r w:rsidR="00CA661F" w:rsidRPr="00D33078">
        <w:rPr>
          <w:rFonts w:ascii="Times New Roman" w:hAnsi="Times New Roman"/>
          <w:sz w:val="24"/>
          <w:szCs w:val="24"/>
        </w:rPr>
        <w:t>KS (7–9) and NHL (7</w:t>
      </w:r>
      <w:proofErr w:type="gramStart"/>
      <w:r w:rsidR="00CA661F" w:rsidRPr="00D33078">
        <w:rPr>
          <w:rFonts w:ascii="Times New Roman" w:hAnsi="Times New Roman"/>
          <w:sz w:val="24"/>
          <w:szCs w:val="24"/>
        </w:rPr>
        <w:t>,9</w:t>
      </w:r>
      <w:proofErr w:type="gramEnd"/>
      <w:r w:rsidR="00CA661F" w:rsidRPr="00D33078">
        <w:rPr>
          <w:rFonts w:ascii="Times New Roman" w:hAnsi="Times New Roman"/>
          <w:sz w:val="24"/>
          <w:szCs w:val="24"/>
        </w:rPr>
        <w:t xml:space="preserve">–15) since the advent of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w:t>
      </w:r>
      <w:r>
        <w:rPr>
          <w:rFonts w:ascii="Times New Roman" w:hAnsi="Times New Roman"/>
          <w:sz w:val="24"/>
          <w:szCs w:val="24"/>
        </w:rPr>
        <w:t xml:space="preserve">The </w:t>
      </w:r>
      <w:r w:rsidR="00CA661F" w:rsidRPr="00D33078">
        <w:rPr>
          <w:rFonts w:ascii="Times New Roman" w:hAnsi="Times New Roman"/>
          <w:sz w:val="24"/>
          <w:szCs w:val="24"/>
        </w:rPr>
        <w:t xml:space="preserve">few studies that </w:t>
      </w:r>
      <w:r>
        <w:rPr>
          <w:rFonts w:ascii="Times New Roman" w:hAnsi="Times New Roman"/>
          <w:sz w:val="24"/>
          <w:szCs w:val="24"/>
        </w:rPr>
        <w:t xml:space="preserve">have </w:t>
      </w:r>
      <w:r w:rsidR="00CA661F" w:rsidRPr="00D33078">
        <w:rPr>
          <w:rFonts w:ascii="Times New Roman" w:hAnsi="Times New Roman"/>
          <w:sz w:val="24"/>
          <w:szCs w:val="24"/>
        </w:rPr>
        <w:t xml:space="preserve">examined </w:t>
      </w:r>
      <w:r>
        <w:rPr>
          <w:rFonts w:ascii="Times New Roman" w:hAnsi="Times New Roman"/>
          <w:sz w:val="24"/>
          <w:szCs w:val="24"/>
        </w:rPr>
        <w:t xml:space="preserve">trends in </w:t>
      </w:r>
      <w:r w:rsidR="00CA661F" w:rsidRPr="00D33078">
        <w:rPr>
          <w:rFonts w:ascii="Times New Roman" w:hAnsi="Times New Roman"/>
          <w:sz w:val="24"/>
          <w:szCs w:val="24"/>
        </w:rPr>
        <w:t xml:space="preserve">cancer survival </w:t>
      </w:r>
      <w:r>
        <w:rPr>
          <w:rFonts w:ascii="Times New Roman" w:hAnsi="Times New Roman"/>
          <w:sz w:val="24"/>
          <w:szCs w:val="24"/>
        </w:rPr>
        <w:t xml:space="preserve">have given conflicting </w:t>
      </w:r>
      <w:r w:rsidR="00CA661F" w:rsidRPr="00D33078">
        <w:rPr>
          <w:rFonts w:ascii="Times New Roman" w:hAnsi="Times New Roman"/>
          <w:sz w:val="24"/>
          <w:szCs w:val="24"/>
        </w:rPr>
        <w:t>results for HL</w:t>
      </w:r>
      <w:r>
        <w:rPr>
          <w:rFonts w:ascii="Times New Roman" w:hAnsi="Times New Roman"/>
          <w:sz w:val="24"/>
          <w:szCs w:val="24"/>
        </w:rPr>
        <w:t xml:space="preserve"> </w:t>
      </w:r>
      <w:r w:rsidR="00CA661F" w:rsidRPr="00D33078">
        <w:rPr>
          <w:rFonts w:ascii="Times New Roman" w:hAnsi="Times New Roman"/>
          <w:sz w:val="24"/>
        </w:rPr>
        <w:t>(16</w:t>
      </w:r>
      <w:proofErr w:type="gramStart"/>
      <w:r w:rsidR="00CA661F" w:rsidRPr="00D33078">
        <w:rPr>
          <w:rFonts w:ascii="Times New Roman" w:hAnsi="Times New Roman"/>
          <w:sz w:val="24"/>
        </w:rPr>
        <w:t>,17</w:t>
      </w:r>
      <w:proofErr w:type="gramEnd"/>
      <w:r w:rsidR="00CA661F" w:rsidRPr="00D33078">
        <w:rPr>
          <w:rFonts w:ascii="Times New Roman" w:hAnsi="Times New Roman"/>
          <w:sz w:val="24"/>
        </w:rPr>
        <w:t>)</w:t>
      </w:r>
      <w:r w:rsidR="00CA661F" w:rsidRPr="00D33078">
        <w:rPr>
          <w:rFonts w:ascii="Times New Roman" w:hAnsi="Times New Roman"/>
          <w:sz w:val="24"/>
          <w:szCs w:val="24"/>
        </w:rPr>
        <w:t xml:space="preserve"> and anal cancer </w:t>
      </w:r>
      <w:r w:rsidR="00CA661F" w:rsidRPr="00D33078">
        <w:rPr>
          <w:rFonts w:ascii="Times New Roman" w:hAnsi="Times New Roman"/>
          <w:sz w:val="24"/>
        </w:rPr>
        <w:t>(15,17,18)</w:t>
      </w:r>
      <w:r w:rsidR="00CA661F" w:rsidRPr="00D33078">
        <w:rPr>
          <w:rFonts w:ascii="Times New Roman" w:hAnsi="Times New Roman"/>
          <w:sz w:val="24"/>
          <w:szCs w:val="24"/>
        </w:rPr>
        <w:t xml:space="preserve">, and no improvement </w:t>
      </w:r>
      <w:r>
        <w:rPr>
          <w:rFonts w:ascii="Times New Roman" w:hAnsi="Times New Roman"/>
          <w:sz w:val="24"/>
          <w:szCs w:val="24"/>
        </w:rPr>
        <w:t xml:space="preserve">for </w:t>
      </w:r>
      <w:r w:rsidR="00CA661F" w:rsidRPr="00D33078">
        <w:rPr>
          <w:rFonts w:ascii="Times New Roman" w:hAnsi="Times New Roman"/>
          <w:sz w:val="24"/>
          <w:szCs w:val="24"/>
        </w:rPr>
        <w:t xml:space="preserve">lung cancer </w:t>
      </w:r>
      <w:r w:rsidR="00CA661F" w:rsidRPr="00D33078">
        <w:rPr>
          <w:rFonts w:ascii="Times New Roman" w:hAnsi="Times New Roman"/>
          <w:sz w:val="24"/>
        </w:rPr>
        <w:t>(15,17)</w:t>
      </w:r>
      <w:r w:rsidR="00CA661F" w:rsidRPr="00D33078">
        <w:rPr>
          <w:rFonts w:ascii="Times New Roman" w:hAnsi="Times New Roman"/>
          <w:sz w:val="24"/>
          <w:szCs w:val="24"/>
        </w:rPr>
        <w:t>. Most of these studies compared survival between the pre-</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and early</w:t>
      </w:r>
      <w:r>
        <w:rPr>
          <w:rFonts w:ascii="Times New Roman" w:hAnsi="Times New Roman"/>
          <w:sz w:val="24"/>
          <w:szCs w:val="24"/>
        </w:rPr>
        <w:t xml:space="preserv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period</w:t>
      </w:r>
      <w:r>
        <w:rPr>
          <w:rFonts w:ascii="Times New Roman" w:hAnsi="Times New Roman"/>
          <w:sz w:val="24"/>
          <w:szCs w:val="24"/>
        </w:rPr>
        <w:t>s</w:t>
      </w:r>
      <w:r w:rsidR="00CA661F" w:rsidRPr="00D33078">
        <w:rPr>
          <w:rFonts w:ascii="Times New Roman" w:hAnsi="Times New Roman"/>
          <w:sz w:val="24"/>
          <w:szCs w:val="24"/>
        </w:rPr>
        <w:t xml:space="preserve"> (10–16). Recently, a study comparing cancer patients with AIDS </w:t>
      </w:r>
      <w:r w:rsidR="00C0097D">
        <w:rPr>
          <w:rFonts w:ascii="Times New Roman" w:hAnsi="Times New Roman"/>
          <w:sz w:val="24"/>
          <w:szCs w:val="24"/>
        </w:rPr>
        <w:t xml:space="preserve">with </w:t>
      </w:r>
      <w:r w:rsidR="003A134C">
        <w:rPr>
          <w:rFonts w:ascii="Times New Roman" w:hAnsi="Times New Roman"/>
          <w:sz w:val="24"/>
          <w:szCs w:val="24"/>
        </w:rPr>
        <w:t>HIV-</w:t>
      </w:r>
      <w:r>
        <w:rPr>
          <w:rFonts w:ascii="Times New Roman" w:hAnsi="Times New Roman"/>
          <w:sz w:val="24"/>
          <w:szCs w:val="24"/>
        </w:rPr>
        <w:t xml:space="preserve">seronegative </w:t>
      </w:r>
      <w:r w:rsidRPr="003A134C">
        <w:rPr>
          <w:rFonts w:ascii="Times New Roman" w:hAnsi="Times New Roman"/>
          <w:sz w:val="24"/>
          <w:szCs w:val="24"/>
        </w:rPr>
        <w:t xml:space="preserve">cancer patients </w:t>
      </w:r>
      <w:r w:rsidR="00CA661F" w:rsidRPr="00D33078">
        <w:rPr>
          <w:rFonts w:ascii="Times New Roman" w:hAnsi="Times New Roman"/>
          <w:sz w:val="24"/>
          <w:szCs w:val="24"/>
        </w:rPr>
        <w:t xml:space="preserve">showed that survival after cancer </w:t>
      </w:r>
      <w:r w:rsidRPr="00D33078">
        <w:rPr>
          <w:rFonts w:ascii="Times New Roman" w:hAnsi="Times New Roman"/>
          <w:sz w:val="24"/>
          <w:szCs w:val="24"/>
        </w:rPr>
        <w:t xml:space="preserve">diagnosis </w:t>
      </w:r>
      <w:r>
        <w:rPr>
          <w:rFonts w:ascii="Times New Roman" w:hAnsi="Times New Roman"/>
          <w:sz w:val="24"/>
          <w:szCs w:val="24"/>
        </w:rPr>
        <w:t xml:space="preserve">had </w:t>
      </w:r>
      <w:r w:rsidR="00CA661F" w:rsidRPr="00D33078">
        <w:rPr>
          <w:rFonts w:ascii="Times New Roman" w:hAnsi="Times New Roman"/>
          <w:sz w:val="24"/>
          <w:szCs w:val="24"/>
        </w:rPr>
        <w:t xml:space="preserve">improved in the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era</w:t>
      </w:r>
      <w:r>
        <w:rPr>
          <w:rFonts w:ascii="Times New Roman" w:hAnsi="Times New Roman"/>
          <w:sz w:val="24"/>
          <w:szCs w:val="24"/>
        </w:rPr>
        <w:t>,</w:t>
      </w:r>
      <w:r w:rsidR="00CA661F" w:rsidRPr="00D33078">
        <w:rPr>
          <w:rFonts w:ascii="Times New Roman" w:hAnsi="Times New Roman"/>
          <w:sz w:val="24"/>
          <w:szCs w:val="24"/>
        </w:rPr>
        <w:t xml:space="preserve"> reduc</w:t>
      </w:r>
      <w:r>
        <w:rPr>
          <w:rFonts w:ascii="Times New Roman" w:hAnsi="Times New Roman"/>
          <w:sz w:val="24"/>
          <w:szCs w:val="24"/>
        </w:rPr>
        <w:t xml:space="preserve">ing </w:t>
      </w:r>
      <w:r w:rsidR="00CA661F" w:rsidRPr="00D33078">
        <w:rPr>
          <w:rFonts w:ascii="Times New Roman" w:hAnsi="Times New Roman"/>
          <w:sz w:val="24"/>
          <w:szCs w:val="24"/>
        </w:rPr>
        <w:t xml:space="preserve">the survival gap </w:t>
      </w:r>
      <w:r w:rsidR="00C10DDF">
        <w:rPr>
          <w:rFonts w:ascii="Times New Roman" w:hAnsi="Times New Roman"/>
          <w:sz w:val="24"/>
          <w:szCs w:val="24"/>
        </w:rPr>
        <w:t xml:space="preserve">between the  2 populations </w:t>
      </w:r>
      <w:r w:rsidR="00CA661F" w:rsidRPr="00D33078">
        <w:rPr>
          <w:rFonts w:ascii="Times New Roman" w:hAnsi="Times New Roman"/>
          <w:sz w:val="24"/>
          <w:szCs w:val="24"/>
        </w:rPr>
        <w:t xml:space="preserve">from </w:t>
      </w:r>
      <w:r w:rsidR="00CA661F" w:rsidRPr="00DA710F">
        <w:rPr>
          <w:rFonts w:ascii="Times New Roman" w:hAnsi="Times New Roman"/>
          <w:sz w:val="24"/>
          <w:szCs w:val="24"/>
        </w:rPr>
        <w:t>5-fold</w:t>
      </w:r>
      <w:r w:rsidR="00DA710F" w:rsidRPr="00DA710F">
        <w:rPr>
          <w:rFonts w:ascii="Times New Roman" w:hAnsi="Times New Roman"/>
          <w:sz w:val="24"/>
          <w:szCs w:val="24"/>
        </w:rPr>
        <w:t xml:space="preserve"> (HR = 5.1; 95% CI [4.3-6.1]) </w:t>
      </w:r>
      <w:r w:rsidR="00CA661F" w:rsidRPr="00D33078">
        <w:rPr>
          <w:rFonts w:ascii="Times New Roman" w:hAnsi="Times New Roman"/>
          <w:sz w:val="24"/>
          <w:szCs w:val="24"/>
        </w:rPr>
        <w:t>in the pre-</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period to </w:t>
      </w:r>
      <w:r w:rsidR="00CA661F" w:rsidRPr="00DA710F">
        <w:rPr>
          <w:rFonts w:ascii="Times New Roman" w:hAnsi="Times New Roman"/>
          <w:sz w:val="24"/>
          <w:szCs w:val="24"/>
        </w:rPr>
        <w:t xml:space="preserve">3-fold </w:t>
      </w:r>
      <w:r w:rsidR="00DA710F" w:rsidRPr="00DA710F">
        <w:rPr>
          <w:rFonts w:ascii="Times New Roman" w:hAnsi="Times New Roman"/>
          <w:sz w:val="24"/>
          <w:szCs w:val="24"/>
        </w:rPr>
        <w:t xml:space="preserve">(HR = 2.9; 95% CI [2.6-3.3]) </w:t>
      </w:r>
      <w:r w:rsidR="00CA661F" w:rsidRPr="00D33078">
        <w:rPr>
          <w:rFonts w:ascii="Times New Roman" w:hAnsi="Times New Roman"/>
          <w:sz w:val="24"/>
          <w:szCs w:val="24"/>
        </w:rPr>
        <w:t xml:space="preserve">in the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period </w:t>
      </w:r>
      <w:r w:rsidR="00CA661F" w:rsidRPr="00D33078">
        <w:rPr>
          <w:rFonts w:ascii="Times New Roman" w:hAnsi="Times New Roman"/>
          <w:sz w:val="24"/>
        </w:rPr>
        <w:t>(19)</w:t>
      </w:r>
      <w:r w:rsidR="00CA661F" w:rsidRPr="00D33078">
        <w:rPr>
          <w:rFonts w:ascii="Times New Roman" w:hAnsi="Times New Roman"/>
          <w:sz w:val="24"/>
          <w:szCs w:val="24"/>
        </w:rPr>
        <w:t xml:space="preserve">. </w:t>
      </w:r>
      <w:r>
        <w:rPr>
          <w:rFonts w:ascii="Times New Roman" w:hAnsi="Times New Roman"/>
          <w:sz w:val="24"/>
          <w:szCs w:val="24"/>
        </w:rPr>
        <w:t>However, r</w:t>
      </w:r>
      <w:r w:rsidRPr="00D33078">
        <w:rPr>
          <w:rFonts w:ascii="Times New Roman" w:hAnsi="Times New Roman"/>
          <w:sz w:val="24"/>
          <w:szCs w:val="24"/>
        </w:rPr>
        <w:t xml:space="preserve">esults </w:t>
      </w:r>
      <w:r>
        <w:rPr>
          <w:rFonts w:ascii="Times New Roman" w:hAnsi="Times New Roman"/>
          <w:sz w:val="24"/>
          <w:szCs w:val="24"/>
        </w:rPr>
        <w:t xml:space="preserve">for </w:t>
      </w:r>
      <w:r w:rsidR="00CA661F" w:rsidRPr="00D33078">
        <w:rPr>
          <w:rFonts w:ascii="Times New Roman" w:hAnsi="Times New Roman"/>
          <w:sz w:val="24"/>
          <w:szCs w:val="24"/>
        </w:rPr>
        <w:t>AIDS patients cannot be generalized to all HIV-infected patients</w:t>
      </w:r>
      <w:r>
        <w:rPr>
          <w:rFonts w:ascii="Times New Roman" w:hAnsi="Times New Roman"/>
          <w:sz w:val="24"/>
          <w:szCs w:val="24"/>
        </w:rPr>
        <w:t xml:space="preserve">, as </w:t>
      </w:r>
      <w:r w:rsidR="00CA661F" w:rsidRPr="00D33078">
        <w:rPr>
          <w:rFonts w:ascii="Times New Roman" w:hAnsi="Times New Roman"/>
          <w:sz w:val="24"/>
          <w:szCs w:val="24"/>
        </w:rPr>
        <w:t>patients with AIDS in the pre-</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era </w:t>
      </w:r>
      <w:r w:rsidRPr="00D33078">
        <w:rPr>
          <w:rFonts w:ascii="Times New Roman" w:hAnsi="Times New Roman"/>
          <w:sz w:val="24"/>
          <w:szCs w:val="24"/>
        </w:rPr>
        <w:t>differ</w:t>
      </w:r>
      <w:r>
        <w:rPr>
          <w:rFonts w:ascii="Times New Roman" w:hAnsi="Times New Roman"/>
          <w:sz w:val="24"/>
          <w:szCs w:val="24"/>
        </w:rPr>
        <w:t xml:space="preserve"> </w:t>
      </w:r>
      <w:r w:rsidR="00CA661F" w:rsidRPr="00D33078">
        <w:rPr>
          <w:rFonts w:ascii="Times New Roman" w:hAnsi="Times New Roman"/>
          <w:sz w:val="24"/>
          <w:szCs w:val="24"/>
        </w:rPr>
        <w:t xml:space="preserve">from </w:t>
      </w:r>
      <w:r>
        <w:rPr>
          <w:rFonts w:ascii="Times New Roman" w:hAnsi="Times New Roman"/>
          <w:sz w:val="24"/>
          <w:szCs w:val="24"/>
        </w:rPr>
        <w:t xml:space="preserve">their counterparts </w:t>
      </w:r>
      <w:r w:rsidR="00CA661F" w:rsidRPr="00D33078">
        <w:rPr>
          <w:rFonts w:ascii="Times New Roman" w:hAnsi="Times New Roman"/>
          <w:sz w:val="24"/>
          <w:szCs w:val="24"/>
        </w:rPr>
        <w:t xml:space="preserve">in the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era. In</w:t>
      </w:r>
      <w:r>
        <w:rPr>
          <w:rFonts w:ascii="Times New Roman" w:hAnsi="Times New Roman"/>
          <w:sz w:val="24"/>
          <w:szCs w:val="24"/>
        </w:rPr>
        <w:t>deed,</w:t>
      </w:r>
      <w:r w:rsidR="00CA661F" w:rsidRPr="00D33078">
        <w:rPr>
          <w:rFonts w:ascii="Times New Roman" w:hAnsi="Times New Roman"/>
          <w:sz w:val="24"/>
          <w:szCs w:val="24"/>
        </w:rPr>
        <w:t xml:space="preserve"> </w:t>
      </w:r>
      <w:r>
        <w:rPr>
          <w:rFonts w:ascii="Times New Roman" w:hAnsi="Times New Roman"/>
          <w:sz w:val="24"/>
          <w:szCs w:val="24"/>
        </w:rPr>
        <w:t xml:space="preserve">in </w:t>
      </w:r>
      <w:r w:rsidR="00CA661F" w:rsidRPr="00D33078">
        <w:rPr>
          <w:rFonts w:ascii="Times New Roman" w:hAnsi="Times New Roman"/>
          <w:sz w:val="24"/>
          <w:szCs w:val="24"/>
        </w:rPr>
        <w:t>the pre-</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era</w:t>
      </w:r>
      <w:r>
        <w:rPr>
          <w:rFonts w:ascii="Times New Roman" w:hAnsi="Times New Roman"/>
          <w:sz w:val="24"/>
          <w:szCs w:val="24"/>
        </w:rPr>
        <w:t xml:space="preserve"> </w:t>
      </w:r>
      <w:r w:rsidR="00CA661F" w:rsidRPr="00D33078">
        <w:rPr>
          <w:rFonts w:ascii="Times New Roman" w:hAnsi="Times New Roman"/>
          <w:sz w:val="24"/>
          <w:szCs w:val="24"/>
        </w:rPr>
        <w:t xml:space="preserve">most individuals with HIV </w:t>
      </w:r>
      <w:r>
        <w:rPr>
          <w:rFonts w:ascii="Times New Roman" w:hAnsi="Times New Roman"/>
          <w:sz w:val="24"/>
          <w:szCs w:val="24"/>
        </w:rPr>
        <w:t xml:space="preserve">infection </w:t>
      </w:r>
      <w:r w:rsidR="00CA661F" w:rsidRPr="00D33078">
        <w:rPr>
          <w:rFonts w:ascii="Times New Roman" w:hAnsi="Times New Roman"/>
          <w:sz w:val="24"/>
          <w:szCs w:val="24"/>
        </w:rPr>
        <w:t xml:space="preserve">progressed </w:t>
      </w:r>
      <w:r w:rsidRPr="00D33078">
        <w:rPr>
          <w:rFonts w:ascii="Times New Roman" w:hAnsi="Times New Roman"/>
          <w:sz w:val="24"/>
          <w:szCs w:val="24"/>
        </w:rPr>
        <w:t>to</w:t>
      </w:r>
      <w:r>
        <w:rPr>
          <w:rFonts w:ascii="Times New Roman" w:hAnsi="Times New Roman"/>
          <w:sz w:val="24"/>
          <w:szCs w:val="24"/>
        </w:rPr>
        <w:t xml:space="preserve"> </w:t>
      </w:r>
      <w:r w:rsidR="00CA661F" w:rsidRPr="00D33078">
        <w:rPr>
          <w:rFonts w:ascii="Times New Roman" w:hAnsi="Times New Roman"/>
          <w:sz w:val="24"/>
          <w:szCs w:val="24"/>
        </w:rPr>
        <w:t xml:space="preserve">AIDS, while </w:t>
      </w:r>
      <w:r>
        <w:rPr>
          <w:rFonts w:ascii="Times New Roman" w:hAnsi="Times New Roman"/>
          <w:sz w:val="24"/>
          <w:szCs w:val="24"/>
        </w:rPr>
        <w:t xml:space="preserve">this is </w:t>
      </w:r>
      <w:r w:rsidR="00C0097D">
        <w:rPr>
          <w:rFonts w:ascii="Times New Roman" w:hAnsi="Times New Roman"/>
          <w:sz w:val="24"/>
          <w:szCs w:val="24"/>
        </w:rPr>
        <w:t xml:space="preserve">now </w:t>
      </w:r>
      <w:r>
        <w:rPr>
          <w:rFonts w:ascii="Times New Roman" w:hAnsi="Times New Roman"/>
          <w:sz w:val="24"/>
          <w:szCs w:val="24"/>
        </w:rPr>
        <w:t xml:space="preserve">mainly the case of </w:t>
      </w:r>
      <w:r w:rsidR="00C0097D">
        <w:rPr>
          <w:rFonts w:ascii="Times New Roman" w:hAnsi="Times New Roman"/>
          <w:sz w:val="24"/>
          <w:szCs w:val="24"/>
        </w:rPr>
        <w:t xml:space="preserve">only </w:t>
      </w:r>
      <w:r>
        <w:rPr>
          <w:rFonts w:ascii="Times New Roman" w:hAnsi="Times New Roman"/>
          <w:sz w:val="24"/>
          <w:szCs w:val="24"/>
        </w:rPr>
        <w:t>late-diagnosed patients</w:t>
      </w:r>
      <w:r w:rsidR="00CA661F" w:rsidRPr="00D33078">
        <w:rPr>
          <w:rFonts w:ascii="Times New Roman" w:hAnsi="Times New Roman"/>
          <w:sz w:val="24"/>
          <w:szCs w:val="24"/>
        </w:rPr>
        <w:t>. It is therefore important to examine temporal trend</w:t>
      </w:r>
      <w:r>
        <w:rPr>
          <w:rFonts w:ascii="Times New Roman" w:hAnsi="Times New Roman"/>
          <w:sz w:val="24"/>
          <w:szCs w:val="24"/>
        </w:rPr>
        <w:t>s</w:t>
      </w:r>
      <w:r w:rsidR="00CA661F" w:rsidRPr="00D33078">
        <w:rPr>
          <w:rFonts w:ascii="Times New Roman" w:hAnsi="Times New Roman"/>
          <w:sz w:val="24"/>
          <w:szCs w:val="24"/>
        </w:rPr>
        <w:t xml:space="preserve"> in survival after cancer diagnosis in all HIV-infected individuals.</w:t>
      </w:r>
    </w:p>
    <w:p w:rsidR="00CA661F" w:rsidRPr="00D33078" w:rsidRDefault="006C6734" w:rsidP="00981538">
      <w:pPr>
        <w:spacing w:after="200"/>
        <w:ind w:firstLine="0"/>
        <w:jc w:val="both"/>
        <w:rPr>
          <w:rFonts w:ascii="Times New Roman" w:hAnsi="Times New Roman"/>
          <w:sz w:val="24"/>
          <w:szCs w:val="24"/>
        </w:rPr>
      </w:pPr>
      <w:r>
        <w:rPr>
          <w:rFonts w:ascii="Times New Roman" w:hAnsi="Times New Roman"/>
          <w:sz w:val="24"/>
          <w:szCs w:val="24"/>
        </w:rPr>
        <w:lastRenderedPageBreak/>
        <w:t xml:space="preserve">As </w:t>
      </w:r>
      <w:r w:rsidR="00CA661F" w:rsidRPr="00D33078">
        <w:rPr>
          <w:rFonts w:ascii="Times New Roman" w:hAnsi="Times New Roman"/>
          <w:sz w:val="24"/>
          <w:szCs w:val="24"/>
        </w:rPr>
        <w:t xml:space="preserve">survival trends for ADCs and NADCs </w:t>
      </w:r>
      <w:r>
        <w:rPr>
          <w:rFonts w:ascii="Times New Roman" w:hAnsi="Times New Roman"/>
          <w:sz w:val="24"/>
          <w:szCs w:val="24"/>
        </w:rPr>
        <w:t xml:space="preserve">have rarely been studied, </w:t>
      </w:r>
      <w:r w:rsidR="00CA661F" w:rsidRPr="00D33078">
        <w:rPr>
          <w:rFonts w:ascii="Times New Roman" w:hAnsi="Times New Roman"/>
          <w:sz w:val="24"/>
          <w:szCs w:val="24"/>
        </w:rPr>
        <w:t xml:space="preserve">and </w:t>
      </w:r>
      <w:r w:rsidR="00680798">
        <w:rPr>
          <w:rFonts w:ascii="Times New Roman" w:hAnsi="Times New Roman"/>
          <w:sz w:val="24"/>
          <w:szCs w:val="24"/>
        </w:rPr>
        <w:t xml:space="preserve">as </w:t>
      </w:r>
      <w:r>
        <w:rPr>
          <w:rFonts w:ascii="Times New Roman" w:hAnsi="Times New Roman"/>
          <w:sz w:val="24"/>
          <w:szCs w:val="24"/>
        </w:rPr>
        <w:t xml:space="preserve">no data are available for individual </w:t>
      </w:r>
      <w:r w:rsidR="00CA661F" w:rsidRPr="00D33078">
        <w:rPr>
          <w:rFonts w:ascii="Times New Roman" w:hAnsi="Times New Roman"/>
          <w:sz w:val="24"/>
          <w:szCs w:val="24"/>
        </w:rPr>
        <w:t xml:space="preserve">NADCs, we </w:t>
      </w:r>
      <w:r>
        <w:rPr>
          <w:rFonts w:ascii="Times New Roman" w:hAnsi="Times New Roman"/>
          <w:sz w:val="24"/>
          <w:szCs w:val="24"/>
        </w:rPr>
        <w:t xml:space="preserve">examined time trends in </w:t>
      </w:r>
      <w:r w:rsidR="00CA661F" w:rsidRPr="00D33078">
        <w:rPr>
          <w:rFonts w:ascii="Times New Roman" w:hAnsi="Times New Roman"/>
          <w:sz w:val="24"/>
          <w:szCs w:val="24"/>
        </w:rPr>
        <w:t xml:space="preserve">survival after diagnosis for </w:t>
      </w:r>
      <w:r>
        <w:rPr>
          <w:rFonts w:ascii="Times New Roman" w:hAnsi="Times New Roman"/>
          <w:sz w:val="24"/>
          <w:szCs w:val="24"/>
        </w:rPr>
        <w:t xml:space="preserve">each of </w:t>
      </w:r>
      <w:r w:rsidR="00CA661F" w:rsidRPr="00D33078">
        <w:rPr>
          <w:rFonts w:ascii="Times New Roman" w:hAnsi="Times New Roman"/>
          <w:sz w:val="24"/>
          <w:szCs w:val="24"/>
        </w:rPr>
        <w:t>the six most frequent cancers</w:t>
      </w:r>
      <w:r w:rsidR="00680798">
        <w:rPr>
          <w:rFonts w:ascii="Times New Roman" w:hAnsi="Times New Roman"/>
          <w:sz w:val="24"/>
          <w:szCs w:val="24"/>
        </w:rPr>
        <w:t>,</w:t>
      </w:r>
      <w:r>
        <w:rPr>
          <w:rFonts w:ascii="Times New Roman" w:hAnsi="Times New Roman"/>
          <w:sz w:val="24"/>
          <w:szCs w:val="24"/>
        </w:rPr>
        <w:t xml:space="preserve"> </w:t>
      </w:r>
      <w:r w:rsidR="00680798">
        <w:rPr>
          <w:rFonts w:ascii="Times New Roman" w:hAnsi="Times New Roman"/>
          <w:sz w:val="24"/>
          <w:szCs w:val="24"/>
        </w:rPr>
        <w:t xml:space="preserve">using data from </w:t>
      </w:r>
      <w:r w:rsidR="00CA661F" w:rsidRPr="00D33078">
        <w:rPr>
          <w:rFonts w:ascii="Times New Roman" w:hAnsi="Times New Roman"/>
          <w:sz w:val="24"/>
          <w:szCs w:val="24"/>
        </w:rPr>
        <w:t xml:space="preserve">the French Hospital Database on HIV (FHDH ANRS-CO4) </w:t>
      </w:r>
      <w:r w:rsidR="00680798">
        <w:rPr>
          <w:rFonts w:ascii="Times New Roman" w:hAnsi="Times New Roman"/>
          <w:sz w:val="24"/>
          <w:szCs w:val="24"/>
        </w:rPr>
        <w:t xml:space="preserve">collected </w:t>
      </w:r>
      <w:r w:rsidR="00CA661F" w:rsidRPr="00D33078">
        <w:rPr>
          <w:rFonts w:ascii="Times New Roman" w:hAnsi="Times New Roman"/>
          <w:sz w:val="24"/>
          <w:szCs w:val="24"/>
        </w:rPr>
        <w:t xml:space="preserve">from 1992 </w:t>
      </w:r>
      <w:r>
        <w:rPr>
          <w:rFonts w:ascii="Times New Roman" w:hAnsi="Times New Roman"/>
          <w:sz w:val="24"/>
          <w:szCs w:val="24"/>
        </w:rPr>
        <w:t xml:space="preserve">through </w:t>
      </w:r>
      <w:r w:rsidR="00CA661F" w:rsidRPr="00D33078">
        <w:rPr>
          <w:rFonts w:ascii="Times New Roman" w:hAnsi="Times New Roman"/>
          <w:sz w:val="24"/>
          <w:szCs w:val="24"/>
        </w:rPr>
        <w:t xml:space="preserve">2009. </w:t>
      </w:r>
      <w:r>
        <w:rPr>
          <w:rFonts w:ascii="Times New Roman" w:hAnsi="Times New Roman"/>
          <w:sz w:val="24"/>
          <w:szCs w:val="24"/>
        </w:rPr>
        <w:t>W</w:t>
      </w:r>
      <w:r w:rsidR="00CA661F" w:rsidRPr="00D33078">
        <w:rPr>
          <w:rFonts w:ascii="Times New Roman" w:hAnsi="Times New Roman"/>
          <w:sz w:val="24"/>
          <w:szCs w:val="24"/>
        </w:rPr>
        <w:t xml:space="preserve">e </w:t>
      </w:r>
      <w:r w:rsidR="008049A4">
        <w:rPr>
          <w:rFonts w:ascii="Times New Roman" w:hAnsi="Times New Roman"/>
          <w:sz w:val="24"/>
          <w:szCs w:val="24"/>
        </w:rPr>
        <w:t xml:space="preserve">then </w:t>
      </w:r>
      <w:r w:rsidR="00CA661F" w:rsidRPr="00D33078">
        <w:rPr>
          <w:rFonts w:ascii="Times New Roman" w:hAnsi="Times New Roman"/>
          <w:sz w:val="24"/>
          <w:szCs w:val="24"/>
        </w:rPr>
        <w:t xml:space="preserve">compared survival </w:t>
      </w:r>
      <w:r w:rsidR="008049A4">
        <w:rPr>
          <w:rFonts w:ascii="Times New Roman" w:hAnsi="Times New Roman"/>
          <w:sz w:val="24"/>
          <w:szCs w:val="24"/>
        </w:rPr>
        <w:t xml:space="preserve">among </w:t>
      </w:r>
      <w:r w:rsidR="00CA661F" w:rsidRPr="00D33078">
        <w:rPr>
          <w:rFonts w:ascii="Times New Roman" w:hAnsi="Times New Roman"/>
          <w:sz w:val="24"/>
          <w:szCs w:val="24"/>
        </w:rPr>
        <w:t xml:space="preserve">HIV-infected </w:t>
      </w:r>
      <w:r w:rsidR="008D60B6">
        <w:rPr>
          <w:rFonts w:ascii="Times New Roman" w:hAnsi="Times New Roman"/>
          <w:sz w:val="24"/>
          <w:szCs w:val="24"/>
        </w:rPr>
        <w:t>individual</w:t>
      </w:r>
      <w:r w:rsidR="00CA661F" w:rsidRPr="00D33078">
        <w:rPr>
          <w:rFonts w:ascii="Times New Roman" w:hAnsi="Times New Roman"/>
          <w:sz w:val="24"/>
          <w:szCs w:val="24"/>
        </w:rPr>
        <w:t>s to age</w:t>
      </w:r>
      <w:r w:rsidR="008049A4">
        <w:rPr>
          <w:rFonts w:ascii="Times New Roman" w:hAnsi="Times New Roman"/>
          <w:sz w:val="24"/>
          <w:szCs w:val="24"/>
        </w:rPr>
        <w:t>-</w:t>
      </w:r>
      <w:r w:rsidR="00CA661F" w:rsidRPr="00D33078">
        <w:rPr>
          <w:rFonts w:ascii="Times New Roman" w:hAnsi="Times New Roman"/>
          <w:sz w:val="24"/>
          <w:szCs w:val="24"/>
        </w:rPr>
        <w:t xml:space="preserve"> and sex</w:t>
      </w:r>
      <w:r w:rsidR="008049A4">
        <w:rPr>
          <w:rFonts w:ascii="Times New Roman" w:hAnsi="Times New Roman"/>
          <w:sz w:val="24"/>
          <w:szCs w:val="24"/>
        </w:rPr>
        <w:t>-</w:t>
      </w:r>
      <w:r w:rsidR="00CA661F" w:rsidRPr="00D33078">
        <w:rPr>
          <w:rFonts w:ascii="Times New Roman" w:hAnsi="Times New Roman"/>
          <w:sz w:val="24"/>
          <w:szCs w:val="24"/>
        </w:rPr>
        <w:t>standardized survival in</w:t>
      </w:r>
      <w:r w:rsidR="008D60B6">
        <w:rPr>
          <w:rFonts w:ascii="Times New Roman" w:hAnsi="Times New Roman"/>
          <w:sz w:val="24"/>
          <w:szCs w:val="24"/>
        </w:rPr>
        <w:t xml:space="preserve"> individuals with cancer in</w:t>
      </w:r>
      <w:r w:rsidR="00CA661F" w:rsidRPr="00D33078">
        <w:rPr>
          <w:rFonts w:ascii="Times New Roman" w:hAnsi="Times New Roman"/>
          <w:sz w:val="24"/>
          <w:szCs w:val="24"/>
        </w:rPr>
        <w:t xml:space="preserve"> the general population </w:t>
      </w:r>
      <w:r w:rsidR="008D60B6">
        <w:rPr>
          <w:rFonts w:ascii="Times New Roman" w:hAnsi="Times New Roman"/>
          <w:sz w:val="24"/>
          <w:szCs w:val="24"/>
        </w:rPr>
        <w:t xml:space="preserve">in France </w:t>
      </w:r>
      <w:r w:rsidR="00CA661F" w:rsidRPr="00D33078">
        <w:rPr>
          <w:rFonts w:ascii="Times New Roman" w:hAnsi="Times New Roman"/>
          <w:sz w:val="24"/>
          <w:szCs w:val="24"/>
        </w:rPr>
        <w:t xml:space="preserve">in 2001-2004. </w:t>
      </w:r>
    </w:p>
    <w:p w:rsidR="00CA661F" w:rsidRPr="00D33078" w:rsidRDefault="00CA661F" w:rsidP="00981538">
      <w:pPr>
        <w:spacing w:after="200"/>
        <w:ind w:firstLine="0"/>
        <w:rPr>
          <w:rFonts w:ascii="Times New Roman" w:hAnsi="Times New Roman"/>
          <w:b/>
          <w:sz w:val="24"/>
          <w:szCs w:val="24"/>
        </w:rPr>
      </w:pPr>
      <w:r w:rsidRPr="00D33078">
        <w:rPr>
          <w:rFonts w:ascii="Times New Roman" w:hAnsi="Times New Roman"/>
          <w:b/>
          <w:sz w:val="24"/>
          <w:szCs w:val="24"/>
        </w:rPr>
        <w:br w:type="page"/>
      </w:r>
    </w:p>
    <w:p w:rsidR="00CA661F" w:rsidRPr="00D33078" w:rsidRDefault="00465EB0" w:rsidP="00981538">
      <w:pPr>
        <w:ind w:firstLine="0"/>
        <w:rPr>
          <w:rFonts w:ascii="Times New Roman" w:hAnsi="Times New Roman"/>
          <w:sz w:val="24"/>
          <w:szCs w:val="24"/>
        </w:rPr>
      </w:pPr>
      <w:r>
        <w:rPr>
          <w:rFonts w:ascii="Times New Roman" w:hAnsi="Times New Roman"/>
          <w:b/>
          <w:sz w:val="24"/>
          <w:szCs w:val="24"/>
        </w:rPr>
        <w:lastRenderedPageBreak/>
        <w:t xml:space="preserve">MATERIAL AND </w:t>
      </w:r>
      <w:r w:rsidR="00CA661F" w:rsidRPr="00D33078">
        <w:rPr>
          <w:rFonts w:ascii="Times New Roman" w:hAnsi="Times New Roman"/>
          <w:b/>
          <w:sz w:val="24"/>
          <w:szCs w:val="24"/>
        </w:rPr>
        <w:t>METHODS</w:t>
      </w:r>
    </w:p>
    <w:p w:rsidR="00C538D5"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t xml:space="preserve">The FHDH </w:t>
      </w:r>
      <w:r w:rsidRPr="00D33078">
        <w:rPr>
          <w:rFonts w:ascii="Times New Roman" w:hAnsi="Times New Roman"/>
          <w:sz w:val="24"/>
        </w:rPr>
        <w:t>(20)</w:t>
      </w:r>
      <w:r w:rsidRPr="00D33078">
        <w:rPr>
          <w:rFonts w:ascii="Times New Roman" w:hAnsi="Times New Roman"/>
          <w:sz w:val="24"/>
          <w:szCs w:val="24"/>
        </w:rPr>
        <w:t xml:space="preserve"> is an </w:t>
      </w:r>
      <w:r w:rsidR="00680798">
        <w:rPr>
          <w:rFonts w:ascii="Times New Roman" w:hAnsi="Times New Roman"/>
          <w:sz w:val="24"/>
          <w:szCs w:val="24"/>
        </w:rPr>
        <w:t xml:space="preserve">ongoing, </w:t>
      </w:r>
      <w:r w:rsidRPr="00D33078">
        <w:rPr>
          <w:rFonts w:ascii="Times New Roman" w:hAnsi="Times New Roman"/>
          <w:sz w:val="24"/>
          <w:szCs w:val="24"/>
        </w:rPr>
        <w:t>open</w:t>
      </w:r>
      <w:r w:rsidR="00680798">
        <w:rPr>
          <w:rFonts w:ascii="Times New Roman" w:hAnsi="Times New Roman"/>
          <w:sz w:val="24"/>
          <w:szCs w:val="24"/>
        </w:rPr>
        <w:t>,</w:t>
      </w:r>
      <w:r w:rsidRPr="00D33078">
        <w:rPr>
          <w:rFonts w:ascii="Times New Roman" w:hAnsi="Times New Roman"/>
          <w:sz w:val="24"/>
          <w:szCs w:val="24"/>
        </w:rPr>
        <w:t xml:space="preserve"> prospective cohort </w:t>
      </w:r>
      <w:r w:rsidR="00680798">
        <w:rPr>
          <w:rFonts w:ascii="Times New Roman" w:hAnsi="Times New Roman"/>
          <w:sz w:val="24"/>
          <w:szCs w:val="24"/>
        </w:rPr>
        <w:t xml:space="preserve">created in </w:t>
      </w:r>
      <w:r w:rsidRPr="00D33078">
        <w:rPr>
          <w:rFonts w:ascii="Times New Roman" w:hAnsi="Times New Roman"/>
          <w:sz w:val="24"/>
          <w:szCs w:val="24"/>
        </w:rPr>
        <w:t xml:space="preserve">1989, </w:t>
      </w:r>
      <w:r w:rsidR="008049A4">
        <w:rPr>
          <w:rFonts w:ascii="Times New Roman" w:hAnsi="Times New Roman"/>
          <w:sz w:val="24"/>
          <w:szCs w:val="24"/>
        </w:rPr>
        <w:t xml:space="preserve">with participation by </w:t>
      </w:r>
      <w:r w:rsidRPr="00D33078">
        <w:rPr>
          <w:rFonts w:ascii="Times New Roman" w:hAnsi="Times New Roman"/>
          <w:sz w:val="24"/>
          <w:szCs w:val="24"/>
        </w:rPr>
        <w:t xml:space="preserve">70 general </w:t>
      </w:r>
      <w:r w:rsidR="008049A4">
        <w:rPr>
          <w:rFonts w:ascii="Times New Roman" w:hAnsi="Times New Roman"/>
          <w:sz w:val="24"/>
          <w:szCs w:val="24"/>
        </w:rPr>
        <w:t xml:space="preserve">and </w:t>
      </w:r>
      <w:r w:rsidRPr="00D33078">
        <w:rPr>
          <w:rFonts w:ascii="Times New Roman" w:hAnsi="Times New Roman"/>
          <w:sz w:val="24"/>
          <w:szCs w:val="24"/>
        </w:rPr>
        <w:t xml:space="preserve">university hospitals in France. The </w:t>
      </w:r>
      <w:r w:rsidR="008049A4">
        <w:rPr>
          <w:rFonts w:ascii="Times New Roman" w:hAnsi="Times New Roman"/>
          <w:sz w:val="24"/>
          <w:szCs w:val="24"/>
        </w:rPr>
        <w:t xml:space="preserve">only </w:t>
      </w:r>
      <w:r w:rsidRPr="00D33078">
        <w:rPr>
          <w:rFonts w:ascii="Times New Roman" w:hAnsi="Times New Roman"/>
          <w:sz w:val="24"/>
          <w:szCs w:val="24"/>
        </w:rPr>
        <w:t xml:space="preserve">inclusion criteria are HIV type 1 (HIV-1) or type 2 (HIV-2) infection and written informed consent. </w:t>
      </w:r>
      <w:r w:rsidR="008D60B6">
        <w:rPr>
          <w:rFonts w:ascii="Times New Roman" w:hAnsi="Times New Roman"/>
          <w:sz w:val="24"/>
          <w:szCs w:val="24"/>
        </w:rPr>
        <w:t>A</w:t>
      </w:r>
      <w:r w:rsidRPr="00D33078">
        <w:rPr>
          <w:rFonts w:ascii="Times New Roman" w:hAnsi="Times New Roman"/>
          <w:sz w:val="24"/>
          <w:szCs w:val="24"/>
        </w:rPr>
        <w:t>mong HIV-1 infected patients aged between 15 and 84 years at FHDH enrollment</w:t>
      </w:r>
      <w:r w:rsidR="00680798">
        <w:rPr>
          <w:rFonts w:ascii="Times New Roman" w:hAnsi="Times New Roman"/>
          <w:sz w:val="24"/>
          <w:szCs w:val="24"/>
        </w:rPr>
        <w:t xml:space="preserve"> and </w:t>
      </w:r>
      <w:r w:rsidRPr="00D33078">
        <w:rPr>
          <w:rFonts w:ascii="Times New Roman" w:hAnsi="Times New Roman"/>
          <w:sz w:val="24"/>
          <w:szCs w:val="24"/>
        </w:rPr>
        <w:t>followed</w:t>
      </w:r>
      <w:r w:rsidR="008049A4">
        <w:rPr>
          <w:rFonts w:ascii="Times New Roman" w:hAnsi="Times New Roman"/>
          <w:sz w:val="24"/>
          <w:szCs w:val="24"/>
        </w:rPr>
        <w:t>-</w:t>
      </w:r>
      <w:r w:rsidRPr="00D33078">
        <w:rPr>
          <w:rFonts w:ascii="Times New Roman" w:hAnsi="Times New Roman"/>
          <w:sz w:val="24"/>
          <w:szCs w:val="24"/>
        </w:rPr>
        <w:t xml:space="preserve">up between 1992 and 2009, we </w:t>
      </w:r>
      <w:r w:rsidR="00680798">
        <w:rPr>
          <w:rFonts w:ascii="Times New Roman" w:hAnsi="Times New Roman"/>
          <w:sz w:val="24"/>
          <w:szCs w:val="24"/>
        </w:rPr>
        <w:t xml:space="preserve">selected </w:t>
      </w:r>
      <w:r w:rsidRPr="00D33078">
        <w:rPr>
          <w:rFonts w:ascii="Times New Roman" w:hAnsi="Times New Roman"/>
          <w:sz w:val="24"/>
          <w:szCs w:val="24"/>
        </w:rPr>
        <w:t xml:space="preserve">individuals </w:t>
      </w:r>
      <w:r w:rsidR="008049A4">
        <w:rPr>
          <w:rFonts w:ascii="Times New Roman" w:hAnsi="Times New Roman"/>
          <w:sz w:val="24"/>
          <w:szCs w:val="24"/>
        </w:rPr>
        <w:t xml:space="preserve">diagnosed </w:t>
      </w:r>
      <w:r w:rsidRPr="00D33078">
        <w:rPr>
          <w:rFonts w:ascii="Times New Roman" w:hAnsi="Times New Roman"/>
          <w:sz w:val="24"/>
          <w:szCs w:val="24"/>
        </w:rPr>
        <w:t xml:space="preserve">with cancer during this period. Patients who had no </w:t>
      </w:r>
      <w:r w:rsidR="008049A4">
        <w:rPr>
          <w:rFonts w:ascii="Times New Roman" w:hAnsi="Times New Roman"/>
          <w:sz w:val="24"/>
          <w:szCs w:val="24"/>
        </w:rPr>
        <w:t xml:space="preserve">available </w:t>
      </w:r>
      <w:r w:rsidRPr="00D33078">
        <w:rPr>
          <w:rFonts w:ascii="Times New Roman" w:hAnsi="Times New Roman"/>
          <w:sz w:val="24"/>
          <w:szCs w:val="24"/>
        </w:rPr>
        <w:t>CD4 cell count</w:t>
      </w:r>
      <w:r w:rsidR="008049A4">
        <w:rPr>
          <w:rFonts w:ascii="Times New Roman" w:hAnsi="Times New Roman"/>
          <w:sz w:val="24"/>
          <w:szCs w:val="24"/>
        </w:rPr>
        <w:t xml:space="preserve"> during the 12 </w:t>
      </w:r>
      <w:r w:rsidRPr="00D33078">
        <w:rPr>
          <w:rFonts w:ascii="Times New Roman" w:hAnsi="Times New Roman"/>
          <w:sz w:val="24"/>
          <w:szCs w:val="24"/>
        </w:rPr>
        <w:t xml:space="preserve">months prior to cancer diagnosis were excluded. If several CD4 </w:t>
      </w:r>
      <w:r w:rsidR="008049A4">
        <w:rPr>
          <w:rFonts w:ascii="Times New Roman" w:hAnsi="Times New Roman"/>
          <w:sz w:val="24"/>
          <w:szCs w:val="24"/>
        </w:rPr>
        <w:t xml:space="preserve">cell </w:t>
      </w:r>
      <w:r w:rsidRPr="00D33078">
        <w:rPr>
          <w:rFonts w:ascii="Times New Roman" w:hAnsi="Times New Roman"/>
          <w:sz w:val="24"/>
          <w:szCs w:val="24"/>
        </w:rPr>
        <w:t>count</w:t>
      </w:r>
      <w:r w:rsidR="008049A4">
        <w:rPr>
          <w:rFonts w:ascii="Times New Roman" w:hAnsi="Times New Roman"/>
          <w:sz w:val="24"/>
          <w:szCs w:val="24"/>
        </w:rPr>
        <w:t>s</w:t>
      </w:r>
      <w:r w:rsidRPr="00D33078">
        <w:rPr>
          <w:rFonts w:ascii="Times New Roman" w:hAnsi="Times New Roman"/>
          <w:sz w:val="24"/>
          <w:szCs w:val="24"/>
        </w:rPr>
        <w:t xml:space="preserve"> were available </w:t>
      </w:r>
      <w:r w:rsidR="008049A4">
        <w:rPr>
          <w:rFonts w:ascii="Times New Roman" w:hAnsi="Times New Roman"/>
          <w:sz w:val="24"/>
          <w:szCs w:val="24"/>
        </w:rPr>
        <w:t xml:space="preserve">during </w:t>
      </w:r>
      <w:r w:rsidRPr="00D33078">
        <w:rPr>
          <w:rFonts w:ascii="Times New Roman" w:hAnsi="Times New Roman"/>
          <w:sz w:val="24"/>
          <w:szCs w:val="24"/>
        </w:rPr>
        <w:t xml:space="preserve">this </w:t>
      </w:r>
      <w:r w:rsidRPr="00C538D5">
        <w:rPr>
          <w:rFonts w:ascii="Times New Roman" w:hAnsi="Times New Roman"/>
          <w:sz w:val="24"/>
          <w:szCs w:val="24"/>
        </w:rPr>
        <w:t>period, the last one was used in the analysis.</w:t>
      </w:r>
    </w:p>
    <w:p w:rsidR="00C538D5" w:rsidRPr="00C538D5" w:rsidRDefault="008049A4" w:rsidP="00981538">
      <w:pPr>
        <w:autoSpaceDE w:val="0"/>
        <w:autoSpaceDN w:val="0"/>
        <w:adjustRightInd w:val="0"/>
        <w:spacing w:after="200"/>
        <w:ind w:firstLine="0"/>
        <w:jc w:val="both"/>
        <w:rPr>
          <w:rFonts w:ascii="Times New Roman" w:hAnsi="Times New Roman"/>
          <w:sz w:val="24"/>
          <w:szCs w:val="24"/>
        </w:rPr>
      </w:pPr>
      <w:r w:rsidRPr="00C538D5">
        <w:rPr>
          <w:rFonts w:ascii="Times New Roman" w:hAnsi="Times New Roman"/>
          <w:sz w:val="24"/>
          <w:szCs w:val="24"/>
        </w:rPr>
        <w:t xml:space="preserve">We examined </w:t>
      </w:r>
      <w:r w:rsidR="00CA661F" w:rsidRPr="00C538D5">
        <w:rPr>
          <w:rFonts w:ascii="Times New Roman" w:hAnsi="Times New Roman"/>
          <w:sz w:val="24"/>
          <w:szCs w:val="24"/>
        </w:rPr>
        <w:t xml:space="preserve">the most frequent cancers </w:t>
      </w:r>
      <w:r w:rsidRPr="00C538D5">
        <w:rPr>
          <w:rFonts w:ascii="Times New Roman" w:hAnsi="Times New Roman"/>
          <w:sz w:val="24"/>
          <w:szCs w:val="24"/>
        </w:rPr>
        <w:t xml:space="preserve">diagnosed </w:t>
      </w:r>
      <w:r w:rsidR="00CA661F" w:rsidRPr="00C538D5">
        <w:rPr>
          <w:rFonts w:ascii="Times New Roman" w:hAnsi="Times New Roman"/>
          <w:sz w:val="24"/>
          <w:szCs w:val="24"/>
        </w:rPr>
        <w:t>among HIV-</w:t>
      </w:r>
      <w:r w:rsidRPr="00C538D5">
        <w:rPr>
          <w:rFonts w:ascii="Times New Roman" w:hAnsi="Times New Roman"/>
          <w:sz w:val="24"/>
          <w:szCs w:val="24"/>
        </w:rPr>
        <w:t xml:space="preserve">infected </w:t>
      </w:r>
      <w:r w:rsidR="00CA661F" w:rsidRPr="00C538D5">
        <w:rPr>
          <w:rFonts w:ascii="Times New Roman" w:hAnsi="Times New Roman"/>
          <w:sz w:val="24"/>
          <w:szCs w:val="24"/>
        </w:rPr>
        <w:t>individuals</w:t>
      </w:r>
      <w:r w:rsidRPr="00C538D5">
        <w:rPr>
          <w:rFonts w:ascii="Times New Roman" w:hAnsi="Times New Roman"/>
          <w:sz w:val="24"/>
          <w:szCs w:val="24"/>
        </w:rPr>
        <w:t xml:space="preserve">, namely </w:t>
      </w:r>
      <w:r w:rsidR="00CA661F" w:rsidRPr="00C538D5">
        <w:rPr>
          <w:rFonts w:ascii="Times New Roman" w:hAnsi="Times New Roman"/>
          <w:sz w:val="24"/>
          <w:szCs w:val="24"/>
        </w:rPr>
        <w:t xml:space="preserve">KS, NHL, HL, </w:t>
      </w:r>
      <w:r w:rsidRPr="00C538D5">
        <w:rPr>
          <w:rFonts w:ascii="Times New Roman" w:hAnsi="Times New Roman"/>
          <w:sz w:val="24"/>
          <w:szCs w:val="24"/>
        </w:rPr>
        <w:t xml:space="preserve">and </w:t>
      </w:r>
      <w:r w:rsidR="00CA661F" w:rsidRPr="00C538D5">
        <w:rPr>
          <w:rFonts w:ascii="Times New Roman" w:hAnsi="Times New Roman"/>
          <w:sz w:val="24"/>
          <w:szCs w:val="24"/>
        </w:rPr>
        <w:t xml:space="preserve">lung, liver, and anal cancer. </w:t>
      </w:r>
      <w:r w:rsidRPr="00C538D5">
        <w:rPr>
          <w:rFonts w:ascii="Times New Roman" w:hAnsi="Times New Roman"/>
          <w:sz w:val="24"/>
          <w:szCs w:val="24"/>
        </w:rPr>
        <w:t xml:space="preserve">As </w:t>
      </w:r>
      <w:r w:rsidR="00CA661F" w:rsidRPr="00C538D5">
        <w:rPr>
          <w:rFonts w:ascii="Times New Roman" w:hAnsi="Times New Roman"/>
          <w:sz w:val="24"/>
          <w:szCs w:val="24"/>
        </w:rPr>
        <w:t xml:space="preserve">the prognosis of KS </w:t>
      </w:r>
      <w:r w:rsidR="008D60B6" w:rsidRPr="00C538D5">
        <w:rPr>
          <w:rFonts w:ascii="Times New Roman" w:hAnsi="Times New Roman"/>
          <w:sz w:val="24"/>
          <w:szCs w:val="24"/>
        </w:rPr>
        <w:t xml:space="preserve">is </w:t>
      </w:r>
      <w:r w:rsidR="00CA661F" w:rsidRPr="00C538D5">
        <w:rPr>
          <w:rFonts w:ascii="Times New Roman" w:hAnsi="Times New Roman"/>
          <w:sz w:val="24"/>
          <w:szCs w:val="24"/>
        </w:rPr>
        <w:t>worse for visceral form</w:t>
      </w:r>
      <w:r w:rsidR="008D60B6" w:rsidRPr="00C538D5">
        <w:rPr>
          <w:rFonts w:ascii="Times New Roman" w:hAnsi="Times New Roman"/>
          <w:sz w:val="24"/>
          <w:szCs w:val="24"/>
        </w:rPr>
        <w:t>s</w:t>
      </w:r>
      <w:r w:rsidR="00CA661F" w:rsidRPr="00C538D5">
        <w:rPr>
          <w:rFonts w:ascii="Times New Roman" w:hAnsi="Times New Roman"/>
          <w:sz w:val="24"/>
          <w:szCs w:val="24"/>
        </w:rPr>
        <w:t xml:space="preserve">, we </w:t>
      </w:r>
      <w:r w:rsidRPr="00C538D5">
        <w:rPr>
          <w:rFonts w:ascii="Times New Roman" w:hAnsi="Times New Roman"/>
          <w:sz w:val="24"/>
          <w:szCs w:val="24"/>
        </w:rPr>
        <w:t xml:space="preserve">separately </w:t>
      </w:r>
      <w:r w:rsidR="00680798" w:rsidRPr="00C538D5">
        <w:rPr>
          <w:rFonts w:ascii="Times New Roman" w:hAnsi="Times New Roman"/>
          <w:sz w:val="24"/>
          <w:szCs w:val="24"/>
        </w:rPr>
        <w:t xml:space="preserve">analyzed </w:t>
      </w:r>
      <w:r w:rsidR="00CA661F" w:rsidRPr="00C538D5">
        <w:rPr>
          <w:rFonts w:ascii="Times New Roman" w:hAnsi="Times New Roman"/>
          <w:sz w:val="24"/>
          <w:szCs w:val="24"/>
        </w:rPr>
        <w:t xml:space="preserve">visceral (mostly lung, gastrointestinal, or multiple organs) and </w:t>
      </w:r>
      <w:r w:rsidR="00DA710F" w:rsidRPr="00C538D5">
        <w:rPr>
          <w:rFonts w:ascii="Times New Roman" w:hAnsi="Times New Roman"/>
          <w:sz w:val="24"/>
          <w:szCs w:val="24"/>
        </w:rPr>
        <w:t>non-visceral</w:t>
      </w:r>
      <w:r w:rsidR="00CA661F" w:rsidRPr="00C538D5">
        <w:rPr>
          <w:rFonts w:ascii="Times New Roman" w:hAnsi="Times New Roman"/>
          <w:sz w:val="24"/>
          <w:szCs w:val="24"/>
        </w:rPr>
        <w:t xml:space="preserve"> KS (skin, skin structures, palate</w:t>
      </w:r>
      <w:r w:rsidRPr="00C538D5">
        <w:rPr>
          <w:rFonts w:ascii="Times New Roman" w:hAnsi="Times New Roman"/>
          <w:sz w:val="24"/>
          <w:szCs w:val="24"/>
        </w:rPr>
        <w:t xml:space="preserve"> </w:t>
      </w:r>
      <w:r w:rsidR="00CA661F" w:rsidRPr="00C538D5">
        <w:rPr>
          <w:rFonts w:ascii="Times New Roman" w:hAnsi="Times New Roman"/>
          <w:sz w:val="24"/>
          <w:szCs w:val="24"/>
        </w:rPr>
        <w:t xml:space="preserve">and lymph nodes). The International Classification of Diseases, Ninth Revision (ICD-9) was used to code cancers </w:t>
      </w:r>
      <w:r w:rsidR="00C10DDF" w:rsidRPr="00C538D5">
        <w:rPr>
          <w:rFonts w:ascii="Times New Roman" w:hAnsi="Times New Roman"/>
          <w:sz w:val="24"/>
          <w:szCs w:val="24"/>
        </w:rPr>
        <w:t xml:space="preserve">in FHDH </w:t>
      </w:r>
      <w:r w:rsidR="00CA661F" w:rsidRPr="00C538D5">
        <w:rPr>
          <w:rFonts w:ascii="Times New Roman" w:hAnsi="Times New Roman"/>
          <w:sz w:val="24"/>
          <w:szCs w:val="24"/>
        </w:rPr>
        <w:t xml:space="preserve">before 1997 and </w:t>
      </w:r>
      <w:r w:rsidRPr="00C538D5">
        <w:rPr>
          <w:rFonts w:ascii="Times New Roman" w:hAnsi="Times New Roman"/>
          <w:sz w:val="24"/>
          <w:szCs w:val="24"/>
        </w:rPr>
        <w:t xml:space="preserve">the </w:t>
      </w:r>
      <w:r w:rsidR="00CA661F" w:rsidRPr="00C538D5">
        <w:rPr>
          <w:rFonts w:ascii="Times New Roman" w:hAnsi="Times New Roman"/>
          <w:sz w:val="24"/>
          <w:szCs w:val="24"/>
        </w:rPr>
        <w:t>Tenth Revision (ICD-10) thereafter (Supplementary table 1</w:t>
      </w:r>
      <w:r w:rsidR="00CA661F" w:rsidRPr="000B24E2">
        <w:rPr>
          <w:rFonts w:ascii="Times New Roman" w:hAnsi="Times New Roman"/>
          <w:sz w:val="24"/>
          <w:szCs w:val="24"/>
        </w:rPr>
        <w:t>).</w:t>
      </w:r>
      <w:r w:rsidRPr="000B24E2">
        <w:rPr>
          <w:rFonts w:ascii="Times New Roman" w:hAnsi="Times New Roman"/>
          <w:sz w:val="24"/>
          <w:szCs w:val="24"/>
        </w:rPr>
        <w:t xml:space="preserve"> </w:t>
      </w:r>
      <w:r w:rsidR="000B24E2" w:rsidRPr="00721986">
        <w:rPr>
          <w:rFonts w:ascii="Times New Roman" w:hAnsi="Times New Roman"/>
          <w:sz w:val="24"/>
          <w:szCs w:val="24"/>
        </w:rPr>
        <w:t xml:space="preserve">For KS, NHL and HL, results of regular audits comparing data in the FHDH with those in the corresponding medical records showed that &gt;90 % of recorded cases corresponded to histology proven cancer cases. Specific research projects implemented in the cohort showed that </w:t>
      </w:r>
      <w:r w:rsidR="000B24E2" w:rsidRPr="00721986">
        <w:rPr>
          <w:rFonts w:ascii="Times New Roman" w:hAnsi="Times New Roman"/>
          <w:iCs/>
          <w:sz w:val="24"/>
          <w:szCs w:val="24"/>
        </w:rPr>
        <w:t xml:space="preserve">95% of the recorded cases of lung cancer between 2000 and 2010 and 87% of the recorded cases of anal cancer between 1992 and 2008 were confirmed by histological findings in the medical records. For liver cancer, the diagnosis is based on liver imagery and the level of </w:t>
      </w:r>
      <w:r w:rsidR="000B24E2" w:rsidRPr="00721986">
        <w:rPr>
          <w:rStyle w:val="Accentuation"/>
          <w:rFonts w:ascii="Times New Roman" w:hAnsi="Times New Roman"/>
          <w:b w:val="0"/>
          <w:sz w:val="24"/>
          <w:szCs w:val="24"/>
        </w:rPr>
        <w:t>alpha</w:t>
      </w:r>
      <w:r w:rsidR="000B24E2" w:rsidRPr="00721986">
        <w:rPr>
          <w:rStyle w:val="st"/>
          <w:rFonts w:ascii="Times New Roman" w:hAnsi="Times New Roman"/>
          <w:b/>
          <w:sz w:val="24"/>
          <w:szCs w:val="24"/>
        </w:rPr>
        <w:t>-</w:t>
      </w:r>
      <w:r w:rsidR="000B24E2" w:rsidRPr="00721986">
        <w:rPr>
          <w:rStyle w:val="Accentuation"/>
          <w:rFonts w:ascii="Times New Roman" w:hAnsi="Times New Roman"/>
          <w:b w:val="0"/>
          <w:sz w:val="24"/>
          <w:szCs w:val="24"/>
        </w:rPr>
        <w:t>fetoprotein</w:t>
      </w:r>
      <w:r w:rsidR="000B24E2" w:rsidRPr="00721986">
        <w:rPr>
          <w:rFonts w:ascii="Times New Roman" w:hAnsi="Times New Roman"/>
          <w:iCs/>
          <w:sz w:val="24"/>
          <w:szCs w:val="24"/>
        </w:rPr>
        <w:t xml:space="preserve">, but no validation study has been performed for this cancer. </w:t>
      </w:r>
      <w:r w:rsidR="000B24E2" w:rsidRPr="00721986">
        <w:rPr>
          <w:rFonts w:ascii="Times New Roman" w:hAnsi="Times New Roman"/>
          <w:sz w:val="24"/>
          <w:szCs w:val="24"/>
        </w:rPr>
        <w:t>Deaths for the HIV-infected individuals were recorded in the FHDH according to the vital status in patients’ medical records.</w:t>
      </w:r>
      <w:r w:rsidR="000B24E2" w:rsidRPr="000B24E2">
        <w:rPr>
          <w:rFonts w:ascii="Times New Roman" w:hAnsi="Times New Roman"/>
          <w:sz w:val="24"/>
          <w:szCs w:val="24"/>
        </w:rPr>
        <w:t xml:space="preserve"> </w:t>
      </w:r>
      <w:r w:rsidR="00DC2579" w:rsidRPr="000B24E2">
        <w:rPr>
          <w:rFonts w:ascii="Times New Roman" w:hAnsi="Times New Roman"/>
          <w:sz w:val="24"/>
          <w:szCs w:val="24"/>
        </w:rPr>
        <w:t>Cancer diag</w:t>
      </w:r>
      <w:r w:rsidR="00DC2579" w:rsidRPr="00D33078">
        <w:rPr>
          <w:rFonts w:ascii="Times New Roman" w:hAnsi="Times New Roman"/>
          <w:sz w:val="24"/>
          <w:szCs w:val="24"/>
        </w:rPr>
        <w:t xml:space="preserve">noses were grouped into </w:t>
      </w:r>
      <w:r w:rsidR="00DC2579">
        <w:rPr>
          <w:rFonts w:ascii="Times New Roman" w:hAnsi="Times New Roman"/>
          <w:sz w:val="24"/>
          <w:szCs w:val="24"/>
        </w:rPr>
        <w:t xml:space="preserve">the </w:t>
      </w:r>
      <w:r w:rsidR="00DC2579" w:rsidRPr="00D33078">
        <w:rPr>
          <w:rFonts w:ascii="Times New Roman" w:hAnsi="Times New Roman"/>
          <w:sz w:val="24"/>
          <w:szCs w:val="24"/>
        </w:rPr>
        <w:t>pre- (1992-1996), early- (1997-2000), intermediate- (2001-2004) and late-</w:t>
      </w:r>
      <w:proofErr w:type="spellStart"/>
      <w:r w:rsidR="00DC2579" w:rsidRPr="00D33078">
        <w:rPr>
          <w:rFonts w:ascii="Times New Roman" w:hAnsi="Times New Roman"/>
          <w:sz w:val="24"/>
          <w:szCs w:val="24"/>
        </w:rPr>
        <w:t>cART</w:t>
      </w:r>
      <w:proofErr w:type="spellEnd"/>
      <w:r w:rsidR="00DC2579" w:rsidRPr="00D33078">
        <w:rPr>
          <w:rFonts w:ascii="Times New Roman" w:hAnsi="Times New Roman"/>
          <w:sz w:val="24"/>
          <w:szCs w:val="24"/>
        </w:rPr>
        <w:t xml:space="preserve"> periods (2005-2009).</w:t>
      </w:r>
      <w:r w:rsidR="000B24E2">
        <w:rPr>
          <w:rFonts w:ascii="Times New Roman" w:hAnsi="Times New Roman"/>
          <w:sz w:val="24"/>
          <w:szCs w:val="24"/>
        </w:rPr>
        <w:t xml:space="preserve"> </w:t>
      </w:r>
    </w:p>
    <w:p w:rsidR="00CA661F" w:rsidRPr="00D33078" w:rsidRDefault="00CA661F" w:rsidP="00981538">
      <w:pPr>
        <w:spacing w:after="200"/>
        <w:ind w:firstLine="0"/>
        <w:jc w:val="both"/>
        <w:rPr>
          <w:rFonts w:ascii="Times New Roman" w:hAnsi="Times New Roman"/>
          <w:sz w:val="24"/>
          <w:szCs w:val="24"/>
        </w:rPr>
      </w:pPr>
      <w:r>
        <w:rPr>
          <w:rFonts w:ascii="Times New Roman" w:hAnsi="Times New Roman"/>
          <w:sz w:val="24"/>
          <w:szCs w:val="24"/>
        </w:rPr>
        <w:lastRenderedPageBreak/>
        <w:t xml:space="preserve">Death </w:t>
      </w:r>
      <w:r w:rsidR="00DA710F">
        <w:rPr>
          <w:rFonts w:ascii="Times New Roman" w:hAnsi="Times New Roman"/>
          <w:sz w:val="24"/>
          <w:szCs w:val="24"/>
        </w:rPr>
        <w:t xml:space="preserve">from all causes </w:t>
      </w:r>
      <w:r w:rsidR="008049A4">
        <w:rPr>
          <w:rFonts w:ascii="Times New Roman" w:hAnsi="Times New Roman"/>
          <w:sz w:val="24"/>
          <w:szCs w:val="24"/>
        </w:rPr>
        <w:t xml:space="preserve">was </w:t>
      </w:r>
      <w:r>
        <w:rPr>
          <w:rFonts w:ascii="Times New Roman" w:hAnsi="Times New Roman"/>
          <w:sz w:val="24"/>
          <w:szCs w:val="24"/>
        </w:rPr>
        <w:t xml:space="preserve">the </w:t>
      </w:r>
      <w:r w:rsidR="008049A4">
        <w:rPr>
          <w:rFonts w:ascii="Times New Roman" w:hAnsi="Times New Roman"/>
          <w:sz w:val="24"/>
          <w:szCs w:val="24"/>
        </w:rPr>
        <w:t xml:space="preserve">analyzed </w:t>
      </w:r>
      <w:r>
        <w:rPr>
          <w:rFonts w:ascii="Times New Roman" w:hAnsi="Times New Roman"/>
          <w:sz w:val="24"/>
          <w:szCs w:val="24"/>
        </w:rPr>
        <w:t>event</w:t>
      </w:r>
      <w:r w:rsidRPr="00D33078">
        <w:rPr>
          <w:rFonts w:ascii="Times New Roman" w:hAnsi="Times New Roman"/>
          <w:sz w:val="24"/>
          <w:szCs w:val="24"/>
        </w:rPr>
        <w:t>,</w:t>
      </w:r>
      <w:r>
        <w:rPr>
          <w:rFonts w:ascii="Times New Roman" w:hAnsi="Times New Roman"/>
          <w:sz w:val="24"/>
          <w:szCs w:val="24"/>
        </w:rPr>
        <w:t xml:space="preserve"> while patients alive at the</w:t>
      </w:r>
      <w:r w:rsidRPr="00D33078">
        <w:rPr>
          <w:rFonts w:ascii="Times New Roman" w:hAnsi="Times New Roman"/>
          <w:sz w:val="24"/>
          <w:szCs w:val="24"/>
        </w:rPr>
        <w:t xml:space="preserve"> last visit to an FHDH center or 5 years </w:t>
      </w:r>
      <w:r w:rsidR="008049A4">
        <w:rPr>
          <w:rFonts w:ascii="Times New Roman" w:hAnsi="Times New Roman"/>
          <w:sz w:val="24"/>
          <w:szCs w:val="24"/>
        </w:rPr>
        <w:t xml:space="preserve">after </w:t>
      </w:r>
      <w:r w:rsidRPr="00D33078">
        <w:rPr>
          <w:rFonts w:ascii="Times New Roman" w:hAnsi="Times New Roman"/>
          <w:sz w:val="24"/>
          <w:szCs w:val="24"/>
        </w:rPr>
        <w:t>cancer diagnosis</w:t>
      </w:r>
      <w:r>
        <w:rPr>
          <w:rFonts w:ascii="Times New Roman" w:hAnsi="Times New Roman"/>
          <w:sz w:val="24"/>
          <w:szCs w:val="24"/>
        </w:rPr>
        <w:t xml:space="preserve"> (</w:t>
      </w:r>
      <w:r w:rsidRPr="00D33078">
        <w:rPr>
          <w:rFonts w:ascii="Times New Roman" w:hAnsi="Times New Roman"/>
          <w:sz w:val="24"/>
          <w:szCs w:val="24"/>
        </w:rPr>
        <w:t>whichever occurred earlier</w:t>
      </w:r>
      <w:r>
        <w:rPr>
          <w:rFonts w:ascii="Times New Roman" w:hAnsi="Times New Roman"/>
          <w:sz w:val="24"/>
          <w:szCs w:val="24"/>
        </w:rPr>
        <w:t>) were censored</w:t>
      </w:r>
      <w:r w:rsidRPr="00D33078">
        <w:rPr>
          <w:rFonts w:ascii="Times New Roman" w:hAnsi="Times New Roman"/>
          <w:sz w:val="24"/>
          <w:szCs w:val="24"/>
        </w:rPr>
        <w:t xml:space="preserve">. </w:t>
      </w:r>
      <w:r w:rsidR="008049A4">
        <w:rPr>
          <w:rFonts w:ascii="Times New Roman" w:hAnsi="Times New Roman"/>
          <w:sz w:val="24"/>
          <w:szCs w:val="24"/>
        </w:rPr>
        <w:t xml:space="preserve">The </w:t>
      </w:r>
      <w:r w:rsidRPr="00D33078">
        <w:rPr>
          <w:rFonts w:ascii="Times New Roman" w:hAnsi="Times New Roman"/>
          <w:sz w:val="24"/>
          <w:szCs w:val="24"/>
        </w:rPr>
        <w:t xml:space="preserve">Kaplan-Meier </w:t>
      </w:r>
      <w:r w:rsidR="008049A4">
        <w:rPr>
          <w:rFonts w:ascii="Times New Roman" w:hAnsi="Times New Roman"/>
          <w:sz w:val="24"/>
          <w:szCs w:val="24"/>
        </w:rPr>
        <w:t xml:space="preserve">method </w:t>
      </w:r>
      <w:r w:rsidRPr="00D33078">
        <w:rPr>
          <w:rFonts w:ascii="Times New Roman" w:hAnsi="Times New Roman"/>
          <w:sz w:val="24"/>
          <w:szCs w:val="24"/>
        </w:rPr>
        <w:t xml:space="preserve">was used to estimate 5-year survival </w:t>
      </w:r>
      <w:r w:rsidR="00680798">
        <w:rPr>
          <w:rFonts w:ascii="Times New Roman" w:hAnsi="Times New Roman"/>
          <w:sz w:val="24"/>
          <w:szCs w:val="24"/>
        </w:rPr>
        <w:t xml:space="preserve">after </w:t>
      </w:r>
      <w:r w:rsidRPr="00D33078">
        <w:rPr>
          <w:rFonts w:ascii="Times New Roman" w:hAnsi="Times New Roman"/>
          <w:sz w:val="24"/>
          <w:szCs w:val="24"/>
        </w:rPr>
        <w:t xml:space="preserve">cancer diagnosis </w:t>
      </w:r>
      <w:r w:rsidR="008049A4">
        <w:rPr>
          <w:rFonts w:ascii="Times New Roman" w:hAnsi="Times New Roman"/>
          <w:sz w:val="24"/>
          <w:szCs w:val="24"/>
        </w:rPr>
        <w:t xml:space="preserve">during </w:t>
      </w:r>
      <w:r w:rsidRPr="00D33078">
        <w:rPr>
          <w:rFonts w:ascii="Times New Roman" w:hAnsi="Times New Roman"/>
          <w:sz w:val="24"/>
          <w:szCs w:val="24"/>
        </w:rPr>
        <w:t>the four periods</w:t>
      </w:r>
      <w:r>
        <w:rPr>
          <w:rFonts w:ascii="Times New Roman" w:hAnsi="Times New Roman"/>
          <w:sz w:val="24"/>
          <w:szCs w:val="24"/>
        </w:rPr>
        <w:t xml:space="preserve">, and the log-rank test was used to </w:t>
      </w:r>
      <w:r w:rsidR="008049A4">
        <w:rPr>
          <w:rFonts w:ascii="Times New Roman" w:hAnsi="Times New Roman"/>
          <w:sz w:val="24"/>
          <w:szCs w:val="24"/>
        </w:rPr>
        <w:t xml:space="preserve">analyze </w:t>
      </w:r>
      <w:r>
        <w:rPr>
          <w:rFonts w:ascii="Times New Roman" w:hAnsi="Times New Roman"/>
          <w:sz w:val="24"/>
          <w:szCs w:val="24"/>
        </w:rPr>
        <w:t xml:space="preserve">differences </w:t>
      </w:r>
      <w:r w:rsidR="008049A4">
        <w:rPr>
          <w:rFonts w:ascii="Times New Roman" w:hAnsi="Times New Roman"/>
          <w:sz w:val="24"/>
          <w:szCs w:val="24"/>
        </w:rPr>
        <w:t xml:space="preserve">in </w:t>
      </w:r>
      <w:r>
        <w:rPr>
          <w:rFonts w:ascii="Times New Roman" w:hAnsi="Times New Roman"/>
          <w:sz w:val="24"/>
          <w:szCs w:val="24"/>
        </w:rPr>
        <w:t>survival</w:t>
      </w:r>
      <w:r w:rsidRPr="00D33078">
        <w:rPr>
          <w:rFonts w:ascii="Times New Roman" w:hAnsi="Times New Roman"/>
          <w:sz w:val="24"/>
          <w:szCs w:val="24"/>
        </w:rPr>
        <w:t xml:space="preserve">. Multivariate Cox proportional hazard models were </w:t>
      </w:r>
      <w:r w:rsidR="008049A4">
        <w:rPr>
          <w:rFonts w:ascii="Times New Roman" w:hAnsi="Times New Roman"/>
          <w:sz w:val="24"/>
          <w:szCs w:val="24"/>
        </w:rPr>
        <w:t xml:space="preserve">used </w:t>
      </w:r>
      <w:r w:rsidRPr="00D33078">
        <w:rPr>
          <w:rFonts w:ascii="Times New Roman" w:hAnsi="Times New Roman"/>
          <w:sz w:val="24"/>
          <w:szCs w:val="24"/>
        </w:rPr>
        <w:t>to evaluate the calendar</w:t>
      </w:r>
      <w:r w:rsidR="00680798">
        <w:rPr>
          <w:rFonts w:ascii="Times New Roman" w:hAnsi="Times New Roman"/>
          <w:sz w:val="24"/>
          <w:szCs w:val="24"/>
        </w:rPr>
        <w:t>-</w:t>
      </w:r>
      <w:r w:rsidRPr="00D33078">
        <w:rPr>
          <w:rFonts w:ascii="Times New Roman" w:hAnsi="Times New Roman"/>
          <w:sz w:val="24"/>
          <w:szCs w:val="24"/>
        </w:rPr>
        <w:t xml:space="preserve">period effect on the </w:t>
      </w:r>
      <w:r w:rsidR="008049A4">
        <w:rPr>
          <w:rFonts w:ascii="Times New Roman" w:hAnsi="Times New Roman"/>
          <w:sz w:val="24"/>
          <w:szCs w:val="24"/>
        </w:rPr>
        <w:t xml:space="preserve">risk </w:t>
      </w:r>
      <w:r w:rsidRPr="00D33078">
        <w:rPr>
          <w:rFonts w:ascii="Times New Roman" w:hAnsi="Times New Roman"/>
          <w:sz w:val="24"/>
          <w:szCs w:val="24"/>
        </w:rPr>
        <w:t>of death</w:t>
      </w:r>
      <w:r w:rsidR="008049A4">
        <w:rPr>
          <w:rFonts w:ascii="Times New Roman" w:hAnsi="Times New Roman"/>
          <w:sz w:val="24"/>
          <w:szCs w:val="24"/>
        </w:rPr>
        <w:t>,</w:t>
      </w:r>
      <w:r w:rsidRPr="00D33078">
        <w:rPr>
          <w:rFonts w:ascii="Times New Roman" w:hAnsi="Times New Roman"/>
          <w:sz w:val="24"/>
          <w:szCs w:val="24"/>
        </w:rPr>
        <w:t xml:space="preserve"> using the period 1997-2000 as reference. First, we adjusted Cox models for sex and age at diagnosis. Second, to </w:t>
      </w:r>
      <w:r w:rsidR="008049A4">
        <w:rPr>
          <w:rFonts w:ascii="Times New Roman" w:hAnsi="Times New Roman"/>
          <w:sz w:val="24"/>
          <w:szCs w:val="24"/>
        </w:rPr>
        <w:t xml:space="preserve">determine whether changes in </w:t>
      </w:r>
      <w:r w:rsidRPr="00D33078">
        <w:rPr>
          <w:rFonts w:ascii="Times New Roman" w:hAnsi="Times New Roman"/>
          <w:sz w:val="24"/>
          <w:szCs w:val="24"/>
        </w:rPr>
        <w:t xml:space="preserve">survival </w:t>
      </w:r>
      <w:r w:rsidR="008049A4">
        <w:rPr>
          <w:rFonts w:ascii="Times New Roman" w:hAnsi="Times New Roman"/>
          <w:sz w:val="24"/>
          <w:szCs w:val="24"/>
        </w:rPr>
        <w:t xml:space="preserve">were influenced by changes in </w:t>
      </w:r>
      <w:r w:rsidRPr="00D33078">
        <w:rPr>
          <w:rFonts w:ascii="Times New Roman" w:hAnsi="Times New Roman"/>
          <w:sz w:val="24"/>
          <w:szCs w:val="24"/>
        </w:rPr>
        <w:t xml:space="preserve">patient characteristics over time, we also included </w:t>
      </w:r>
      <w:r w:rsidR="00680798">
        <w:rPr>
          <w:rFonts w:ascii="Times New Roman" w:hAnsi="Times New Roman"/>
          <w:sz w:val="24"/>
          <w:szCs w:val="24"/>
        </w:rPr>
        <w:t xml:space="preserve">the following </w:t>
      </w:r>
      <w:r w:rsidRPr="00D33078">
        <w:rPr>
          <w:rFonts w:ascii="Times New Roman" w:hAnsi="Times New Roman"/>
          <w:sz w:val="24"/>
          <w:szCs w:val="24"/>
        </w:rPr>
        <w:t xml:space="preserve">characteristics known to impact survival among HIV-infected individuals and </w:t>
      </w:r>
      <w:r w:rsidR="008049A4">
        <w:rPr>
          <w:rFonts w:ascii="Times New Roman" w:hAnsi="Times New Roman"/>
          <w:sz w:val="24"/>
          <w:szCs w:val="24"/>
        </w:rPr>
        <w:t xml:space="preserve">which </w:t>
      </w:r>
      <w:r w:rsidRPr="00D33078">
        <w:rPr>
          <w:rFonts w:ascii="Times New Roman" w:hAnsi="Times New Roman"/>
          <w:sz w:val="24"/>
          <w:szCs w:val="24"/>
        </w:rPr>
        <w:t>might have changed over time</w:t>
      </w:r>
      <w:r w:rsidR="00022D1A">
        <w:rPr>
          <w:rFonts w:ascii="Times New Roman" w:hAnsi="Times New Roman"/>
          <w:sz w:val="24"/>
          <w:szCs w:val="24"/>
        </w:rPr>
        <w:t xml:space="preserve">: </w:t>
      </w:r>
      <w:r w:rsidRPr="00D33078">
        <w:rPr>
          <w:rFonts w:ascii="Times New Roman" w:hAnsi="Times New Roman"/>
          <w:sz w:val="24"/>
          <w:szCs w:val="24"/>
        </w:rPr>
        <w:t xml:space="preserve">sex, age at cancer diagnosis, </w:t>
      </w:r>
      <w:r w:rsidR="008049A4" w:rsidRPr="00680798">
        <w:rPr>
          <w:rFonts w:ascii="Times New Roman" w:hAnsi="Times New Roman"/>
          <w:sz w:val="24"/>
          <w:szCs w:val="24"/>
        </w:rPr>
        <w:t xml:space="preserve">geographic </w:t>
      </w:r>
      <w:r w:rsidRPr="00D33078">
        <w:rPr>
          <w:rFonts w:ascii="Times New Roman" w:hAnsi="Times New Roman"/>
          <w:sz w:val="24"/>
          <w:szCs w:val="24"/>
        </w:rPr>
        <w:t>origin</w:t>
      </w:r>
      <w:r w:rsidR="008049A4">
        <w:rPr>
          <w:rFonts w:ascii="Times New Roman" w:hAnsi="Times New Roman"/>
          <w:sz w:val="24"/>
          <w:szCs w:val="24"/>
        </w:rPr>
        <w:t xml:space="preserve">, </w:t>
      </w:r>
      <w:r w:rsidRPr="00D33078">
        <w:rPr>
          <w:rFonts w:ascii="Times New Roman" w:hAnsi="Times New Roman"/>
          <w:sz w:val="24"/>
          <w:szCs w:val="24"/>
        </w:rPr>
        <w:t>HIV transmission group, region of care, hepatitis C virus (HCV) co-infection, hepatitis B virus (HBV) co-infection, AIDS status</w:t>
      </w:r>
      <w:r w:rsidR="008049A4">
        <w:rPr>
          <w:rFonts w:ascii="Times New Roman" w:hAnsi="Times New Roman"/>
          <w:sz w:val="24"/>
          <w:szCs w:val="24"/>
        </w:rPr>
        <w:t>,</w:t>
      </w:r>
      <w:r w:rsidRPr="00D33078">
        <w:rPr>
          <w:rFonts w:ascii="Times New Roman" w:hAnsi="Times New Roman"/>
          <w:sz w:val="24"/>
          <w:szCs w:val="24"/>
        </w:rPr>
        <w:t xml:space="preserve"> and CD4 cell count at cancer diagnosis. Additional analyses were performed during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8049A4">
        <w:rPr>
          <w:rFonts w:ascii="Times New Roman" w:hAnsi="Times New Roman"/>
          <w:sz w:val="24"/>
          <w:szCs w:val="24"/>
        </w:rPr>
        <w:t xml:space="preserve">era </w:t>
      </w:r>
      <w:r w:rsidRPr="00D33078">
        <w:rPr>
          <w:rFonts w:ascii="Times New Roman" w:hAnsi="Times New Roman"/>
          <w:sz w:val="24"/>
          <w:szCs w:val="24"/>
        </w:rPr>
        <w:t>(1997-2009)</w:t>
      </w:r>
      <w:r w:rsidR="008049A4">
        <w:rPr>
          <w:rFonts w:ascii="Times New Roman" w:hAnsi="Times New Roman"/>
          <w:sz w:val="24"/>
          <w:szCs w:val="24"/>
        </w:rPr>
        <w:t>,</w:t>
      </w:r>
      <w:r w:rsidRPr="00D33078">
        <w:rPr>
          <w:rFonts w:ascii="Times New Roman" w:hAnsi="Times New Roman"/>
          <w:sz w:val="24"/>
          <w:szCs w:val="24"/>
        </w:rPr>
        <w:t xml:space="preserve"> with </w:t>
      </w:r>
      <w:r w:rsidR="00680798">
        <w:rPr>
          <w:rFonts w:ascii="Times New Roman" w:hAnsi="Times New Roman"/>
          <w:sz w:val="24"/>
          <w:szCs w:val="24"/>
        </w:rPr>
        <w:t xml:space="preserve">further </w:t>
      </w:r>
      <w:r w:rsidRPr="00D33078">
        <w:rPr>
          <w:rFonts w:ascii="Times New Roman" w:hAnsi="Times New Roman"/>
          <w:sz w:val="24"/>
          <w:szCs w:val="24"/>
        </w:rPr>
        <w:t>adjustment for</w:t>
      </w:r>
      <w:r w:rsidR="004C349A">
        <w:rPr>
          <w:rFonts w:ascii="Times New Roman" w:hAnsi="Times New Roman"/>
          <w:sz w:val="24"/>
          <w:szCs w:val="24"/>
        </w:rPr>
        <w:t xml:space="preserve"> viral load at cancer diagnosis. HIV viral load was not available</w:t>
      </w:r>
      <w:r w:rsidRPr="00D33078">
        <w:rPr>
          <w:rFonts w:ascii="Times New Roman" w:hAnsi="Times New Roman"/>
          <w:sz w:val="24"/>
          <w:szCs w:val="24"/>
        </w:rPr>
        <w:t xml:space="preserve"> </w:t>
      </w:r>
      <w:r w:rsidR="004C349A">
        <w:rPr>
          <w:rFonts w:ascii="Times New Roman" w:hAnsi="Times New Roman"/>
          <w:sz w:val="24"/>
          <w:szCs w:val="24"/>
        </w:rPr>
        <w:t>in the pre-</w:t>
      </w:r>
      <w:proofErr w:type="spellStart"/>
      <w:r w:rsidR="004C349A">
        <w:rPr>
          <w:rFonts w:ascii="Times New Roman" w:hAnsi="Times New Roman"/>
          <w:sz w:val="24"/>
          <w:szCs w:val="24"/>
        </w:rPr>
        <w:t>cART</w:t>
      </w:r>
      <w:proofErr w:type="spellEnd"/>
      <w:r w:rsidR="004C349A">
        <w:rPr>
          <w:rFonts w:ascii="Times New Roman" w:hAnsi="Times New Roman"/>
          <w:sz w:val="24"/>
          <w:szCs w:val="24"/>
        </w:rPr>
        <w:t xml:space="preserve"> era before 1997</w:t>
      </w:r>
      <w:r w:rsidRPr="00D33078">
        <w:rPr>
          <w:rFonts w:ascii="Times New Roman" w:hAnsi="Times New Roman"/>
          <w:sz w:val="24"/>
          <w:szCs w:val="24"/>
        </w:rPr>
        <w:t xml:space="preserve">. </w:t>
      </w:r>
    </w:p>
    <w:p w:rsidR="00DC2579" w:rsidRDefault="00CA661F" w:rsidP="00981538">
      <w:pPr>
        <w:ind w:firstLine="0"/>
        <w:jc w:val="both"/>
        <w:rPr>
          <w:rFonts w:ascii="Times New Roman" w:hAnsi="Times New Roman"/>
          <w:sz w:val="24"/>
          <w:szCs w:val="24"/>
        </w:rPr>
      </w:pPr>
      <w:r>
        <w:rPr>
          <w:rFonts w:ascii="Times New Roman" w:hAnsi="Times New Roman"/>
          <w:sz w:val="24"/>
          <w:szCs w:val="24"/>
        </w:rPr>
        <w:t xml:space="preserve">Finally, </w:t>
      </w:r>
      <w:r w:rsidR="00DA710F">
        <w:rPr>
          <w:rFonts w:ascii="Times New Roman" w:hAnsi="Times New Roman"/>
          <w:sz w:val="24"/>
          <w:szCs w:val="24"/>
        </w:rPr>
        <w:t xml:space="preserve">to </w:t>
      </w:r>
      <w:r w:rsidR="00DA710F" w:rsidRPr="00D33078">
        <w:rPr>
          <w:rFonts w:ascii="Times New Roman" w:hAnsi="Times New Roman"/>
          <w:sz w:val="24"/>
          <w:szCs w:val="24"/>
        </w:rPr>
        <w:t>compare</w:t>
      </w:r>
      <w:r w:rsidR="00DA710F">
        <w:rPr>
          <w:rFonts w:ascii="Times New Roman" w:hAnsi="Times New Roman"/>
          <w:sz w:val="24"/>
          <w:szCs w:val="24"/>
        </w:rPr>
        <w:t xml:space="preserve"> </w:t>
      </w:r>
      <w:r w:rsidR="00DA710F" w:rsidRPr="00D33078">
        <w:rPr>
          <w:rFonts w:ascii="Times New Roman" w:hAnsi="Times New Roman"/>
          <w:sz w:val="24"/>
          <w:szCs w:val="24"/>
        </w:rPr>
        <w:t xml:space="preserve">survival </w:t>
      </w:r>
      <w:r w:rsidR="00DA710F">
        <w:rPr>
          <w:rFonts w:ascii="Times New Roman" w:hAnsi="Times New Roman"/>
          <w:sz w:val="24"/>
          <w:szCs w:val="24"/>
        </w:rPr>
        <w:t xml:space="preserve">between </w:t>
      </w:r>
      <w:r w:rsidR="00DA710F" w:rsidRPr="00D33078">
        <w:rPr>
          <w:rFonts w:ascii="Times New Roman" w:hAnsi="Times New Roman"/>
          <w:sz w:val="24"/>
          <w:szCs w:val="24"/>
        </w:rPr>
        <w:t xml:space="preserve">HIV-infected individuals </w:t>
      </w:r>
      <w:r w:rsidR="00DA710F">
        <w:rPr>
          <w:rFonts w:ascii="Times New Roman" w:hAnsi="Times New Roman"/>
          <w:sz w:val="24"/>
          <w:szCs w:val="24"/>
        </w:rPr>
        <w:t xml:space="preserve">and </w:t>
      </w:r>
      <w:r w:rsidR="00DA710F" w:rsidRPr="00D33078">
        <w:rPr>
          <w:rFonts w:ascii="Times New Roman" w:hAnsi="Times New Roman"/>
          <w:sz w:val="24"/>
          <w:szCs w:val="24"/>
        </w:rPr>
        <w:t>the general population</w:t>
      </w:r>
      <w:r w:rsidR="00DA710F">
        <w:rPr>
          <w:rFonts w:ascii="Times New Roman" w:hAnsi="Times New Roman"/>
          <w:sz w:val="24"/>
          <w:szCs w:val="24"/>
        </w:rPr>
        <w:t xml:space="preserve"> we </w:t>
      </w:r>
      <w:r w:rsidR="00DA710F" w:rsidRPr="00721986">
        <w:rPr>
          <w:rFonts w:ascii="Times New Roman" w:hAnsi="Times New Roman"/>
          <w:sz w:val="24"/>
          <w:szCs w:val="24"/>
        </w:rPr>
        <w:t xml:space="preserve">used the latest data available in the French network of cancer registries (FRANCIM) in 2001-2004 </w:t>
      </w:r>
      <w:r w:rsidR="00DA710F" w:rsidRPr="00721986">
        <w:rPr>
          <w:rFonts w:ascii="Times New Roman" w:hAnsi="Times New Roman"/>
          <w:sz w:val="24"/>
        </w:rPr>
        <w:t>(21-23)</w:t>
      </w:r>
      <w:r w:rsidR="00DA710F" w:rsidRPr="00721986">
        <w:rPr>
          <w:rFonts w:ascii="Times New Roman" w:hAnsi="Times New Roman"/>
          <w:sz w:val="24"/>
          <w:szCs w:val="24"/>
        </w:rPr>
        <w:t>.</w:t>
      </w:r>
      <w:r w:rsidR="00DC2579" w:rsidRPr="00721986">
        <w:rPr>
          <w:rFonts w:ascii="Times New Roman" w:hAnsi="Times New Roman"/>
          <w:sz w:val="24"/>
          <w:szCs w:val="24"/>
        </w:rPr>
        <w:t xml:space="preserve"> </w:t>
      </w:r>
      <w:r w:rsidR="00DC2579" w:rsidRPr="00721986">
        <w:rPr>
          <w:rFonts w:ascii="Times New Roman" w:hAnsi="Times New Roman"/>
          <w:iCs/>
          <w:sz w:val="24"/>
          <w:szCs w:val="24"/>
        </w:rPr>
        <w:t>For persons with cancer in the general population, FRANCIM collected information on deaths, first by contacting the municipality of birth which compiles deaths reporting for all individuals born in the city, and the National Institute of Statistics and Economic Studies (</w:t>
      </w:r>
      <w:proofErr w:type="spellStart"/>
      <w:r w:rsidR="00DC2579" w:rsidRPr="00721986">
        <w:rPr>
          <w:rFonts w:ascii="Times New Roman" w:hAnsi="Times New Roman"/>
          <w:iCs/>
          <w:sz w:val="24"/>
          <w:szCs w:val="24"/>
        </w:rPr>
        <w:t>Insee</w:t>
      </w:r>
      <w:proofErr w:type="spellEnd"/>
      <w:r w:rsidR="00DC2579" w:rsidRPr="00721986">
        <w:rPr>
          <w:rFonts w:ascii="Times New Roman" w:hAnsi="Times New Roman"/>
          <w:iCs/>
          <w:sz w:val="24"/>
          <w:szCs w:val="24"/>
        </w:rPr>
        <w:t xml:space="preserve">) which collects declaration of death together with the national identity number. </w:t>
      </w:r>
      <w:r w:rsidR="00DC2579" w:rsidRPr="00721986">
        <w:rPr>
          <w:rFonts w:ascii="Times New Roman" w:hAnsi="Times New Roman"/>
          <w:sz w:val="24"/>
          <w:szCs w:val="24"/>
        </w:rPr>
        <w:t>When vital status was not known by these two queries, other sources were used as medical records, the municipality of residence or health insurance.</w:t>
      </w:r>
      <w:r w:rsidR="00DC2579" w:rsidRPr="006E5C03">
        <w:rPr>
          <w:rFonts w:ascii="Times New Roman" w:hAnsi="Times New Roman"/>
          <w:sz w:val="24"/>
          <w:szCs w:val="24"/>
        </w:rPr>
        <w:t xml:space="preserve"> </w:t>
      </w:r>
    </w:p>
    <w:p w:rsidR="00CA661F" w:rsidRPr="00D33078" w:rsidRDefault="00DA710F" w:rsidP="00981538">
      <w:pPr>
        <w:ind w:firstLine="0"/>
        <w:jc w:val="both"/>
        <w:rPr>
          <w:rFonts w:ascii="Times New Roman" w:hAnsi="Times New Roman"/>
          <w:sz w:val="24"/>
          <w:szCs w:val="24"/>
        </w:rPr>
      </w:pPr>
      <w:r w:rsidRPr="00D33078">
        <w:rPr>
          <w:rFonts w:ascii="Times New Roman" w:hAnsi="Times New Roman"/>
          <w:sz w:val="24"/>
          <w:szCs w:val="24"/>
        </w:rPr>
        <w:t xml:space="preserve">Because </w:t>
      </w:r>
      <w:r>
        <w:rPr>
          <w:rFonts w:ascii="Times New Roman" w:hAnsi="Times New Roman"/>
          <w:sz w:val="24"/>
          <w:szCs w:val="24"/>
        </w:rPr>
        <w:t xml:space="preserve">the </w:t>
      </w:r>
      <w:r w:rsidRPr="00D33078">
        <w:rPr>
          <w:rFonts w:ascii="Times New Roman" w:hAnsi="Times New Roman"/>
          <w:sz w:val="24"/>
          <w:szCs w:val="24"/>
        </w:rPr>
        <w:t xml:space="preserve">age and sex </w:t>
      </w:r>
      <w:r>
        <w:rPr>
          <w:rFonts w:ascii="Times New Roman" w:hAnsi="Times New Roman"/>
          <w:sz w:val="24"/>
          <w:szCs w:val="24"/>
        </w:rPr>
        <w:t xml:space="preserve">distributions </w:t>
      </w:r>
      <w:r w:rsidRPr="00D33078">
        <w:rPr>
          <w:rFonts w:ascii="Times New Roman" w:hAnsi="Times New Roman"/>
          <w:sz w:val="24"/>
          <w:szCs w:val="24"/>
        </w:rPr>
        <w:t xml:space="preserve">differ between the HIV-infected and general populations </w:t>
      </w:r>
      <w:r w:rsidRPr="00D33078">
        <w:rPr>
          <w:rFonts w:ascii="Times New Roman" w:hAnsi="Times New Roman"/>
          <w:sz w:val="24"/>
        </w:rPr>
        <w:t>(1)</w:t>
      </w:r>
      <w:r w:rsidRPr="00D33078">
        <w:rPr>
          <w:rFonts w:ascii="Times New Roman" w:hAnsi="Times New Roman"/>
          <w:sz w:val="24"/>
          <w:szCs w:val="24"/>
        </w:rPr>
        <w:t xml:space="preserve">, </w:t>
      </w:r>
      <w:r w:rsidRPr="005757D4">
        <w:rPr>
          <w:rFonts w:ascii="Times New Roman" w:hAnsi="Times New Roman"/>
          <w:sz w:val="24"/>
          <w:szCs w:val="24"/>
        </w:rPr>
        <w:t xml:space="preserve">5-year survival in the general population was standardized for each cancer by using the direct method, based on the age and sex structure of HIV-infected patients diagnosed with the same cancer. </w:t>
      </w:r>
      <w:r w:rsidR="00C10DDF" w:rsidRPr="005757D4">
        <w:rPr>
          <w:rFonts w:ascii="Times New Roman" w:hAnsi="Times New Roman"/>
          <w:sz w:val="24"/>
          <w:szCs w:val="24"/>
        </w:rPr>
        <w:t>Moreover</w:t>
      </w:r>
      <w:r w:rsidR="00E17564" w:rsidRPr="005757D4">
        <w:rPr>
          <w:rFonts w:ascii="Times New Roman" w:hAnsi="Times New Roman"/>
          <w:sz w:val="24"/>
          <w:szCs w:val="24"/>
        </w:rPr>
        <w:t xml:space="preserve"> for </w:t>
      </w:r>
      <w:r w:rsidR="00AC4A5E">
        <w:rPr>
          <w:rFonts w:ascii="Times New Roman" w:hAnsi="Times New Roman"/>
          <w:sz w:val="24"/>
          <w:szCs w:val="24"/>
        </w:rPr>
        <w:t>NHL</w:t>
      </w:r>
      <w:r w:rsidR="00E44EFE" w:rsidRPr="005757D4">
        <w:rPr>
          <w:rFonts w:ascii="Times New Roman" w:hAnsi="Times New Roman"/>
          <w:sz w:val="24"/>
          <w:szCs w:val="24"/>
        </w:rPr>
        <w:t>,</w:t>
      </w:r>
      <w:r w:rsidR="00C10DDF" w:rsidRPr="005757D4">
        <w:rPr>
          <w:rFonts w:ascii="Times New Roman" w:hAnsi="Times New Roman"/>
          <w:sz w:val="24"/>
          <w:szCs w:val="24"/>
        </w:rPr>
        <w:t xml:space="preserve"> because histologic subtypes of </w:t>
      </w:r>
      <w:r w:rsidR="00AC4A5E">
        <w:rPr>
          <w:rFonts w:ascii="Times New Roman" w:hAnsi="Times New Roman"/>
          <w:sz w:val="24"/>
          <w:szCs w:val="24"/>
        </w:rPr>
        <w:t>NHL</w:t>
      </w:r>
      <w:r w:rsidR="00C10DDF" w:rsidRPr="005757D4">
        <w:rPr>
          <w:rFonts w:ascii="Times New Roman" w:hAnsi="Times New Roman"/>
          <w:sz w:val="24"/>
          <w:szCs w:val="24"/>
        </w:rPr>
        <w:t xml:space="preserve"> in HIV patients are mostly B subtypes</w:t>
      </w:r>
      <w:r w:rsidR="0005021F">
        <w:rPr>
          <w:rFonts w:ascii="Times New Roman" w:hAnsi="Times New Roman"/>
          <w:sz w:val="24"/>
          <w:szCs w:val="24"/>
        </w:rPr>
        <w:t xml:space="preserve"> (24)</w:t>
      </w:r>
      <w:r w:rsidR="00E44EFE" w:rsidRPr="0005021F">
        <w:rPr>
          <w:rFonts w:ascii="Times New Roman" w:hAnsi="Times New Roman"/>
          <w:sz w:val="24"/>
          <w:szCs w:val="24"/>
        </w:rPr>
        <w:t>, with about 44% of HIV-</w:t>
      </w:r>
      <w:r w:rsidR="00E44EFE" w:rsidRPr="0005021F">
        <w:rPr>
          <w:rFonts w:ascii="Times New Roman" w:hAnsi="Times New Roman"/>
          <w:sz w:val="24"/>
          <w:szCs w:val="24"/>
        </w:rPr>
        <w:lastRenderedPageBreak/>
        <w:t>infected individuals with NHL hav</w:t>
      </w:r>
      <w:r w:rsidR="005757D4" w:rsidRPr="0005021F">
        <w:rPr>
          <w:rFonts w:ascii="Times New Roman" w:hAnsi="Times New Roman"/>
          <w:sz w:val="24"/>
          <w:szCs w:val="24"/>
        </w:rPr>
        <w:t>ing</w:t>
      </w:r>
      <w:r w:rsidR="00E44EFE" w:rsidRPr="0005021F">
        <w:rPr>
          <w:rFonts w:ascii="Times New Roman" w:hAnsi="Times New Roman"/>
          <w:sz w:val="24"/>
          <w:szCs w:val="24"/>
        </w:rPr>
        <w:t xml:space="preserve"> diffuse large B-cell lymphoma (DLBCL) subtype</w:t>
      </w:r>
      <w:r w:rsidR="00AC4A5E" w:rsidRPr="0005021F">
        <w:rPr>
          <w:rFonts w:ascii="Times New Roman" w:hAnsi="Times New Roman"/>
          <w:sz w:val="24"/>
          <w:szCs w:val="24"/>
        </w:rPr>
        <w:t xml:space="preserve"> in France</w:t>
      </w:r>
      <w:r w:rsidR="00E44EFE" w:rsidRPr="0005021F">
        <w:rPr>
          <w:rFonts w:ascii="Times New Roman" w:hAnsi="Times New Roman"/>
          <w:sz w:val="24"/>
          <w:szCs w:val="24"/>
        </w:rPr>
        <w:t xml:space="preserve"> </w:t>
      </w:r>
      <w:r w:rsidR="00E17564" w:rsidRPr="0005021F">
        <w:rPr>
          <w:rFonts w:ascii="Times New Roman" w:hAnsi="Times New Roman"/>
          <w:sz w:val="24"/>
          <w:szCs w:val="24"/>
        </w:rPr>
        <w:t>(</w:t>
      </w:r>
      <w:r w:rsidR="001A2958" w:rsidRPr="0005021F">
        <w:rPr>
          <w:rFonts w:ascii="Times New Roman" w:hAnsi="Times New Roman"/>
          <w:sz w:val="24"/>
          <w:szCs w:val="24"/>
        </w:rPr>
        <w:t xml:space="preserve">C </w:t>
      </w:r>
      <w:proofErr w:type="spellStart"/>
      <w:r w:rsidR="001A2958" w:rsidRPr="0005021F">
        <w:rPr>
          <w:rFonts w:ascii="Times New Roman" w:hAnsi="Times New Roman"/>
          <w:sz w:val="24"/>
          <w:szCs w:val="24"/>
        </w:rPr>
        <w:t>Besson</w:t>
      </w:r>
      <w:proofErr w:type="spellEnd"/>
      <w:r w:rsidR="001A2958" w:rsidRPr="0005021F">
        <w:rPr>
          <w:rFonts w:ascii="Times New Roman" w:hAnsi="Times New Roman"/>
          <w:sz w:val="24"/>
          <w:szCs w:val="24"/>
        </w:rPr>
        <w:t xml:space="preserve"> PI of the ANRS CO16 </w:t>
      </w:r>
      <w:proofErr w:type="spellStart"/>
      <w:r w:rsidR="001A2958" w:rsidRPr="0005021F">
        <w:rPr>
          <w:rFonts w:ascii="Times New Roman" w:hAnsi="Times New Roman"/>
          <w:sz w:val="24"/>
          <w:szCs w:val="24"/>
        </w:rPr>
        <w:t>Lymphovir</w:t>
      </w:r>
      <w:proofErr w:type="spellEnd"/>
      <w:r w:rsidR="001A2958" w:rsidRPr="0005021F">
        <w:rPr>
          <w:rFonts w:ascii="Times New Roman" w:hAnsi="Times New Roman"/>
          <w:sz w:val="24"/>
          <w:szCs w:val="24"/>
        </w:rPr>
        <w:t xml:space="preserve"> cohort, </w:t>
      </w:r>
      <w:r w:rsidR="00197172" w:rsidRPr="0005021F">
        <w:rPr>
          <w:rFonts w:ascii="Times New Roman" w:hAnsi="Times New Roman"/>
          <w:sz w:val="24"/>
          <w:szCs w:val="24"/>
        </w:rPr>
        <w:t>personal communication</w:t>
      </w:r>
      <w:r w:rsidR="00E17564" w:rsidRPr="0005021F">
        <w:rPr>
          <w:rFonts w:ascii="Times New Roman" w:hAnsi="Times New Roman"/>
          <w:sz w:val="24"/>
          <w:szCs w:val="24"/>
        </w:rPr>
        <w:t>)</w:t>
      </w:r>
      <w:r w:rsidR="00C10DDF" w:rsidRPr="0005021F">
        <w:rPr>
          <w:rFonts w:ascii="Times New Roman" w:hAnsi="Times New Roman"/>
          <w:sz w:val="24"/>
          <w:szCs w:val="24"/>
        </w:rPr>
        <w:t>,</w:t>
      </w:r>
      <w:r w:rsidR="00C10DDF" w:rsidRPr="005757D4">
        <w:rPr>
          <w:rFonts w:ascii="Times New Roman" w:hAnsi="Times New Roman"/>
          <w:sz w:val="24"/>
          <w:szCs w:val="24"/>
        </w:rPr>
        <w:t xml:space="preserve"> we </w:t>
      </w:r>
      <w:r w:rsidR="005547DF" w:rsidRPr="005757D4">
        <w:rPr>
          <w:rFonts w:ascii="Times New Roman" w:hAnsi="Times New Roman"/>
          <w:sz w:val="24"/>
          <w:szCs w:val="24"/>
        </w:rPr>
        <w:t>standardized survival</w:t>
      </w:r>
      <w:r w:rsidR="00E02C5B" w:rsidRPr="005757D4">
        <w:rPr>
          <w:rFonts w:ascii="Times New Roman" w:hAnsi="Times New Roman"/>
          <w:sz w:val="24"/>
          <w:szCs w:val="24"/>
        </w:rPr>
        <w:t xml:space="preserve"> </w:t>
      </w:r>
      <w:r w:rsidR="00CC1F82" w:rsidRPr="005757D4">
        <w:rPr>
          <w:rFonts w:ascii="Times New Roman" w:hAnsi="Times New Roman"/>
          <w:sz w:val="24"/>
          <w:szCs w:val="24"/>
        </w:rPr>
        <w:t xml:space="preserve">in general population </w:t>
      </w:r>
      <w:r w:rsidR="00E02C5B" w:rsidRPr="005757D4">
        <w:rPr>
          <w:rFonts w:ascii="Times New Roman" w:hAnsi="Times New Roman"/>
          <w:sz w:val="24"/>
          <w:szCs w:val="24"/>
        </w:rPr>
        <w:t xml:space="preserve">for all </w:t>
      </w:r>
      <w:r w:rsidR="00AC4A5E">
        <w:rPr>
          <w:rFonts w:ascii="Times New Roman" w:hAnsi="Times New Roman"/>
          <w:sz w:val="24"/>
          <w:szCs w:val="24"/>
        </w:rPr>
        <w:t>NHL</w:t>
      </w:r>
      <w:r w:rsidR="00B02995" w:rsidRPr="005757D4">
        <w:rPr>
          <w:rFonts w:ascii="Times New Roman" w:hAnsi="Times New Roman"/>
          <w:sz w:val="24"/>
          <w:szCs w:val="24"/>
        </w:rPr>
        <w:t xml:space="preserve"> subtypes</w:t>
      </w:r>
      <w:r w:rsidR="00E17564" w:rsidRPr="005757D4">
        <w:rPr>
          <w:rFonts w:ascii="Times New Roman" w:hAnsi="Times New Roman"/>
          <w:sz w:val="24"/>
          <w:szCs w:val="24"/>
        </w:rPr>
        <w:t xml:space="preserve">, </w:t>
      </w:r>
      <w:r w:rsidR="00E02C5B" w:rsidRPr="005757D4">
        <w:rPr>
          <w:rFonts w:ascii="Times New Roman" w:hAnsi="Times New Roman"/>
          <w:sz w:val="24"/>
          <w:szCs w:val="24"/>
        </w:rPr>
        <w:t xml:space="preserve">and </w:t>
      </w:r>
      <w:r w:rsidR="00B02995" w:rsidRPr="005757D4">
        <w:rPr>
          <w:rFonts w:ascii="Times New Roman" w:hAnsi="Times New Roman"/>
          <w:sz w:val="24"/>
          <w:szCs w:val="24"/>
        </w:rPr>
        <w:t xml:space="preserve">also restricted the analysis </w:t>
      </w:r>
      <w:r w:rsidR="005547DF" w:rsidRPr="005757D4">
        <w:rPr>
          <w:rFonts w:ascii="Times New Roman" w:hAnsi="Times New Roman"/>
          <w:sz w:val="24"/>
          <w:szCs w:val="24"/>
        </w:rPr>
        <w:t>to</w:t>
      </w:r>
      <w:r w:rsidR="00C10DDF" w:rsidRPr="005757D4">
        <w:rPr>
          <w:rFonts w:ascii="Times New Roman" w:hAnsi="Times New Roman"/>
          <w:sz w:val="24"/>
          <w:szCs w:val="24"/>
        </w:rPr>
        <w:t xml:space="preserve"> </w:t>
      </w:r>
      <w:r w:rsidR="00C10DDF" w:rsidRPr="001A2958">
        <w:rPr>
          <w:rFonts w:ascii="Times New Roman" w:hAnsi="Times New Roman"/>
          <w:sz w:val="24"/>
          <w:szCs w:val="24"/>
        </w:rPr>
        <w:t>DLBCL</w:t>
      </w:r>
      <w:r w:rsidR="00E02C5B">
        <w:rPr>
          <w:rFonts w:ascii="Times New Roman" w:hAnsi="Times New Roman"/>
          <w:sz w:val="24"/>
          <w:szCs w:val="24"/>
        </w:rPr>
        <w:t>.</w:t>
      </w:r>
      <w:r w:rsidR="00C10DDF">
        <w:rPr>
          <w:rFonts w:ascii="Times New Roman" w:hAnsi="Times New Roman"/>
          <w:sz w:val="24"/>
          <w:szCs w:val="24"/>
        </w:rPr>
        <w:t xml:space="preserve"> </w:t>
      </w:r>
      <w:r>
        <w:rPr>
          <w:rFonts w:ascii="Times New Roman" w:hAnsi="Times New Roman"/>
          <w:sz w:val="24"/>
          <w:szCs w:val="24"/>
        </w:rPr>
        <w:t>A</w:t>
      </w:r>
      <w:r w:rsidR="008049A4">
        <w:rPr>
          <w:rFonts w:ascii="Times New Roman" w:hAnsi="Times New Roman"/>
          <w:sz w:val="24"/>
          <w:szCs w:val="24"/>
        </w:rPr>
        <w:t xml:space="preserve"> </w:t>
      </w:r>
      <w:r w:rsidR="00CA661F" w:rsidRPr="00AF0AE3">
        <w:rPr>
          <w:rFonts w:ascii="Times New Roman" w:hAnsi="Times New Roman"/>
          <w:i/>
          <w:iCs/>
          <w:sz w:val="24"/>
          <w:szCs w:val="24"/>
        </w:rPr>
        <w:t>t</w:t>
      </w:r>
      <w:r w:rsidR="00E02C5B">
        <w:rPr>
          <w:rFonts w:ascii="Times New Roman" w:hAnsi="Times New Roman"/>
          <w:i/>
          <w:iCs/>
          <w:sz w:val="24"/>
          <w:szCs w:val="24"/>
        </w:rPr>
        <w:t>-</w:t>
      </w:r>
      <w:r w:rsidR="00CA661F">
        <w:rPr>
          <w:rFonts w:ascii="Times New Roman" w:hAnsi="Times New Roman"/>
          <w:sz w:val="24"/>
          <w:szCs w:val="24"/>
        </w:rPr>
        <w:t>test</w:t>
      </w:r>
      <w:r w:rsidR="00CA661F" w:rsidRPr="00D33078">
        <w:rPr>
          <w:rFonts w:ascii="Times New Roman" w:hAnsi="Times New Roman"/>
          <w:sz w:val="24"/>
          <w:szCs w:val="24"/>
        </w:rPr>
        <w:t xml:space="preserve"> </w:t>
      </w:r>
      <w:r w:rsidR="008049A4">
        <w:rPr>
          <w:rFonts w:ascii="Times New Roman" w:hAnsi="Times New Roman"/>
          <w:sz w:val="24"/>
          <w:szCs w:val="24"/>
        </w:rPr>
        <w:t xml:space="preserve">was used to </w:t>
      </w:r>
      <w:r w:rsidR="00CA661F" w:rsidRPr="00D33078">
        <w:rPr>
          <w:rFonts w:ascii="Times New Roman" w:hAnsi="Times New Roman"/>
          <w:sz w:val="24"/>
          <w:szCs w:val="24"/>
        </w:rPr>
        <w:t>compare</w:t>
      </w:r>
      <w:r w:rsidR="008049A4">
        <w:rPr>
          <w:rFonts w:ascii="Times New Roman" w:hAnsi="Times New Roman"/>
          <w:sz w:val="24"/>
          <w:szCs w:val="24"/>
        </w:rPr>
        <w:t xml:space="preserve"> </w:t>
      </w:r>
      <w:r w:rsidR="00CA661F" w:rsidRPr="00D33078">
        <w:rPr>
          <w:rFonts w:ascii="Times New Roman" w:hAnsi="Times New Roman"/>
          <w:sz w:val="24"/>
          <w:szCs w:val="24"/>
        </w:rPr>
        <w:t xml:space="preserve">5-year survival </w:t>
      </w:r>
      <w:r w:rsidR="00680798">
        <w:rPr>
          <w:rFonts w:ascii="Times New Roman" w:hAnsi="Times New Roman"/>
          <w:sz w:val="24"/>
          <w:szCs w:val="24"/>
        </w:rPr>
        <w:t xml:space="preserve">between </w:t>
      </w:r>
      <w:r w:rsidR="00CA661F" w:rsidRPr="00D33078">
        <w:rPr>
          <w:rFonts w:ascii="Times New Roman" w:hAnsi="Times New Roman"/>
          <w:sz w:val="24"/>
          <w:szCs w:val="24"/>
        </w:rPr>
        <w:t xml:space="preserve">HIV-infected individuals </w:t>
      </w:r>
      <w:r w:rsidR="00680798">
        <w:rPr>
          <w:rFonts w:ascii="Times New Roman" w:hAnsi="Times New Roman"/>
          <w:sz w:val="24"/>
          <w:szCs w:val="24"/>
        </w:rPr>
        <w:t xml:space="preserve">and </w:t>
      </w:r>
      <w:r w:rsidR="00CA661F" w:rsidRPr="00D33078">
        <w:rPr>
          <w:rFonts w:ascii="Times New Roman" w:hAnsi="Times New Roman"/>
          <w:sz w:val="24"/>
          <w:szCs w:val="24"/>
        </w:rPr>
        <w:t xml:space="preserve">the </w:t>
      </w:r>
      <w:r w:rsidR="008049A4">
        <w:rPr>
          <w:rFonts w:ascii="Times New Roman" w:hAnsi="Times New Roman"/>
          <w:sz w:val="24"/>
          <w:szCs w:val="24"/>
        </w:rPr>
        <w:t xml:space="preserve">French </w:t>
      </w:r>
      <w:r w:rsidR="00CA661F" w:rsidRPr="00D33078">
        <w:rPr>
          <w:rFonts w:ascii="Times New Roman" w:hAnsi="Times New Roman"/>
          <w:sz w:val="24"/>
          <w:szCs w:val="24"/>
        </w:rPr>
        <w:t>general population</w:t>
      </w:r>
      <w:r>
        <w:rPr>
          <w:rFonts w:ascii="Times New Roman" w:hAnsi="Times New Roman"/>
          <w:sz w:val="24"/>
          <w:szCs w:val="24"/>
        </w:rPr>
        <w:t>.</w:t>
      </w:r>
      <w:r w:rsidR="00CA661F" w:rsidRPr="00D33078">
        <w:rPr>
          <w:rFonts w:ascii="Times New Roman" w:hAnsi="Times New Roman"/>
          <w:sz w:val="24"/>
          <w:szCs w:val="24"/>
        </w:rPr>
        <w:t xml:space="preserve"> </w:t>
      </w:r>
      <w:r>
        <w:rPr>
          <w:rFonts w:ascii="Times New Roman" w:hAnsi="Times New Roman"/>
          <w:sz w:val="24"/>
          <w:szCs w:val="24"/>
        </w:rPr>
        <w:t xml:space="preserve">For KS, this analysis was not performed because data were not available in the general population. </w:t>
      </w:r>
    </w:p>
    <w:p w:rsidR="00B87E59" w:rsidRDefault="00B87E59" w:rsidP="00981538">
      <w:pPr>
        <w:spacing w:after="0"/>
        <w:ind w:firstLine="0"/>
        <w:rPr>
          <w:rFonts w:ascii="Times New Roman" w:hAnsi="Times New Roman"/>
          <w:b/>
          <w:sz w:val="24"/>
          <w:szCs w:val="24"/>
        </w:rPr>
      </w:pPr>
      <w:r>
        <w:rPr>
          <w:rFonts w:ascii="Times New Roman" w:hAnsi="Times New Roman"/>
          <w:b/>
          <w:sz w:val="24"/>
          <w:szCs w:val="24"/>
        </w:rPr>
        <w:br w:type="page"/>
      </w:r>
    </w:p>
    <w:p w:rsidR="00CA661F" w:rsidRPr="00D33078" w:rsidRDefault="00CA661F" w:rsidP="00981538">
      <w:pPr>
        <w:ind w:firstLine="0"/>
        <w:jc w:val="both"/>
        <w:rPr>
          <w:rFonts w:ascii="Times New Roman" w:hAnsi="Times New Roman"/>
          <w:b/>
          <w:sz w:val="24"/>
          <w:szCs w:val="24"/>
        </w:rPr>
      </w:pPr>
      <w:r w:rsidRPr="00D33078">
        <w:rPr>
          <w:rFonts w:ascii="Times New Roman" w:hAnsi="Times New Roman"/>
          <w:b/>
          <w:sz w:val="24"/>
          <w:szCs w:val="24"/>
        </w:rPr>
        <w:lastRenderedPageBreak/>
        <w:t>RESULTS</w:t>
      </w:r>
    </w:p>
    <w:p w:rsidR="00CA661F" w:rsidRPr="00D33078"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t xml:space="preserve">Among </w:t>
      </w:r>
      <w:r>
        <w:rPr>
          <w:rFonts w:ascii="Times New Roman" w:hAnsi="Times New Roman"/>
          <w:sz w:val="24"/>
          <w:szCs w:val="24"/>
        </w:rPr>
        <w:t>99</w:t>
      </w:r>
      <w:r w:rsidRPr="00D33078">
        <w:rPr>
          <w:rFonts w:ascii="Times New Roman" w:hAnsi="Times New Roman"/>
          <w:sz w:val="24"/>
          <w:szCs w:val="24"/>
        </w:rPr>
        <w:t xml:space="preserve"> </w:t>
      </w:r>
      <w:r>
        <w:rPr>
          <w:rFonts w:ascii="Times New Roman" w:hAnsi="Times New Roman"/>
          <w:sz w:val="24"/>
          <w:szCs w:val="24"/>
        </w:rPr>
        <w:t>818</w:t>
      </w:r>
      <w:r w:rsidRPr="00D33078">
        <w:rPr>
          <w:rFonts w:ascii="Times New Roman" w:hAnsi="Times New Roman"/>
          <w:sz w:val="24"/>
          <w:szCs w:val="24"/>
        </w:rPr>
        <w:t xml:space="preserve"> HIV-1-infected individuals</w:t>
      </w:r>
      <w:r w:rsidR="008049A4">
        <w:rPr>
          <w:rFonts w:ascii="Times New Roman" w:hAnsi="Times New Roman"/>
          <w:sz w:val="24"/>
          <w:szCs w:val="24"/>
        </w:rPr>
        <w:t xml:space="preserve"> enrolled </w:t>
      </w:r>
      <w:r w:rsidRPr="00D33078">
        <w:rPr>
          <w:rFonts w:ascii="Times New Roman" w:hAnsi="Times New Roman"/>
          <w:sz w:val="24"/>
          <w:szCs w:val="24"/>
        </w:rPr>
        <w:t xml:space="preserve">in </w:t>
      </w:r>
      <w:r w:rsidR="008049A4">
        <w:rPr>
          <w:rFonts w:ascii="Times New Roman" w:hAnsi="Times New Roman"/>
          <w:sz w:val="24"/>
          <w:szCs w:val="24"/>
        </w:rPr>
        <w:t xml:space="preserve">the </w:t>
      </w:r>
      <w:r w:rsidRPr="00D33078">
        <w:rPr>
          <w:rFonts w:ascii="Times New Roman" w:hAnsi="Times New Roman"/>
          <w:sz w:val="24"/>
          <w:szCs w:val="24"/>
        </w:rPr>
        <w:t>FHDH between 1992 and 2009, 6</w:t>
      </w:r>
      <w:r>
        <w:rPr>
          <w:rFonts w:ascii="Times New Roman" w:hAnsi="Times New Roman"/>
          <w:sz w:val="24"/>
          <w:szCs w:val="24"/>
        </w:rPr>
        <w:t>138</w:t>
      </w:r>
      <w:r w:rsidRPr="00D33078">
        <w:rPr>
          <w:rFonts w:ascii="Times New Roman" w:hAnsi="Times New Roman"/>
          <w:sz w:val="24"/>
          <w:szCs w:val="24"/>
        </w:rPr>
        <w:t xml:space="preserve"> AIDS-defining cancers </w:t>
      </w:r>
      <w:r w:rsidR="000330BB">
        <w:rPr>
          <w:rFonts w:ascii="Times New Roman" w:hAnsi="Times New Roman"/>
          <w:sz w:val="24"/>
          <w:szCs w:val="24"/>
        </w:rPr>
        <w:t>(</w:t>
      </w:r>
      <w:r w:rsidRPr="00D33078">
        <w:rPr>
          <w:rFonts w:ascii="Times New Roman" w:hAnsi="Times New Roman"/>
          <w:sz w:val="24"/>
          <w:szCs w:val="24"/>
        </w:rPr>
        <w:t xml:space="preserve">visceral and </w:t>
      </w:r>
      <w:r w:rsidR="009D2886" w:rsidRPr="00D33078">
        <w:rPr>
          <w:rFonts w:ascii="Times New Roman" w:hAnsi="Times New Roman"/>
          <w:sz w:val="24"/>
          <w:szCs w:val="24"/>
        </w:rPr>
        <w:t>non</w:t>
      </w:r>
      <w:r w:rsidR="009D2886">
        <w:rPr>
          <w:rFonts w:ascii="Times New Roman" w:hAnsi="Times New Roman"/>
          <w:sz w:val="24"/>
          <w:szCs w:val="24"/>
        </w:rPr>
        <w:t>-</w:t>
      </w:r>
      <w:r w:rsidR="009D2886" w:rsidRPr="00D33078">
        <w:rPr>
          <w:rFonts w:ascii="Times New Roman" w:hAnsi="Times New Roman"/>
          <w:sz w:val="24"/>
          <w:szCs w:val="24"/>
        </w:rPr>
        <w:t>visceral</w:t>
      </w:r>
      <w:r w:rsidRPr="00D33078">
        <w:rPr>
          <w:rFonts w:ascii="Times New Roman" w:hAnsi="Times New Roman"/>
          <w:sz w:val="24"/>
          <w:szCs w:val="24"/>
        </w:rPr>
        <w:t xml:space="preserve"> KS and NHL</w:t>
      </w:r>
      <w:r w:rsidR="000330BB">
        <w:rPr>
          <w:rFonts w:ascii="Times New Roman" w:hAnsi="Times New Roman"/>
          <w:sz w:val="24"/>
          <w:szCs w:val="24"/>
        </w:rPr>
        <w:t xml:space="preserve">) </w:t>
      </w:r>
      <w:r w:rsidRPr="00D33078">
        <w:rPr>
          <w:rFonts w:ascii="Times New Roman" w:hAnsi="Times New Roman"/>
          <w:sz w:val="24"/>
          <w:szCs w:val="24"/>
        </w:rPr>
        <w:t>and 1</w:t>
      </w:r>
      <w:r>
        <w:rPr>
          <w:rFonts w:ascii="Times New Roman" w:hAnsi="Times New Roman"/>
          <w:sz w:val="24"/>
          <w:szCs w:val="24"/>
        </w:rPr>
        <w:t>510</w:t>
      </w:r>
      <w:r w:rsidRPr="00D33078">
        <w:rPr>
          <w:rFonts w:ascii="Times New Roman" w:hAnsi="Times New Roman"/>
          <w:sz w:val="24"/>
          <w:szCs w:val="24"/>
        </w:rPr>
        <w:t xml:space="preserve"> non AIDS-defining cancers were diagnosed. We excluded 9</w:t>
      </w:r>
      <w:r>
        <w:rPr>
          <w:rFonts w:ascii="Times New Roman" w:hAnsi="Times New Roman"/>
          <w:sz w:val="24"/>
          <w:szCs w:val="24"/>
        </w:rPr>
        <w:t>4</w:t>
      </w:r>
      <w:r w:rsidRPr="00D33078">
        <w:rPr>
          <w:rFonts w:ascii="Times New Roman" w:hAnsi="Times New Roman"/>
          <w:sz w:val="24"/>
          <w:szCs w:val="24"/>
        </w:rPr>
        <w:t xml:space="preserve"> </w:t>
      </w:r>
      <w:r w:rsidR="004C349A">
        <w:rPr>
          <w:rFonts w:ascii="Times New Roman" w:hAnsi="Times New Roman"/>
          <w:sz w:val="24"/>
          <w:szCs w:val="24"/>
        </w:rPr>
        <w:t>individuals with cancer</w:t>
      </w:r>
      <w:r w:rsidR="000330BB">
        <w:rPr>
          <w:rFonts w:ascii="Times New Roman" w:hAnsi="Times New Roman"/>
          <w:sz w:val="24"/>
          <w:szCs w:val="24"/>
        </w:rPr>
        <w:t xml:space="preserve"> </w:t>
      </w:r>
      <w:r w:rsidRPr="00D33078">
        <w:rPr>
          <w:rFonts w:ascii="Times New Roman" w:hAnsi="Times New Roman"/>
          <w:sz w:val="24"/>
          <w:szCs w:val="24"/>
        </w:rPr>
        <w:t xml:space="preserve">with no </w:t>
      </w:r>
      <w:r w:rsidR="000330BB">
        <w:rPr>
          <w:rFonts w:ascii="Times New Roman" w:hAnsi="Times New Roman"/>
          <w:sz w:val="24"/>
          <w:szCs w:val="24"/>
        </w:rPr>
        <w:t xml:space="preserve">available </w:t>
      </w:r>
      <w:r w:rsidRPr="00D33078">
        <w:rPr>
          <w:rFonts w:ascii="Times New Roman" w:hAnsi="Times New Roman"/>
          <w:sz w:val="24"/>
          <w:szCs w:val="24"/>
        </w:rPr>
        <w:t>CD4 cell count during the 12 months before diagnosis</w:t>
      </w:r>
      <w:r w:rsidR="000330BB">
        <w:rPr>
          <w:rFonts w:ascii="Times New Roman" w:hAnsi="Times New Roman"/>
          <w:sz w:val="24"/>
          <w:szCs w:val="24"/>
        </w:rPr>
        <w:t xml:space="preserve"> </w:t>
      </w:r>
      <w:r w:rsidR="000330BB" w:rsidRPr="00D33078">
        <w:rPr>
          <w:rFonts w:ascii="Times New Roman" w:hAnsi="Times New Roman"/>
          <w:sz w:val="24"/>
          <w:szCs w:val="24"/>
        </w:rPr>
        <w:t>(6</w:t>
      </w:r>
      <w:r w:rsidR="000330BB">
        <w:rPr>
          <w:rFonts w:ascii="Times New Roman" w:hAnsi="Times New Roman"/>
          <w:sz w:val="24"/>
          <w:szCs w:val="24"/>
        </w:rPr>
        <w:t>0</w:t>
      </w:r>
      <w:r w:rsidR="000330BB" w:rsidRPr="00D33078">
        <w:rPr>
          <w:rFonts w:ascii="Times New Roman" w:hAnsi="Times New Roman"/>
          <w:sz w:val="24"/>
          <w:szCs w:val="24"/>
        </w:rPr>
        <w:t xml:space="preserve"> </w:t>
      </w:r>
      <w:r w:rsidR="000330BB">
        <w:rPr>
          <w:rFonts w:ascii="Times New Roman" w:hAnsi="Times New Roman"/>
          <w:sz w:val="24"/>
          <w:szCs w:val="24"/>
        </w:rPr>
        <w:t xml:space="preserve">with </w:t>
      </w:r>
      <w:r w:rsidR="000330BB" w:rsidRPr="00D33078">
        <w:rPr>
          <w:rFonts w:ascii="Times New Roman" w:hAnsi="Times New Roman"/>
          <w:sz w:val="24"/>
          <w:szCs w:val="24"/>
        </w:rPr>
        <w:t>KS or NHL</w:t>
      </w:r>
      <w:r w:rsidR="000330BB">
        <w:rPr>
          <w:rFonts w:ascii="Times New Roman" w:hAnsi="Times New Roman"/>
          <w:sz w:val="24"/>
          <w:szCs w:val="24"/>
        </w:rPr>
        <w:t>,</w:t>
      </w:r>
      <w:r w:rsidR="000330BB" w:rsidRPr="00D33078">
        <w:rPr>
          <w:rFonts w:ascii="Times New Roman" w:hAnsi="Times New Roman"/>
          <w:sz w:val="24"/>
          <w:szCs w:val="24"/>
        </w:rPr>
        <w:t xml:space="preserve"> of whom 5</w:t>
      </w:r>
      <w:r w:rsidR="000330BB">
        <w:rPr>
          <w:rFonts w:ascii="Times New Roman" w:hAnsi="Times New Roman"/>
          <w:sz w:val="24"/>
          <w:szCs w:val="24"/>
        </w:rPr>
        <w:t>0</w:t>
      </w:r>
      <w:r w:rsidR="000330BB" w:rsidRPr="00D33078">
        <w:rPr>
          <w:rFonts w:ascii="Times New Roman" w:hAnsi="Times New Roman"/>
          <w:sz w:val="24"/>
          <w:szCs w:val="24"/>
        </w:rPr>
        <w:t xml:space="preserve"> died</w:t>
      </w:r>
      <w:r w:rsidR="000330BB">
        <w:rPr>
          <w:rFonts w:ascii="Times New Roman" w:hAnsi="Times New Roman"/>
          <w:sz w:val="24"/>
          <w:szCs w:val="24"/>
        </w:rPr>
        <w:t>;</w:t>
      </w:r>
      <w:r w:rsidR="000330BB" w:rsidRPr="00D33078">
        <w:rPr>
          <w:rFonts w:ascii="Times New Roman" w:hAnsi="Times New Roman"/>
          <w:sz w:val="24"/>
          <w:szCs w:val="24"/>
        </w:rPr>
        <w:t xml:space="preserve"> and 34 with a NADC</w:t>
      </w:r>
      <w:r w:rsidR="000330BB">
        <w:rPr>
          <w:rFonts w:ascii="Times New Roman" w:hAnsi="Times New Roman"/>
          <w:sz w:val="24"/>
          <w:szCs w:val="24"/>
        </w:rPr>
        <w:t>,</w:t>
      </w:r>
      <w:r w:rsidR="000330BB" w:rsidRPr="00D33078">
        <w:rPr>
          <w:rFonts w:ascii="Times New Roman" w:hAnsi="Times New Roman"/>
          <w:sz w:val="24"/>
          <w:szCs w:val="24"/>
        </w:rPr>
        <w:t xml:space="preserve"> of whom 26 died)</w:t>
      </w:r>
      <w:r w:rsidRPr="00D33078">
        <w:rPr>
          <w:rFonts w:ascii="Times New Roman" w:hAnsi="Times New Roman"/>
          <w:sz w:val="24"/>
          <w:szCs w:val="24"/>
        </w:rPr>
        <w:t>. The analy</w:t>
      </w:r>
      <w:r w:rsidR="005E0AAD">
        <w:rPr>
          <w:rFonts w:ascii="Times New Roman" w:hAnsi="Times New Roman"/>
          <w:sz w:val="24"/>
          <w:szCs w:val="24"/>
        </w:rPr>
        <w:t xml:space="preserve">sis </w:t>
      </w:r>
      <w:r w:rsidRPr="00D33078">
        <w:rPr>
          <w:rFonts w:ascii="Times New Roman" w:hAnsi="Times New Roman"/>
          <w:sz w:val="24"/>
          <w:szCs w:val="24"/>
        </w:rPr>
        <w:t xml:space="preserve">included </w:t>
      </w:r>
      <w:r>
        <w:rPr>
          <w:rFonts w:ascii="Times New Roman" w:hAnsi="Times New Roman"/>
          <w:sz w:val="24"/>
          <w:szCs w:val="24"/>
        </w:rPr>
        <w:t>979</w:t>
      </w:r>
      <w:r w:rsidRPr="00D33078">
        <w:rPr>
          <w:rFonts w:ascii="Times New Roman" w:hAnsi="Times New Roman"/>
          <w:sz w:val="24"/>
          <w:szCs w:val="24"/>
        </w:rPr>
        <w:t xml:space="preserve"> </w:t>
      </w:r>
      <w:r w:rsidR="005E0AAD">
        <w:rPr>
          <w:rFonts w:ascii="Times New Roman" w:hAnsi="Times New Roman"/>
          <w:sz w:val="24"/>
          <w:szCs w:val="24"/>
        </w:rPr>
        <w:t xml:space="preserve">cases of </w:t>
      </w:r>
      <w:r w:rsidRPr="00D33078">
        <w:rPr>
          <w:rFonts w:ascii="Times New Roman" w:hAnsi="Times New Roman"/>
          <w:sz w:val="24"/>
          <w:szCs w:val="24"/>
        </w:rPr>
        <w:t>visceral KS, 2</w:t>
      </w:r>
      <w:r>
        <w:rPr>
          <w:rFonts w:ascii="Times New Roman" w:hAnsi="Times New Roman"/>
          <w:sz w:val="24"/>
          <w:szCs w:val="24"/>
        </w:rPr>
        <w:t>760</w:t>
      </w:r>
      <w:r w:rsidRPr="00D33078">
        <w:rPr>
          <w:rFonts w:ascii="Times New Roman" w:hAnsi="Times New Roman"/>
          <w:sz w:val="24"/>
          <w:szCs w:val="24"/>
        </w:rPr>
        <w:t xml:space="preserve"> non</w:t>
      </w:r>
      <w:r w:rsidR="009475B9">
        <w:rPr>
          <w:rFonts w:ascii="Times New Roman" w:hAnsi="Times New Roman"/>
          <w:sz w:val="24"/>
          <w:szCs w:val="24"/>
        </w:rPr>
        <w:t xml:space="preserve"> </w:t>
      </w:r>
      <w:r w:rsidRPr="00D33078">
        <w:rPr>
          <w:rFonts w:ascii="Times New Roman" w:hAnsi="Times New Roman"/>
          <w:sz w:val="24"/>
          <w:szCs w:val="24"/>
        </w:rPr>
        <w:t>visceral KS, 2</w:t>
      </w:r>
      <w:r>
        <w:rPr>
          <w:rFonts w:ascii="Times New Roman" w:hAnsi="Times New Roman"/>
          <w:sz w:val="24"/>
          <w:szCs w:val="24"/>
        </w:rPr>
        <w:t>339</w:t>
      </w:r>
      <w:r w:rsidRPr="00D33078">
        <w:rPr>
          <w:rFonts w:ascii="Times New Roman" w:hAnsi="Times New Roman"/>
          <w:sz w:val="24"/>
          <w:szCs w:val="24"/>
        </w:rPr>
        <w:t xml:space="preserve"> NHL and 1</w:t>
      </w:r>
      <w:r>
        <w:rPr>
          <w:rFonts w:ascii="Times New Roman" w:hAnsi="Times New Roman"/>
          <w:sz w:val="24"/>
          <w:szCs w:val="24"/>
        </w:rPr>
        <w:t>476</w:t>
      </w:r>
      <w:r w:rsidRPr="00D33078">
        <w:rPr>
          <w:rFonts w:ascii="Times New Roman" w:hAnsi="Times New Roman"/>
          <w:sz w:val="24"/>
          <w:szCs w:val="24"/>
        </w:rPr>
        <w:t xml:space="preserve"> NADCs</w:t>
      </w:r>
      <w:r w:rsidR="005E0AAD">
        <w:rPr>
          <w:rFonts w:ascii="Times New Roman" w:hAnsi="Times New Roman"/>
          <w:sz w:val="24"/>
          <w:szCs w:val="24"/>
        </w:rPr>
        <w:t xml:space="preserve">. </w:t>
      </w:r>
      <w:r w:rsidRPr="00D33078">
        <w:rPr>
          <w:rFonts w:ascii="Times New Roman" w:hAnsi="Times New Roman"/>
          <w:sz w:val="24"/>
          <w:szCs w:val="24"/>
        </w:rPr>
        <w:t xml:space="preserve">The HIV-infected </w:t>
      </w:r>
      <w:r w:rsidR="004C349A">
        <w:rPr>
          <w:rFonts w:ascii="Times New Roman" w:hAnsi="Times New Roman"/>
          <w:sz w:val="24"/>
          <w:szCs w:val="24"/>
        </w:rPr>
        <w:t>individuals</w:t>
      </w:r>
      <w:r w:rsidR="005E0AAD">
        <w:rPr>
          <w:rFonts w:ascii="Times New Roman" w:hAnsi="Times New Roman"/>
          <w:sz w:val="24"/>
          <w:szCs w:val="24"/>
        </w:rPr>
        <w:t xml:space="preserve">' </w:t>
      </w:r>
      <w:r w:rsidRPr="00D33078">
        <w:rPr>
          <w:rFonts w:ascii="Times New Roman" w:hAnsi="Times New Roman"/>
          <w:sz w:val="24"/>
          <w:szCs w:val="24"/>
        </w:rPr>
        <w:t xml:space="preserve">characteristics at cancer diagnosis are shown in Table 1. Men who have sex with men accounted for </w:t>
      </w:r>
      <w:r w:rsidR="005E0AAD">
        <w:rPr>
          <w:rFonts w:ascii="Times New Roman" w:hAnsi="Times New Roman"/>
          <w:sz w:val="24"/>
          <w:szCs w:val="24"/>
        </w:rPr>
        <w:t xml:space="preserve">most cases of </w:t>
      </w:r>
      <w:r w:rsidRPr="00D33078">
        <w:rPr>
          <w:rFonts w:ascii="Times New Roman" w:hAnsi="Times New Roman"/>
          <w:sz w:val="24"/>
          <w:szCs w:val="24"/>
        </w:rPr>
        <w:t>KS and anal cancer</w:t>
      </w:r>
      <w:r w:rsidR="005E0AAD">
        <w:rPr>
          <w:rFonts w:ascii="Times New Roman" w:hAnsi="Times New Roman"/>
          <w:sz w:val="24"/>
          <w:szCs w:val="24"/>
        </w:rPr>
        <w:t>,</w:t>
      </w:r>
      <w:r w:rsidRPr="00D33078">
        <w:rPr>
          <w:rFonts w:ascii="Times New Roman" w:hAnsi="Times New Roman"/>
          <w:sz w:val="24"/>
          <w:szCs w:val="24"/>
        </w:rPr>
        <w:t xml:space="preserve"> </w:t>
      </w:r>
      <w:r w:rsidR="009475B9">
        <w:rPr>
          <w:rFonts w:ascii="Times New Roman" w:hAnsi="Times New Roman"/>
          <w:sz w:val="24"/>
          <w:szCs w:val="24"/>
        </w:rPr>
        <w:t xml:space="preserve">while </w:t>
      </w:r>
      <w:r>
        <w:rPr>
          <w:rFonts w:ascii="Times New Roman" w:hAnsi="Times New Roman"/>
          <w:sz w:val="24"/>
          <w:szCs w:val="24"/>
        </w:rPr>
        <w:t>intravenous drug users (</w:t>
      </w:r>
      <w:r w:rsidRPr="00D33078">
        <w:rPr>
          <w:rFonts w:ascii="Times New Roman" w:hAnsi="Times New Roman"/>
          <w:sz w:val="24"/>
          <w:szCs w:val="24"/>
        </w:rPr>
        <w:t>IDU</w:t>
      </w:r>
      <w:r>
        <w:rPr>
          <w:rFonts w:ascii="Times New Roman" w:hAnsi="Times New Roman"/>
          <w:sz w:val="24"/>
          <w:szCs w:val="24"/>
        </w:rPr>
        <w:t>)</w:t>
      </w:r>
      <w:r w:rsidRPr="00D33078">
        <w:rPr>
          <w:rFonts w:ascii="Times New Roman" w:hAnsi="Times New Roman"/>
          <w:sz w:val="24"/>
          <w:szCs w:val="24"/>
        </w:rPr>
        <w:t xml:space="preserve"> </w:t>
      </w:r>
      <w:r w:rsidR="005E0AAD">
        <w:rPr>
          <w:rFonts w:ascii="Times New Roman" w:hAnsi="Times New Roman"/>
          <w:sz w:val="24"/>
          <w:szCs w:val="24"/>
        </w:rPr>
        <w:t xml:space="preserve">accounted </w:t>
      </w:r>
      <w:r w:rsidRPr="00D33078">
        <w:rPr>
          <w:rFonts w:ascii="Times New Roman" w:hAnsi="Times New Roman"/>
          <w:sz w:val="24"/>
          <w:szCs w:val="24"/>
        </w:rPr>
        <w:t xml:space="preserve">for </w:t>
      </w:r>
      <w:r w:rsidR="005E0AAD">
        <w:rPr>
          <w:rFonts w:ascii="Times New Roman" w:hAnsi="Times New Roman"/>
          <w:sz w:val="24"/>
          <w:szCs w:val="24"/>
        </w:rPr>
        <w:t xml:space="preserve">most cases of </w:t>
      </w:r>
      <w:r w:rsidRPr="00D33078">
        <w:rPr>
          <w:rFonts w:ascii="Times New Roman" w:hAnsi="Times New Roman"/>
          <w:sz w:val="24"/>
          <w:szCs w:val="24"/>
        </w:rPr>
        <w:t xml:space="preserve">liver cancer. The median time since HIV diagnosis was longer </w:t>
      </w:r>
      <w:r w:rsidR="009475B9">
        <w:rPr>
          <w:rFonts w:ascii="Times New Roman" w:hAnsi="Times New Roman"/>
          <w:sz w:val="24"/>
          <w:szCs w:val="24"/>
        </w:rPr>
        <w:t xml:space="preserve">among patients with </w:t>
      </w:r>
      <w:r w:rsidRPr="00D33078">
        <w:rPr>
          <w:rFonts w:ascii="Times New Roman" w:hAnsi="Times New Roman"/>
          <w:sz w:val="24"/>
          <w:szCs w:val="24"/>
        </w:rPr>
        <w:t xml:space="preserve">NADCs (11 years) than </w:t>
      </w:r>
      <w:r w:rsidR="009475B9">
        <w:rPr>
          <w:rFonts w:ascii="Times New Roman" w:hAnsi="Times New Roman"/>
          <w:sz w:val="24"/>
          <w:szCs w:val="24"/>
        </w:rPr>
        <w:t xml:space="preserve">among those with </w:t>
      </w:r>
      <w:r w:rsidRPr="00D33078">
        <w:rPr>
          <w:rFonts w:ascii="Times New Roman" w:hAnsi="Times New Roman"/>
          <w:sz w:val="24"/>
          <w:szCs w:val="24"/>
        </w:rPr>
        <w:t xml:space="preserve">ADCs (6 years). Patients with KS and NHL had a median CD4 </w:t>
      </w:r>
      <w:r w:rsidR="005E0AAD">
        <w:rPr>
          <w:rFonts w:ascii="Times New Roman" w:hAnsi="Times New Roman"/>
          <w:sz w:val="24"/>
          <w:szCs w:val="24"/>
        </w:rPr>
        <w:t xml:space="preserve">cell </w:t>
      </w:r>
      <w:r w:rsidRPr="00D33078">
        <w:rPr>
          <w:rFonts w:ascii="Times New Roman" w:hAnsi="Times New Roman"/>
          <w:sz w:val="24"/>
          <w:szCs w:val="24"/>
        </w:rPr>
        <w:t>count below 100/mm</w:t>
      </w:r>
      <w:r w:rsidRPr="00D33078">
        <w:rPr>
          <w:rFonts w:ascii="Times New Roman" w:hAnsi="Times New Roman"/>
          <w:sz w:val="24"/>
          <w:szCs w:val="24"/>
          <w:vertAlign w:val="superscript"/>
        </w:rPr>
        <w:t>3</w:t>
      </w:r>
      <w:r w:rsidRPr="00D33078">
        <w:rPr>
          <w:rFonts w:ascii="Times New Roman" w:hAnsi="Times New Roman"/>
          <w:sz w:val="24"/>
          <w:szCs w:val="24"/>
        </w:rPr>
        <w:t xml:space="preserve"> at </w:t>
      </w:r>
      <w:r w:rsidR="005E0AAD" w:rsidRPr="009D2886">
        <w:rPr>
          <w:rFonts w:ascii="Times New Roman" w:hAnsi="Times New Roman"/>
          <w:sz w:val="24"/>
          <w:szCs w:val="24"/>
        </w:rPr>
        <w:t xml:space="preserve">cancer </w:t>
      </w:r>
      <w:r w:rsidRPr="00D33078">
        <w:rPr>
          <w:rFonts w:ascii="Times New Roman" w:hAnsi="Times New Roman"/>
          <w:sz w:val="24"/>
          <w:szCs w:val="24"/>
        </w:rPr>
        <w:t>diagnosis</w:t>
      </w:r>
      <w:r w:rsidR="005E0AAD">
        <w:rPr>
          <w:rFonts w:ascii="Times New Roman" w:hAnsi="Times New Roman"/>
          <w:sz w:val="24"/>
          <w:szCs w:val="24"/>
        </w:rPr>
        <w:t xml:space="preserve"> and also </w:t>
      </w:r>
      <w:r w:rsidR="005E0AAD" w:rsidRPr="00D33078">
        <w:rPr>
          <w:rFonts w:ascii="Times New Roman" w:hAnsi="Times New Roman"/>
          <w:sz w:val="24"/>
          <w:szCs w:val="24"/>
        </w:rPr>
        <w:t xml:space="preserve">the lowest nadir CD4 </w:t>
      </w:r>
      <w:r w:rsidR="005E0AAD">
        <w:rPr>
          <w:rFonts w:ascii="Times New Roman" w:hAnsi="Times New Roman"/>
          <w:sz w:val="24"/>
          <w:szCs w:val="24"/>
        </w:rPr>
        <w:t xml:space="preserve">cell </w:t>
      </w:r>
      <w:r w:rsidR="005E0AAD" w:rsidRPr="00D33078">
        <w:rPr>
          <w:rFonts w:ascii="Times New Roman" w:hAnsi="Times New Roman"/>
          <w:sz w:val="24"/>
          <w:szCs w:val="24"/>
        </w:rPr>
        <w:t>count</w:t>
      </w:r>
      <w:r w:rsidR="005E0AAD">
        <w:rPr>
          <w:rFonts w:ascii="Times New Roman" w:hAnsi="Times New Roman"/>
          <w:sz w:val="24"/>
          <w:szCs w:val="24"/>
        </w:rPr>
        <w:t>s</w:t>
      </w:r>
      <w:r w:rsidRPr="00D33078">
        <w:rPr>
          <w:rFonts w:ascii="Times New Roman" w:hAnsi="Times New Roman"/>
          <w:sz w:val="24"/>
          <w:szCs w:val="24"/>
        </w:rPr>
        <w:t xml:space="preserve">. </w:t>
      </w:r>
      <w:r w:rsidR="005E0AAD">
        <w:rPr>
          <w:rFonts w:ascii="Times New Roman" w:hAnsi="Times New Roman"/>
          <w:sz w:val="24"/>
          <w:szCs w:val="24"/>
        </w:rPr>
        <w:t>A</w:t>
      </w:r>
      <w:r w:rsidR="005E0AAD" w:rsidRPr="00D33078">
        <w:rPr>
          <w:rFonts w:ascii="Times New Roman" w:hAnsi="Times New Roman"/>
          <w:sz w:val="24"/>
          <w:szCs w:val="24"/>
        </w:rPr>
        <w:t>mong patients with NADCs</w:t>
      </w:r>
      <w:r w:rsidR="005E0AAD">
        <w:rPr>
          <w:rFonts w:ascii="Times New Roman" w:hAnsi="Times New Roman"/>
          <w:sz w:val="24"/>
          <w:szCs w:val="24"/>
        </w:rPr>
        <w:t xml:space="preserve">, those </w:t>
      </w:r>
      <w:r w:rsidRPr="00D33078">
        <w:rPr>
          <w:rFonts w:ascii="Times New Roman" w:hAnsi="Times New Roman"/>
          <w:sz w:val="24"/>
          <w:szCs w:val="24"/>
        </w:rPr>
        <w:t xml:space="preserve">with anal cancer had the lowest nadir CD4 </w:t>
      </w:r>
      <w:r w:rsidR="005E0AAD">
        <w:rPr>
          <w:rFonts w:ascii="Times New Roman" w:hAnsi="Times New Roman"/>
          <w:sz w:val="24"/>
          <w:szCs w:val="24"/>
        </w:rPr>
        <w:t xml:space="preserve">cell </w:t>
      </w:r>
      <w:r w:rsidRPr="00D33078">
        <w:rPr>
          <w:rFonts w:ascii="Times New Roman" w:hAnsi="Times New Roman"/>
          <w:sz w:val="24"/>
          <w:szCs w:val="24"/>
        </w:rPr>
        <w:t>count</w:t>
      </w:r>
      <w:r w:rsidR="005E0AAD">
        <w:rPr>
          <w:rFonts w:ascii="Times New Roman" w:hAnsi="Times New Roman"/>
          <w:sz w:val="24"/>
          <w:szCs w:val="24"/>
        </w:rPr>
        <w:t>s</w:t>
      </w:r>
      <w:r w:rsidR="009475B9">
        <w:rPr>
          <w:rFonts w:ascii="Times New Roman" w:hAnsi="Times New Roman"/>
          <w:sz w:val="24"/>
          <w:szCs w:val="24"/>
        </w:rPr>
        <w:t xml:space="preserve"> </w:t>
      </w:r>
      <w:r w:rsidR="005E0AAD">
        <w:rPr>
          <w:rFonts w:ascii="Times New Roman" w:hAnsi="Times New Roman"/>
          <w:sz w:val="24"/>
          <w:szCs w:val="24"/>
        </w:rPr>
        <w:t xml:space="preserve">but their </w:t>
      </w:r>
      <w:r w:rsidRPr="00D33078">
        <w:rPr>
          <w:rFonts w:ascii="Times New Roman" w:hAnsi="Times New Roman"/>
          <w:sz w:val="24"/>
          <w:szCs w:val="24"/>
        </w:rPr>
        <w:t xml:space="preserve">median count at diagnosis was within the range of </w:t>
      </w:r>
      <w:r w:rsidR="005E0AAD">
        <w:rPr>
          <w:rFonts w:ascii="Times New Roman" w:hAnsi="Times New Roman"/>
          <w:sz w:val="24"/>
          <w:szCs w:val="24"/>
        </w:rPr>
        <w:t xml:space="preserve">median </w:t>
      </w:r>
      <w:r w:rsidRPr="00D33078">
        <w:rPr>
          <w:rFonts w:ascii="Times New Roman" w:hAnsi="Times New Roman"/>
          <w:sz w:val="24"/>
          <w:szCs w:val="24"/>
        </w:rPr>
        <w:t>count</w:t>
      </w:r>
      <w:r w:rsidR="005E0AAD">
        <w:rPr>
          <w:rFonts w:ascii="Times New Roman" w:hAnsi="Times New Roman"/>
          <w:sz w:val="24"/>
          <w:szCs w:val="24"/>
        </w:rPr>
        <w:t xml:space="preserve">s among patients with </w:t>
      </w:r>
      <w:r w:rsidRPr="00D33078">
        <w:rPr>
          <w:rFonts w:ascii="Times New Roman" w:hAnsi="Times New Roman"/>
          <w:sz w:val="24"/>
          <w:szCs w:val="24"/>
        </w:rPr>
        <w:t xml:space="preserve">other NADCs. The proportions of patients </w:t>
      </w:r>
      <w:r w:rsidR="005E0AAD">
        <w:rPr>
          <w:rFonts w:ascii="Times New Roman" w:hAnsi="Times New Roman"/>
          <w:sz w:val="24"/>
          <w:szCs w:val="24"/>
        </w:rPr>
        <w:t xml:space="preserve">who had been on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5E0AAD">
        <w:rPr>
          <w:rFonts w:ascii="Times New Roman" w:hAnsi="Times New Roman"/>
          <w:sz w:val="24"/>
          <w:szCs w:val="24"/>
        </w:rPr>
        <w:t xml:space="preserve">for </w:t>
      </w:r>
      <w:r w:rsidRPr="00D33078">
        <w:rPr>
          <w:rFonts w:ascii="Times New Roman" w:hAnsi="Times New Roman"/>
          <w:sz w:val="24"/>
          <w:szCs w:val="24"/>
        </w:rPr>
        <w:t xml:space="preserve">at least 6 months </w:t>
      </w:r>
      <w:r w:rsidR="005E0AAD" w:rsidRPr="009D2886">
        <w:rPr>
          <w:rFonts w:ascii="Times New Roman" w:hAnsi="Times New Roman"/>
          <w:sz w:val="24"/>
          <w:szCs w:val="24"/>
        </w:rPr>
        <w:t xml:space="preserve">at cancer diagnosis </w:t>
      </w:r>
      <w:r w:rsidRPr="00D33078">
        <w:rPr>
          <w:rFonts w:ascii="Times New Roman" w:hAnsi="Times New Roman"/>
          <w:sz w:val="24"/>
          <w:szCs w:val="24"/>
        </w:rPr>
        <w:t xml:space="preserve">were </w:t>
      </w:r>
      <w:r w:rsidR="005E0AAD">
        <w:rPr>
          <w:rFonts w:ascii="Times New Roman" w:hAnsi="Times New Roman"/>
          <w:sz w:val="24"/>
          <w:szCs w:val="24"/>
        </w:rPr>
        <w:t xml:space="preserve">below </w:t>
      </w:r>
      <w:r>
        <w:rPr>
          <w:rFonts w:ascii="Times New Roman" w:hAnsi="Times New Roman"/>
          <w:sz w:val="24"/>
          <w:szCs w:val="24"/>
        </w:rPr>
        <w:t>40</w:t>
      </w:r>
      <w:r w:rsidRPr="00D33078">
        <w:rPr>
          <w:rFonts w:ascii="Times New Roman" w:hAnsi="Times New Roman"/>
          <w:sz w:val="24"/>
          <w:szCs w:val="24"/>
        </w:rPr>
        <w:t xml:space="preserve">% for KS and NHL, and </w:t>
      </w:r>
      <w:r w:rsidR="005E0AAD">
        <w:rPr>
          <w:rFonts w:ascii="Times New Roman" w:hAnsi="Times New Roman"/>
          <w:sz w:val="24"/>
          <w:szCs w:val="24"/>
        </w:rPr>
        <w:t xml:space="preserve">above </w:t>
      </w:r>
      <w:r w:rsidRPr="00D33078">
        <w:rPr>
          <w:rFonts w:ascii="Times New Roman" w:hAnsi="Times New Roman"/>
          <w:sz w:val="24"/>
          <w:szCs w:val="24"/>
        </w:rPr>
        <w:t>50% for the other cancers.</w:t>
      </w:r>
    </w:p>
    <w:p w:rsidR="00CA661F" w:rsidRPr="00D33078"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t xml:space="preserve">Kaplan-Meier survival distributions according to </w:t>
      </w:r>
      <w:r w:rsidR="005E0AAD">
        <w:rPr>
          <w:rFonts w:ascii="Times New Roman" w:hAnsi="Times New Roman"/>
          <w:sz w:val="24"/>
          <w:szCs w:val="24"/>
        </w:rPr>
        <w:t xml:space="preserve">the period of </w:t>
      </w:r>
      <w:r w:rsidRPr="00D33078">
        <w:rPr>
          <w:rFonts w:ascii="Times New Roman" w:hAnsi="Times New Roman"/>
          <w:sz w:val="24"/>
          <w:szCs w:val="24"/>
        </w:rPr>
        <w:t xml:space="preserve">cancer diagnosis are shown in Figure 1 </w:t>
      </w:r>
      <w:r w:rsidR="005E0AAD">
        <w:rPr>
          <w:rFonts w:ascii="Times New Roman" w:hAnsi="Times New Roman"/>
          <w:sz w:val="24"/>
          <w:szCs w:val="24"/>
        </w:rPr>
        <w:t>(</w:t>
      </w:r>
      <w:r w:rsidRPr="00D33078">
        <w:rPr>
          <w:rFonts w:ascii="Times New Roman" w:hAnsi="Times New Roman"/>
          <w:sz w:val="24"/>
          <w:szCs w:val="24"/>
        </w:rPr>
        <w:t>KS and NHL</w:t>
      </w:r>
      <w:r w:rsidR="005E0AAD">
        <w:rPr>
          <w:rFonts w:ascii="Times New Roman" w:hAnsi="Times New Roman"/>
          <w:sz w:val="24"/>
          <w:szCs w:val="24"/>
        </w:rPr>
        <w:t xml:space="preserve">) </w:t>
      </w:r>
      <w:r w:rsidRPr="00D33078">
        <w:rPr>
          <w:rFonts w:ascii="Times New Roman" w:hAnsi="Times New Roman"/>
          <w:sz w:val="24"/>
          <w:szCs w:val="24"/>
        </w:rPr>
        <w:t xml:space="preserve">and Figure 2 </w:t>
      </w:r>
      <w:r w:rsidR="005E0AAD">
        <w:rPr>
          <w:rFonts w:ascii="Times New Roman" w:hAnsi="Times New Roman"/>
          <w:sz w:val="24"/>
          <w:szCs w:val="24"/>
        </w:rPr>
        <w:t>(</w:t>
      </w:r>
      <w:r w:rsidRPr="00D33078">
        <w:rPr>
          <w:rFonts w:ascii="Times New Roman" w:hAnsi="Times New Roman"/>
          <w:sz w:val="24"/>
          <w:szCs w:val="24"/>
        </w:rPr>
        <w:t>NADCs</w:t>
      </w:r>
      <w:r w:rsidR="005E0AAD">
        <w:rPr>
          <w:rFonts w:ascii="Times New Roman" w:hAnsi="Times New Roman"/>
          <w:sz w:val="24"/>
          <w:szCs w:val="24"/>
        </w:rPr>
        <w:t>)</w:t>
      </w:r>
      <w:r w:rsidRPr="00D33078">
        <w:rPr>
          <w:rFonts w:ascii="Times New Roman" w:hAnsi="Times New Roman"/>
          <w:sz w:val="24"/>
          <w:szCs w:val="24"/>
        </w:rPr>
        <w:t xml:space="preserve">. Five-year Kaplan-Meier survival </w:t>
      </w:r>
      <w:r w:rsidR="005E0AAD" w:rsidRPr="009475B9">
        <w:rPr>
          <w:rFonts w:ascii="Times New Roman" w:hAnsi="Times New Roman"/>
          <w:sz w:val="24"/>
          <w:szCs w:val="24"/>
        </w:rPr>
        <w:t xml:space="preserve">rates </w:t>
      </w:r>
      <w:r w:rsidRPr="00D33078">
        <w:rPr>
          <w:rFonts w:ascii="Times New Roman" w:hAnsi="Times New Roman"/>
          <w:sz w:val="24"/>
          <w:szCs w:val="24"/>
        </w:rPr>
        <w:t xml:space="preserve">and adjusted 5-year hazard ratios (HR) of death are shown in Table 2 according to </w:t>
      </w:r>
      <w:r w:rsidR="005E0AAD">
        <w:rPr>
          <w:rFonts w:ascii="Times New Roman" w:hAnsi="Times New Roman"/>
          <w:sz w:val="24"/>
          <w:szCs w:val="24"/>
        </w:rPr>
        <w:t>the period of cancer diagnosis</w:t>
      </w:r>
      <w:r>
        <w:rPr>
          <w:rFonts w:ascii="Times New Roman" w:hAnsi="Times New Roman"/>
          <w:sz w:val="24"/>
          <w:szCs w:val="24"/>
        </w:rPr>
        <w:t xml:space="preserve"> </w:t>
      </w:r>
      <w:r w:rsidR="005E0AAD">
        <w:rPr>
          <w:rFonts w:ascii="Times New Roman" w:hAnsi="Times New Roman"/>
          <w:sz w:val="24"/>
          <w:szCs w:val="24"/>
        </w:rPr>
        <w:t xml:space="preserve">in </w:t>
      </w:r>
      <w:r w:rsidR="009475B9">
        <w:rPr>
          <w:rFonts w:ascii="Times New Roman" w:hAnsi="Times New Roman"/>
          <w:sz w:val="24"/>
          <w:szCs w:val="24"/>
        </w:rPr>
        <w:t xml:space="preserve">the period </w:t>
      </w:r>
      <w:r>
        <w:rPr>
          <w:rFonts w:ascii="Times New Roman" w:hAnsi="Times New Roman"/>
          <w:sz w:val="24"/>
          <w:szCs w:val="24"/>
        </w:rPr>
        <w:t>1992</w:t>
      </w:r>
      <w:r w:rsidR="005E0AAD">
        <w:rPr>
          <w:rFonts w:ascii="Times New Roman" w:hAnsi="Times New Roman"/>
          <w:sz w:val="24"/>
          <w:szCs w:val="24"/>
        </w:rPr>
        <w:t>-</w:t>
      </w:r>
      <w:r>
        <w:rPr>
          <w:rFonts w:ascii="Times New Roman" w:hAnsi="Times New Roman"/>
          <w:sz w:val="24"/>
          <w:szCs w:val="24"/>
        </w:rPr>
        <w:t>2009</w:t>
      </w:r>
      <w:r w:rsidR="009475B9">
        <w:rPr>
          <w:rFonts w:ascii="Times New Roman" w:hAnsi="Times New Roman"/>
          <w:sz w:val="24"/>
          <w:szCs w:val="24"/>
        </w:rPr>
        <w:t>,</w:t>
      </w:r>
      <w:r>
        <w:rPr>
          <w:rFonts w:ascii="Times New Roman" w:hAnsi="Times New Roman"/>
          <w:sz w:val="24"/>
          <w:szCs w:val="24"/>
        </w:rPr>
        <w:t xml:space="preserve"> and in </w:t>
      </w:r>
      <w:r w:rsidR="009475B9">
        <w:rPr>
          <w:rFonts w:ascii="Times New Roman" w:hAnsi="Times New Roman"/>
          <w:sz w:val="24"/>
          <w:szCs w:val="24"/>
        </w:rPr>
        <w:t>T</w:t>
      </w:r>
      <w:r w:rsidR="009475B9" w:rsidRPr="0065254D">
        <w:rPr>
          <w:rFonts w:ascii="Times New Roman" w:hAnsi="Times New Roman"/>
          <w:sz w:val="24"/>
          <w:szCs w:val="24"/>
        </w:rPr>
        <w:t xml:space="preserve">able </w:t>
      </w:r>
      <w:r w:rsidR="00022D1A">
        <w:rPr>
          <w:rFonts w:ascii="Times New Roman" w:hAnsi="Times New Roman"/>
          <w:sz w:val="24"/>
          <w:szCs w:val="24"/>
        </w:rPr>
        <w:t>3</w:t>
      </w:r>
      <w:r>
        <w:rPr>
          <w:rFonts w:ascii="Times New Roman" w:hAnsi="Times New Roman"/>
          <w:b/>
          <w:sz w:val="24"/>
          <w:szCs w:val="24"/>
        </w:rPr>
        <w:t xml:space="preserve"> </w:t>
      </w:r>
      <w:r w:rsidR="005E424B">
        <w:rPr>
          <w:rFonts w:ascii="Times New Roman" w:hAnsi="Times New Roman"/>
          <w:sz w:val="24"/>
          <w:szCs w:val="24"/>
        </w:rPr>
        <w:t xml:space="preserve">for </w:t>
      </w:r>
      <w:r w:rsidR="005E0AAD">
        <w:rPr>
          <w:rFonts w:ascii="Times New Roman" w:hAnsi="Times New Roman"/>
          <w:sz w:val="24"/>
          <w:szCs w:val="24"/>
        </w:rPr>
        <w:t xml:space="preserve">the period </w:t>
      </w:r>
      <w:r>
        <w:rPr>
          <w:rFonts w:ascii="Times New Roman" w:hAnsi="Times New Roman"/>
          <w:sz w:val="24"/>
          <w:szCs w:val="24"/>
        </w:rPr>
        <w:t>1997</w:t>
      </w:r>
      <w:r w:rsidR="005E0AAD">
        <w:rPr>
          <w:rFonts w:ascii="Times New Roman" w:hAnsi="Times New Roman"/>
          <w:sz w:val="24"/>
          <w:szCs w:val="24"/>
        </w:rPr>
        <w:t>-</w:t>
      </w:r>
      <w:r>
        <w:rPr>
          <w:rFonts w:ascii="Times New Roman" w:hAnsi="Times New Roman"/>
          <w:sz w:val="24"/>
          <w:szCs w:val="24"/>
        </w:rPr>
        <w:t>2009.</w:t>
      </w:r>
    </w:p>
    <w:p w:rsidR="00CA661F" w:rsidRPr="00D33078" w:rsidRDefault="00CA661F" w:rsidP="00981538">
      <w:pPr>
        <w:keepNext/>
        <w:keepLines/>
        <w:autoSpaceDE w:val="0"/>
        <w:autoSpaceDN w:val="0"/>
        <w:adjustRightInd w:val="0"/>
        <w:spacing w:before="600" w:after="120"/>
        <w:ind w:firstLine="0"/>
        <w:jc w:val="both"/>
        <w:rPr>
          <w:rFonts w:ascii="Times New Roman" w:hAnsi="Times New Roman"/>
          <w:b/>
          <w:sz w:val="24"/>
          <w:szCs w:val="24"/>
        </w:rPr>
      </w:pPr>
      <w:r w:rsidRPr="00D33078">
        <w:rPr>
          <w:rFonts w:ascii="Times New Roman" w:hAnsi="Times New Roman"/>
          <w:b/>
          <w:sz w:val="24"/>
          <w:szCs w:val="24"/>
        </w:rPr>
        <w:lastRenderedPageBreak/>
        <w:t>AIDS-defining cancers</w:t>
      </w:r>
    </w:p>
    <w:p w:rsidR="00E9347E" w:rsidRDefault="00CA661F" w:rsidP="00981538">
      <w:pPr>
        <w:keepNext/>
        <w:keepLines/>
        <w:autoSpaceDE w:val="0"/>
        <w:autoSpaceDN w:val="0"/>
        <w:adjustRightInd w:val="0"/>
        <w:spacing w:after="0"/>
        <w:ind w:firstLine="0"/>
        <w:jc w:val="both"/>
        <w:rPr>
          <w:rFonts w:ascii="Times New Roman" w:hAnsi="Times New Roman"/>
          <w:sz w:val="24"/>
          <w:szCs w:val="24"/>
        </w:rPr>
      </w:pPr>
      <w:r w:rsidRPr="00D33078">
        <w:rPr>
          <w:rFonts w:ascii="Times New Roman" w:hAnsi="Times New Roman"/>
          <w:sz w:val="24"/>
          <w:szCs w:val="24"/>
        </w:rPr>
        <w:t>Between the pre-</w:t>
      </w:r>
      <w:proofErr w:type="spellStart"/>
      <w:r w:rsidR="005E424B">
        <w:rPr>
          <w:rFonts w:ascii="Times New Roman" w:hAnsi="Times New Roman"/>
          <w:sz w:val="24"/>
          <w:szCs w:val="24"/>
        </w:rPr>
        <w:t>cART</w:t>
      </w:r>
      <w:proofErr w:type="spellEnd"/>
      <w:r w:rsidRPr="00D33078">
        <w:rPr>
          <w:rFonts w:ascii="Times New Roman" w:hAnsi="Times New Roman"/>
          <w:sz w:val="24"/>
          <w:szCs w:val="24"/>
        </w:rPr>
        <w:t xml:space="preserve"> and late</w:t>
      </w:r>
      <w:r w:rsidR="005E424B">
        <w:rPr>
          <w:rFonts w:ascii="Times New Roman" w:hAnsi="Times New Roman"/>
          <w:sz w:val="24"/>
          <w:szCs w:val="24"/>
        </w:rPr>
        <w:t xml:space="preserv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periods, 5-year survival </w:t>
      </w:r>
      <w:r w:rsidR="005E424B">
        <w:rPr>
          <w:rFonts w:ascii="Times New Roman" w:hAnsi="Times New Roman"/>
          <w:sz w:val="24"/>
          <w:szCs w:val="24"/>
        </w:rPr>
        <w:t xml:space="preserve">rates rose </w:t>
      </w:r>
      <w:r w:rsidRPr="00D33078">
        <w:rPr>
          <w:rFonts w:ascii="Times New Roman" w:hAnsi="Times New Roman"/>
          <w:sz w:val="24"/>
          <w:szCs w:val="24"/>
        </w:rPr>
        <w:t>from 14% to 8</w:t>
      </w:r>
      <w:r>
        <w:rPr>
          <w:rFonts w:ascii="Times New Roman" w:hAnsi="Times New Roman"/>
          <w:sz w:val="24"/>
          <w:szCs w:val="24"/>
        </w:rPr>
        <w:t>3</w:t>
      </w:r>
      <w:r w:rsidRPr="00D33078">
        <w:rPr>
          <w:rFonts w:ascii="Times New Roman" w:hAnsi="Times New Roman"/>
          <w:sz w:val="24"/>
          <w:szCs w:val="24"/>
        </w:rPr>
        <w:t>% after visceral KS, from 36% to 9</w:t>
      </w:r>
      <w:r>
        <w:rPr>
          <w:rFonts w:ascii="Times New Roman" w:hAnsi="Times New Roman"/>
          <w:sz w:val="24"/>
          <w:szCs w:val="24"/>
        </w:rPr>
        <w:t>2</w:t>
      </w:r>
      <w:r w:rsidRPr="00D33078">
        <w:rPr>
          <w:rFonts w:ascii="Times New Roman" w:hAnsi="Times New Roman"/>
          <w:sz w:val="24"/>
          <w:szCs w:val="24"/>
        </w:rPr>
        <w:t>% after non</w:t>
      </w:r>
      <w:r w:rsidR="009475B9">
        <w:rPr>
          <w:rFonts w:ascii="Times New Roman" w:hAnsi="Times New Roman"/>
          <w:sz w:val="24"/>
          <w:szCs w:val="24"/>
        </w:rPr>
        <w:t xml:space="preserve"> </w:t>
      </w:r>
      <w:r w:rsidRPr="00D33078">
        <w:rPr>
          <w:rFonts w:ascii="Times New Roman" w:hAnsi="Times New Roman"/>
          <w:sz w:val="24"/>
          <w:szCs w:val="24"/>
        </w:rPr>
        <w:t>visceral KS</w:t>
      </w:r>
      <w:r w:rsidR="005E424B">
        <w:rPr>
          <w:rFonts w:ascii="Times New Roman" w:hAnsi="Times New Roman"/>
          <w:sz w:val="24"/>
          <w:szCs w:val="24"/>
        </w:rPr>
        <w:t>,</w:t>
      </w:r>
      <w:r w:rsidRPr="00D33078">
        <w:rPr>
          <w:rFonts w:ascii="Times New Roman" w:hAnsi="Times New Roman"/>
          <w:sz w:val="24"/>
          <w:szCs w:val="24"/>
        </w:rPr>
        <w:t xml:space="preserve"> and from 15% to 6</w:t>
      </w:r>
      <w:r>
        <w:rPr>
          <w:rFonts w:ascii="Times New Roman" w:hAnsi="Times New Roman"/>
          <w:sz w:val="24"/>
          <w:szCs w:val="24"/>
        </w:rPr>
        <w:t>5</w:t>
      </w:r>
      <w:r w:rsidRPr="00D33078">
        <w:rPr>
          <w:rFonts w:ascii="Times New Roman" w:hAnsi="Times New Roman"/>
          <w:sz w:val="24"/>
          <w:szCs w:val="24"/>
        </w:rPr>
        <w:t>% after NHL</w:t>
      </w:r>
      <w:r w:rsidR="004C349A">
        <w:rPr>
          <w:rFonts w:ascii="Times New Roman" w:hAnsi="Times New Roman"/>
          <w:sz w:val="24"/>
          <w:szCs w:val="24"/>
        </w:rPr>
        <w:t xml:space="preserve"> (Figure 1)</w:t>
      </w:r>
      <w:r w:rsidRPr="00D33078">
        <w:rPr>
          <w:rFonts w:ascii="Times New Roman" w:hAnsi="Times New Roman"/>
          <w:sz w:val="24"/>
          <w:szCs w:val="24"/>
        </w:rPr>
        <w:t xml:space="preserve">. </w:t>
      </w:r>
      <w:r w:rsidR="004C349A">
        <w:rPr>
          <w:rFonts w:ascii="Times New Roman" w:hAnsi="Times New Roman"/>
          <w:sz w:val="24"/>
          <w:szCs w:val="24"/>
        </w:rPr>
        <w:t>As shown in Table 2, i</w:t>
      </w:r>
      <w:r w:rsidRPr="00D33078">
        <w:rPr>
          <w:rFonts w:ascii="Times New Roman" w:hAnsi="Times New Roman"/>
          <w:sz w:val="24"/>
          <w:szCs w:val="24"/>
        </w:rPr>
        <w:t>n analyses</w:t>
      </w:r>
      <w:r w:rsidR="00022D1A">
        <w:rPr>
          <w:rFonts w:ascii="Times New Roman" w:hAnsi="Times New Roman"/>
          <w:sz w:val="24"/>
          <w:szCs w:val="24"/>
        </w:rPr>
        <w:t xml:space="preserve"> </w:t>
      </w:r>
      <w:r w:rsidR="00022D1A" w:rsidRPr="00D33078">
        <w:rPr>
          <w:rFonts w:ascii="Times New Roman" w:hAnsi="Times New Roman"/>
          <w:sz w:val="24"/>
          <w:szCs w:val="24"/>
        </w:rPr>
        <w:t>adjusted for age and sex</w:t>
      </w:r>
      <w:r w:rsidRPr="00721986">
        <w:rPr>
          <w:rFonts w:ascii="Times New Roman" w:hAnsi="Times New Roman"/>
          <w:sz w:val="24"/>
          <w:szCs w:val="24"/>
        </w:rPr>
        <w:t xml:space="preserve">, </w:t>
      </w:r>
      <w:r w:rsidR="00721986" w:rsidRPr="00721986">
        <w:rPr>
          <w:rFonts w:ascii="Times New Roman" w:hAnsi="Times New Roman"/>
          <w:sz w:val="24"/>
          <w:szCs w:val="24"/>
        </w:rPr>
        <w:t xml:space="preserve">the </w:t>
      </w:r>
      <w:r w:rsidR="005670BD" w:rsidRPr="00721986">
        <w:rPr>
          <w:rFonts w:ascii="Times New Roman" w:hAnsi="Times New Roman"/>
          <w:sz w:val="24"/>
          <w:szCs w:val="24"/>
        </w:rPr>
        <w:t xml:space="preserve">5-year cancer mortality declined </w:t>
      </w:r>
      <w:r w:rsidRPr="00721986">
        <w:rPr>
          <w:rFonts w:ascii="Times New Roman" w:hAnsi="Times New Roman"/>
          <w:sz w:val="24"/>
          <w:szCs w:val="24"/>
        </w:rPr>
        <w:t xml:space="preserve">significantly between the </w:t>
      </w:r>
      <w:r w:rsidR="005E424B" w:rsidRPr="00721986">
        <w:rPr>
          <w:rFonts w:ascii="Times New Roman" w:hAnsi="Times New Roman"/>
          <w:sz w:val="24"/>
          <w:szCs w:val="24"/>
        </w:rPr>
        <w:t>pre-</w:t>
      </w:r>
      <w:proofErr w:type="spellStart"/>
      <w:r w:rsidR="005E424B" w:rsidRPr="00721986">
        <w:rPr>
          <w:rFonts w:ascii="Times New Roman" w:hAnsi="Times New Roman"/>
          <w:sz w:val="24"/>
          <w:szCs w:val="24"/>
        </w:rPr>
        <w:t>cART</w:t>
      </w:r>
      <w:proofErr w:type="spellEnd"/>
      <w:r w:rsidR="005E424B" w:rsidRPr="00721986">
        <w:rPr>
          <w:rFonts w:ascii="Times New Roman" w:hAnsi="Times New Roman"/>
          <w:sz w:val="24"/>
          <w:szCs w:val="24"/>
        </w:rPr>
        <w:t xml:space="preserve"> and early </w:t>
      </w:r>
      <w:proofErr w:type="spellStart"/>
      <w:r w:rsidR="005E424B" w:rsidRPr="00721986">
        <w:rPr>
          <w:rFonts w:ascii="Times New Roman" w:hAnsi="Times New Roman"/>
          <w:sz w:val="24"/>
          <w:szCs w:val="24"/>
        </w:rPr>
        <w:t>cART</w:t>
      </w:r>
      <w:proofErr w:type="spellEnd"/>
      <w:r w:rsidRPr="00721986">
        <w:rPr>
          <w:rFonts w:ascii="Times New Roman" w:hAnsi="Times New Roman"/>
          <w:sz w:val="24"/>
          <w:szCs w:val="24"/>
        </w:rPr>
        <w:t xml:space="preserve"> periods</w:t>
      </w:r>
      <w:r w:rsidR="009475B9" w:rsidRPr="00721986">
        <w:rPr>
          <w:rFonts w:ascii="Times New Roman" w:hAnsi="Times New Roman"/>
          <w:sz w:val="24"/>
          <w:szCs w:val="24"/>
        </w:rPr>
        <w:t xml:space="preserve">; </w:t>
      </w:r>
      <w:r w:rsidR="000506F2" w:rsidRPr="00721986">
        <w:rPr>
          <w:rFonts w:ascii="Times New Roman" w:hAnsi="Times New Roman"/>
          <w:sz w:val="24"/>
          <w:szCs w:val="24"/>
        </w:rPr>
        <w:t xml:space="preserve">similar </w:t>
      </w:r>
      <w:r w:rsidR="005670BD" w:rsidRPr="00721986">
        <w:rPr>
          <w:rFonts w:ascii="Times New Roman" w:hAnsi="Times New Roman"/>
          <w:sz w:val="24"/>
          <w:szCs w:val="24"/>
        </w:rPr>
        <w:t>decline was</w:t>
      </w:r>
      <w:r w:rsidRPr="00721986">
        <w:rPr>
          <w:rFonts w:ascii="Times New Roman" w:hAnsi="Times New Roman"/>
          <w:sz w:val="24"/>
          <w:szCs w:val="24"/>
        </w:rPr>
        <w:t xml:space="preserve"> observed after adjustment for all the other potential confounders</w:t>
      </w:r>
      <w:r w:rsidR="000506F2" w:rsidRPr="00721986">
        <w:rPr>
          <w:rFonts w:ascii="Times New Roman" w:hAnsi="Times New Roman"/>
          <w:sz w:val="24"/>
          <w:szCs w:val="24"/>
        </w:rPr>
        <w:t>,</w:t>
      </w:r>
      <w:r w:rsidRPr="00721986">
        <w:rPr>
          <w:rFonts w:ascii="Times New Roman" w:hAnsi="Times New Roman"/>
          <w:sz w:val="24"/>
          <w:szCs w:val="24"/>
        </w:rPr>
        <w:t xml:space="preserve"> with a HR</w:t>
      </w:r>
      <w:r w:rsidR="000506F2" w:rsidRPr="00721986">
        <w:rPr>
          <w:rFonts w:ascii="Times New Roman" w:hAnsi="Times New Roman"/>
          <w:sz w:val="24"/>
          <w:szCs w:val="24"/>
        </w:rPr>
        <w:t xml:space="preserve"> </w:t>
      </w:r>
      <w:r w:rsidR="00071B0D" w:rsidRPr="00721986">
        <w:rPr>
          <w:rFonts w:ascii="Times New Roman" w:hAnsi="Times New Roman"/>
          <w:sz w:val="24"/>
          <w:szCs w:val="24"/>
        </w:rPr>
        <w:t xml:space="preserve">in 1992-1996 compared to 1997-2000 </w:t>
      </w:r>
      <w:r w:rsidR="000506F2" w:rsidRPr="00721986">
        <w:rPr>
          <w:rFonts w:ascii="Times New Roman" w:hAnsi="Times New Roman"/>
          <w:sz w:val="24"/>
          <w:szCs w:val="24"/>
        </w:rPr>
        <w:t xml:space="preserve">of </w:t>
      </w:r>
      <w:r w:rsidRPr="00721986">
        <w:rPr>
          <w:rFonts w:ascii="Times New Roman" w:hAnsi="Times New Roman"/>
          <w:sz w:val="24"/>
          <w:szCs w:val="24"/>
        </w:rPr>
        <w:t xml:space="preserve">2.34 for visceral KS, 3.19 for </w:t>
      </w:r>
      <w:r w:rsidR="00E9347E" w:rsidRPr="00721986">
        <w:rPr>
          <w:rFonts w:ascii="Times New Roman" w:hAnsi="Times New Roman"/>
          <w:sz w:val="24"/>
          <w:szCs w:val="24"/>
        </w:rPr>
        <w:t>non-visceral</w:t>
      </w:r>
      <w:r w:rsidRPr="00721986">
        <w:rPr>
          <w:rFonts w:ascii="Times New Roman" w:hAnsi="Times New Roman"/>
          <w:sz w:val="24"/>
          <w:szCs w:val="24"/>
        </w:rPr>
        <w:t xml:space="preserve"> KS and 1.38 for NHL. </w:t>
      </w:r>
      <w:r w:rsidR="005670BD" w:rsidRPr="00721986">
        <w:rPr>
          <w:rFonts w:ascii="Times New Roman" w:hAnsi="Times New Roman"/>
          <w:sz w:val="24"/>
          <w:szCs w:val="24"/>
        </w:rPr>
        <w:t>The 5-year cancer mortality</w:t>
      </w:r>
      <w:r w:rsidR="000506F2" w:rsidRPr="00721986">
        <w:rPr>
          <w:rFonts w:ascii="Times New Roman" w:hAnsi="Times New Roman"/>
          <w:sz w:val="24"/>
          <w:szCs w:val="24"/>
        </w:rPr>
        <w:t>,</w:t>
      </w:r>
      <w:r w:rsidRPr="00721986">
        <w:rPr>
          <w:rFonts w:ascii="Times New Roman" w:hAnsi="Times New Roman"/>
          <w:sz w:val="24"/>
          <w:szCs w:val="24"/>
        </w:rPr>
        <w:t xml:space="preserve"> adjusted for age and sex</w:t>
      </w:r>
      <w:r w:rsidR="000506F2" w:rsidRPr="00721986">
        <w:rPr>
          <w:rFonts w:ascii="Times New Roman" w:hAnsi="Times New Roman"/>
          <w:sz w:val="24"/>
          <w:szCs w:val="24"/>
        </w:rPr>
        <w:t>,</w:t>
      </w:r>
      <w:r w:rsidRPr="00721986">
        <w:rPr>
          <w:rFonts w:ascii="Times New Roman" w:hAnsi="Times New Roman"/>
          <w:sz w:val="24"/>
          <w:szCs w:val="24"/>
        </w:rPr>
        <w:t xml:space="preserve"> </w:t>
      </w:r>
      <w:r w:rsidR="009475B9" w:rsidRPr="00721986">
        <w:rPr>
          <w:rFonts w:ascii="Times New Roman" w:hAnsi="Times New Roman"/>
          <w:sz w:val="24"/>
          <w:szCs w:val="24"/>
        </w:rPr>
        <w:t xml:space="preserve">also </w:t>
      </w:r>
      <w:r w:rsidR="005670BD" w:rsidRPr="00721986">
        <w:rPr>
          <w:rFonts w:ascii="Times New Roman" w:hAnsi="Times New Roman"/>
          <w:sz w:val="24"/>
          <w:szCs w:val="24"/>
        </w:rPr>
        <w:t xml:space="preserve">declined </w:t>
      </w:r>
      <w:r w:rsidR="000506F2" w:rsidRPr="00721986">
        <w:rPr>
          <w:rFonts w:ascii="Times New Roman" w:hAnsi="Times New Roman"/>
          <w:sz w:val="24"/>
          <w:szCs w:val="24"/>
        </w:rPr>
        <w:t xml:space="preserve">significantly </w:t>
      </w:r>
      <w:r w:rsidRPr="00721986">
        <w:rPr>
          <w:rFonts w:ascii="Times New Roman" w:hAnsi="Times New Roman"/>
          <w:sz w:val="24"/>
          <w:szCs w:val="24"/>
        </w:rPr>
        <w:t xml:space="preserve">during the </w:t>
      </w:r>
      <w:proofErr w:type="spellStart"/>
      <w:r w:rsidRPr="00721986">
        <w:rPr>
          <w:rFonts w:ascii="Times New Roman" w:hAnsi="Times New Roman"/>
          <w:sz w:val="24"/>
          <w:szCs w:val="24"/>
        </w:rPr>
        <w:t>cART</w:t>
      </w:r>
      <w:proofErr w:type="spellEnd"/>
      <w:r w:rsidRPr="00721986">
        <w:rPr>
          <w:rFonts w:ascii="Times New Roman" w:hAnsi="Times New Roman"/>
          <w:sz w:val="24"/>
          <w:szCs w:val="24"/>
        </w:rPr>
        <w:t xml:space="preserve"> </w:t>
      </w:r>
      <w:r w:rsidR="009475B9" w:rsidRPr="00721986">
        <w:rPr>
          <w:rFonts w:ascii="Times New Roman" w:hAnsi="Times New Roman"/>
          <w:sz w:val="24"/>
          <w:szCs w:val="24"/>
        </w:rPr>
        <w:t>era</w:t>
      </w:r>
      <w:r w:rsidR="00E9347E" w:rsidRPr="00721986">
        <w:rPr>
          <w:rFonts w:ascii="Times New Roman" w:hAnsi="Times New Roman"/>
          <w:sz w:val="24"/>
          <w:szCs w:val="24"/>
        </w:rPr>
        <w:t xml:space="preserve"> for KS whether visceral or non-visceral</w:t>
      </w:r>
      <w:r w:rsidR="00E9347E">
        <w:rPr>
          <w:rFonts w:ascii="Times New Roman" w:hAnsi="Times New Roman"/>
          <w:sz w:val="24"/>
          <w:szCs w:val="24"/>
        </w:rPr>
        <w:t xml:space="preserve"> and for NHL</w:t>
      </w:r>
      <w:r w:rsidR="004C349A">
        <w:rPr>
          <w:rFonts w:ascii="Times New Roman" w:hAnsi="Times New Roman"/>
          <w:sz w:val="24"/>
          <w:szCs w:val="24"/>
        </w:rPr>
        <w:t xml:space="preserve"> (Table 3)</w:t>
      </w:r>
      <w:r w:rsidRPr="00D33078">
        <w:rPr>
          <w:rFonts w:ascii="Times New Roman" w:hAnsi="Times New Roman"/>
          <w:sz w:val="24"/>
          <w:szCs w:val="24"/>
        </w:rPr>
        <w:t>. After adju</w:t>
      </w:r>
      <w:r>
        <w:rPr>
          <w:rFonts w:ascii="Times New Roman" w:hAnsi="Times New Roman"/>
          <w:sz w:val="24"/>
          <w:szCs w:val="24"/>
        </w:rPr>
        <w:t xml:space="preserve">stment for all confounders, </w:t>
      </w:r>
      <w:r w:rsidRPr="00D33078">
        <w:rPr>
          <w:rFonts w:ascii="Times New Roman" w:hAnsi="Times New Roman"/>
          <w:sz w:val="24"/>
          <w:szCs w:val="24"/>
        </w:rPr>
        <w:t xml:space="preserve">the 5-year adjusted HR of death </w:t>
      </w:r>
      <w:r w:rsidR="00E9347E">
        <w:rPr>
          <w:rFonts w:ascii="Times New Roman" w:hAnsi="Times New Roman"/>
          <w:sz w:val="24"/>
          <w:szCs w:val="24"/>
        </w:rPr>
        <w:t>was reduced by around 2-fold in the late-</w:t>
      </w:r>
      <w:proofErr w:type="spellStart"/>
      <w:r w:rsidR="00E9347E">
        <w:rPr>
          <w:rFonts w:ascii="Times New Roman" w:hAnsi="Times New Roman"/>
          <w:sz w:val="24"/>
          <w:szCs w:val="24"/>
        </w:rPr>
        <w:t>cART</w:t>
      </w:r>
      <w:proofErr w:type="spellEnd"/>
      <w:r w:rsidR="00E9347E">
        <w:rPr>
          <w:rFonts w:ascii="Times New Roman" w:hAnsi="Times New Roman"/>
          <w:sz w:val="24"/>
          <w:szCs w:val="24"/>
        </w:rPr>
        <w:t xml:space="preserve"> period compared to the early-</w:t>
      </w:r>
      <w:proofErr w:type="spellStart"/>
      <w:r w:rsidR="00E9347E">
        <w:rPr>
          <w:rFonts w:ascii="Times New Roman" w:hAnsi="Times New Roman"/>
          <w:sz w:val="24"/>
          <w:szCs w:val="24"/>
        </w:rPr>
        <w:t>cART</w:t>
      </w:r>
      <w:proofErr w:type="spellEnd"/>
      <w:r w:rsidR="00E9347E">
        <w:rPr>
          <w:rFonts w:ascii="Times New Roman" w:hAnsi="Times New Roman"/>
          <w:sz w:val="24"/>
          <w:szCs w:val="24"/>
        </w:rPr>
        <w:t xml:space="preserve"> period, and the reduction was significant for NHL </w:t>
      </w:r>
      <w:r w:rsidR="00E9347E" w:rsidRPr="00D33078">
        <w:rPr>
          <w:rFonts w:ascii="Times New Roman" w:hAnsi="Times New Roman"/>
          <w:sz w:val="24"/>
          <w:szCs w:val="24"/>
        </w:rPr>
        <w:t>(</w:t>
      </w:r>
      <w:proofErr w:type="spellStart"/>
      <w:r w:rsidR="00E9347E" w:rsidRPr="00D33078">
        <w:rPr>
          <w:rFonts w:ascii="Times New Roman" w:hAnsi="Times New Roman"/>
          <w:sz w:val="24"/>
          <w:szCs w:val="24"/>
        </w:rPr>
        <w:t>P</w:t>
      </w:r>
      <w:r w:rsidR="00E9347E" w:rsidRPr="00D33078">
        <w:rPr>
          <w:rFonts w:ascii="Times New Roman" w:hAnsi="Times New Roman"/>
          <w:sz w:val="24"/>
          <w:szCs w:val="24"/>
          <w:vertAlign w:val="subscript"/>
        </w:rPr>
        <w:t>trend</w:t>
      </w:r>
      <w:proofErr w:type="spellEnd"/>
      <w:r w:rsidR="00E9347E" w:rsidRPr="00D33078">
        <w:rPr>
          <w:rFonts w:ascii="Times New Roman" w:hAnsi="Times New Roman"/>
          <w:sz w:val="24"/>
          <w:szCs w:val="24"/>
          <w:vertAlign w:val="subscript"/>
        </w:rPr>
        <w:t xml:space="preserve"> </w:t>
      </w:r>
      <w:r w:rsidR="00E9347E" w:rsidRPr="00D33078">
        <w:rPr>
          <w:rFonts w:ascii="Times New Roman" w:hAnsi="Times New Roman"/>
          <w:sz w:val="24"/>
          <w:szCs w:val="24"/>
        </w:rPr>
        <w:t>&lt;0.0001)</w:t>
      </w:r>
      <w:r w:rsidR="00E9347E">
        <w:rPr>
          <w:rFonts w:ascii="Times New Roman" w:hAnsi="Times New Roman"/>
          <w:sz w:val="24"/>
          <w:szCs w:val="24"/>
        </w:rPr>
        <w:t xml:space="preserve"> and non-visceral KS (</w:t>
      </w:r>
      <w:proofErr w:type="spellStart"/>
      <w:r w:rsidR="00E9347E" w:rsidRPr="00D33078">
        <w:rPr>
          <w:rFonts w:ascii="Times New Roman" w:hAnsi="Times New Roman"/>
          <w:sz w:val="24"/>
          <w:szCs w:val="24"/>
        </w:rPr>
        <w:t>P</w:t>
      </w:r>
      <w:r w:rsidR="00E9347E" w:rsidRPr="00D33078">
        <w:rPr>
          <w:rFonts w:ascii="Times New Roman" w:hAnsi="Times New Roman"/>
          <w:sz w:val="24"/>
          <w:szCs w:val="24"/>
          <w:vertAlign w:val="subscript"/>
        </w:rPr>
        <w:t>trend</w:t>
      </w:r>
      <w:proofErr w:type="spellEnd"/>
      <w:r w:rsidR="00E9347E">
        <w:rPr>
          <w:rFonts w:ascii="Times New Roman" w:hAnsi="Times New Roman"/>
          <w:sz w:val="24"/>
          <w:szCs w:val="24"/>
        </w:rPr>
        <w:t>=0.0269) and was not significant for visceral KS (</w:t>
      </w:r>
      <w:proofErr w:type="spellStart"/>
      <w:r w:rsidR="00E9347E" w:rsidRPr="00D33078">
        <w:rPr>
          <w:rFonts w:ascii="Times New Roman" w:hAnsi="Times New Roman"/>
          <w:sz w:val="24"/>
          <w:szCs w:val="24"/>
        </w:rPr>
        <w:t>P</w:t>
      </w:r>
      <w:r w:rsidR="00E9347E" w:rsidRPr="00D33078">
        <w:rPr>
          <w:rFonts w:ascii="Times New Roman" w:hAnsi="Times New Roman"/>
          <w:sz w:val="24"/>
          <w:szCs w:val="24"/>
          <w:vertAlign w:val="subscript"/>
        </w:rPr>
        <w:t>trend</w:t>
      </w:r>
      <w:proofErr w:type="spellEnd"/>
      <w:r w:rsidR="00E9347E">
        <w:rPr>
          <w:rFonts w:ascii="Times New Roman" w:hAnsi="Times New Roman"/>
          <w:sz w:val="24"/>
          <w:szCs w:val="24"/>
        </w:rPr>
        <w:t xml:space="preserve">=0.3233). </w:t>
      </w:r>
    </w:p>
    <w:p w:rsidR="00CA661F" w:rsidRPr="00D33078" w:rsidRDefault="00CA661F" w:rsidP="00981538">
      <w:pPr>
        <w:autoSpaceDE w:val="0"/>
        <w:autoSpaceDN w:val="0"/>
        <w:adjustRightInd w:val="0"/>
        <w:spacing w:before="600" w:after="120"/>
        <w:ind w:firstLine="0"/>
        <w:jc w:val="both"/>
        <w:rPr>
          <w:rFonts w:ascii="Times New Roman" w:hAnsi="Times New Roman"/>
          <w:b/>
          <w:sz w:val="24"/>
          <w:szCs w:val="24"/>
        </w:rPr>
      </w:pPr>
      <w:r w:rsidRPr="00D33078">
        <w:rPr>
          <w:rFonts w:ascii="Times New Roman" w:hAnsi="Times New Roman"/>
          <w:b/>
          <w:sz w:val="24"/>
          <w:szCs w:val="24"/>
        </w:rPr>
        <w:t>Non</w:t>
      </w:r>
      <w:r w:rsidR="000506F2">
        <w:rPr>
          <w:rFonts w:ascii="Times New Roman" w:hAnsi="Times New Roman"/>
          <w:b/>
          <w:sz w:val="24"/>
          <w:szCs w:val="24"/>
        </w:rPr>
        <w:t xml:space="preserve"> </w:t>
      </w:r>
      <w:r w:rsidRPr="00D33078">
        <w:rPr>
          <w:rFonts w:ascii="Times New Roman" w:hAnsi="Times New Roman"/>
          <w:b/>
          <w:sz w:val="24"/>
          <w:szCs w:val="24"/>
        </w:rPr>
        <w:t>AIDS</w:t>
      </w:r>
      <w:r w:rsidR="000506F2">
        <w:rPr>
          <w:rFonts w:ascii="Times New Roman" w:hAnsi="Times New Roman"/>
          <w:b/>
          <w:sz w:val="24"/>
          <w:szCs w:val="24"/>
        </w:rPr>
        <w:t>-</w:t>
      </w:r>
      <w:r w:rsidRPr="00D33078">
        <w:rPr>
          <w:rFonts w:ascii="Times New Roman" w:hAnsi="Times New Roman"/>
          <w:b/>
          <w:sz w:val="24"/>
          <w:szCs w:val="24"/>
        </w:rPr>
        <w:t>defining cancers</w:t>
      </w:r>
    </w:p>
    <w:p w:rsidR="00CA661F" w:rsidRPr="00D33078" w:rsidRDefault="004C349A" w:rsidP="00981538">
      <w:pPr>
        <w:autoSpaceDE w:val="0"/>
        <w:autoSpaceDN w:val="0"/>
        <w:adjustRightInd w:val="0"/>
        <w:spacing w:after="0"/>
        <w:ind w:firstLine="0"/>
        <w:jc w:val="both"/>
        <w:rPr>
          <w:rFonts w:ascii="Times New Roman" w:hAnsi="Times New Roman"/>
          <w:sz w:val="24"/>
          <w:szCs w:val="24"/>
        </w:rPr>
      </w:pPr>
      <w:r>
        <w:rPr>
          <w:rFonts w:ascii="Times New Roman" w:hAnsi="Times New Roman"/>
          <w:sz w:val="24"/>
          <w:szCs w:val="24"/>
        </w:rPr>
        <w:t>As shown in Figure 2, b</w:t>
      </w:r>
      <w:r w:rsidR="00CA661F" w:rsidRPr="00D33078">
        <w:rPr>
          <w:rFonts w:ascii="Times New Roman" w:hAnsi="Times New Roman"/>
          <w:sz w:val="24"/>
          <w:szCs w:val="24"/>
        </w:rPr>
        <w:t>etween the pre-</w:t>
      </w:r>
      <w:proofErr w:type="spellStart"/>
      <w:r w:rsidR="000506F2">
        <w:rPr>
          <w:rFonts w:ascii="Times New Roman" w:hAnsi="Times New Roman"/>
          <w:sz w:val="24"/>
          <w:szCs w:val="24"/>
        </w:rPr>
        <w:t>cART</w:t>
      </w:r>
      <w:proofErr w:type="spellEnd"/>
      <w:r w:rsidR="000506F2">
        <w:rPr>
          <w:rFonts w:ascii="Times New Roman" w:hAnsi="Times New Roman"/>
          <w:sz w:val="24"/>
          <w:szCs w:val="24"/>
        </w:rPr>
        <w:t xml:space="preserve"> </w:t>
      </w:r>
      <w:r w:rsidR="00CA661F" w:rsidRPr="00D33078">
        <w:rPr>
          <w:rFonts w:ascii="Times New Roman" w:hAnsi="Times New Roman"/>
          <w:sz w:val="24"/>
          <w:szCs w:val="24"/>
        </w:rPr>
        <w:t>and late</w:t>
      </w:r>
      <w:r w:rsidR="000506F2">
        <w:rPr>
          <w:rFonts w:ascii="Times New Roman" w:hAnsi="Times New Roman"/>
          <w:sz w:val="24"/>
          <w:szCs w:val="24"/>
        </w:rPr>
        <w:t xml:space="preserv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periods, 5-year survival increased </w:t>
      </w:r>
      <w:r w:rsidR="000506F2" w:rsidRPr="00D33078">
        <w:rPr>
          <w:rFonts w:ascii="Times New Roman" w:hAnsi="Times New Roman"/>
          <w:sz w:val="24"/>
          <w:szCs w:val="24"/>
        </w:rPr>
        <w:t xml:space="preserve">significantly </w:t>
      </w:r>
      <w:r w:rsidR="00CA661F" w:rsidRPr="00D33078">
        <w:rPr>
          <w:rFonts w:ascii="Times New Roman" w:hAnsi="Times New Roman"/>
          <w:sz w:val="24"/>
          <w:szCs w:val="24"/>
        </w:rPr>
        <w:t>from 48% to 8</w:t>
      </w:r>
      <w:r w:rsidR="00CA661F">
        <w:rPr>
          <w:rFonts w:ascii="Times New Roman" w:hAnsi="Times New Roman"/>
          <w:sz w:val="24"/>
          <w:szCs w:val="24"/>
        </w:rPr>
        <w:t>7</w:t>
      </w:r>
      <w:r w:rsidR="00CA661F" w:rsidRPr="00D33078">
        <w:rPr>
          <w:rFonts w:ascii="Times New Roman" w:hAnsi="Times New Roman"/>
          <w:sz w:val="24"/>
          <w:szCs w:val="24"/>
        </w:rPr>
        <w:t>% after HL and from 1</w:t>
      </w:r>
      <w:r w:rsidR="00CA661F">
        <w:rPr>
          <w:rFonts w:ascii="Times New Roman" w:hAnsi="Times New Roman"/>
          <w:sz w:val="24"/>
          <w:szCs w:val="24"/>
        </w:rPr>
        <w:t>7</w:t>
      </w:r>
      <w:r w:rsidR="00CA661F" w:rsidRPr="00D33078">
        <w:rPr>
          <w:rFonts w:ascii="Times New Roman" w:hAnsi="Times New Roman"/>
          <w:sz w:val="24"/>
          <w:szCs w:val="24"/>
        </w:rPr>
        <w:t xml:space="preserve">% to 19% after liver cancer. For lung and anal cancers, the difference in </w:t>
      </w:r>
      <w:r w:rsidR="000506F2">
        <w:rPr>
          <w:rFonts w:ascii="Times New Roman" w:hAnsi="Times New Roman"/>
          <w:sz w:val="24"/>
          <w:szCs w:val="24"/>
        </w:rPr>
        <w:t xml:space="preserve">the </w:t>
      </w:r>
      <w:r w:rsidR="00CA661F" w:rsidRPr="00D33078">
        <w:rPr>
          <w:rFonts w:ascii="Times New Roman" w:hAnsi="Times New Roman"/>
          <w:sz w:val="24"/>
          <w:szCs w:val="24"/>
        </w:rPr>
        <w:t xml:space="preserve">5-year survival distributions was not statistically significant </w:t>
      </w:r>
      <w:r w:rsidR="000506F2">
        <w:rPr>
          <w:rFonts w:ascii="Times New Roman" w:hAnsi="Times New Roman"/>
          <w:sz w:val="24"/>
          <w:szCs w:val="24"/>
        </w:rPr>
        <w:t xml:space="preserve">across the </w:t>
      </w:r>
      <w:r w:rsidR="00CA661F" w:rsidRPr="00D33078">
        <w:rPr>
          <w:rFonts w:ascii="Times New Roman" w:hAnsi="Times New Roman"/>
          <w:sz w:val="24"/>
          <w:szCs w:val="24"/>
        </w:rPr>
        <w:t xml:space="preserve">calendar periods, with an overall 5-year survival </w:t>
      </w:r>
      <w:r w:rsidR="000506F2">
        <w:rPr>
          <w:rFonts w:ascii="Times New Roman" w:hAnsi="Times New Roman"/>
          <w:sz w:val="24"/>
          <w:szCs w:val="24"/>
        </w:rPr>
        <w:t xml:space="preserve">rate </w:t>
      </w:r>
      <w:r w:rsidR="00CA661F" w:rsidRPr="00D33078">
        <w:rPr>
          <w:rFonts w:ascii="Times New Roman" w:hAnsi="Times New Roman"/>
          <w:sz w:val="24"/>
          <w:szCs w:val="24"/>
        </w:rPr>
        <w:t>of 1</w:t>
      </w:r>
      <w:r w:rsidR="00CA661F">
        <w:rPr>
          <w:rFonts w:ascii="Times New Roman" w:hAnsi="Times New Roman"/>
          <w:sz w:val="24"/>
          <w:szCs w:val="24"/>
        </w:rPr>
        <w:t>6</w:t>
      </w:r>
      <w:r w:rsidR="00CA661F" w:rsidRPr="00D33078">
        <w:rPr>
          <w:rFonts w:ascii="Times New Roman" w:hAnsi="Times New Roman"/>
          <w:sz w:val="24"/>
          <w:szCs w:val="24"/>
        </w:rPr>
        <w:t xml:space="preserve">% after lung cancer and 65% after anal cancer during the </w:t>
      </w:r>
      <w:r w:rsidR="009475B9">
        <w:rPr>
          <w:rFonts w:ascii="Times New Roman" w:hAnsi="Times New Roman"/>
          <w:sz w:val="24"/>
          <w:szCs w:val="24"/>
        </w:rPr>
        <w:t xml:space="preserve">entire </w:t>
      </w:r>
      <w:r w:rsidR="00CA661F" w:rsidRPr="00D33078">
        <w:rPr>
          <w:rFonts w:ascii="Times New Roman" w:hAnsi="Times New Roman"/>
          <w:sz w:val="24"/>
          <w:szCs w:val="24"/>
        </w:rPr>
        <w:t xml:space="preserve">study period. </w:t>
      </w:r>
    </w:p>
    <w:p w:rsidR="00CA661F" w:rsidRPr="00D33078" w:rsidRDefault="00CA661F" w:rsidP="00981538">
      <w:pPr>
        <w:autoSpaceDE w:val="0"/>
        <w:autoSpaceDN w:val="0"/>
        <w:adjustRightInd w:val="0"/>
        <w:spacing w:after="0"/>
        <w:ind w:firstLine="0"/>
        <w:jc w:val="both"/>
        <w:rPr>
          <w:rFonts w:ascii="Times New Roman" w:hAnsi="Times New Roman"/>
          <w:sz w:val="24"/>
          <w:szCs w:val="24"/>
        </w:rPr>
      </w:pPr>
      <w:r w:rsidRPr="00D33078">
        <w:rPr>
          <w:rFonts w:ascii="Times New Roman" w:hAnsi="Times New Roman"/>
          <w:sz w:val="24"/>
          <w:szCs w:val="24"/>
        </w:rPr>
        <w:t>In analyses</w:t>
      </w:r>
      <w:r w:rsidR="0099290B">
        <w:rPr>
          <w:rFonts w:ascii="Times New Roman" w:hAnsi="Times New Roman"/>
          <w:sz w:val="24"/>
          <w:szCs w:val="24"/>
        </w:rPr>
        <w:t xml:space="preserve"> </w:t>
      </w:r>
      <w:r w:rsidR="0099290B" w:rsidRPr="00D33078">
        <w:rPr>
          <w:rFonts w:ascii="Times New Roman" w:hAnsi="Times New Roman"/>
          <w:sz w:val="24"/>
          <w:szCs w:val="24"/>
        </w:rPr>
        <w:t>adjusted for age and sex</w:t>
      </w:r>
      <w:r w:rsidRPr="00D33078">
        <w:rPr>
          <w:rFonts w:ascii="Times New Roman" w:hAnsi="Times New Roman"/>
          <w:sz w:val="24"/>
          <w:szCs w:val="24"/>
        </w:rPr>
        <w:t xml:space="preserve">, the 5-year HR of death after HL diagnosis </w:t>
      </w:r>
      <w:r w:rsidR="0099290B">
        <w:rPr>
          <w:rFonts w:ascii="Times New Roman" w:hAnsi="Times New Roman"/>
          <w:sz w:val="24"/>
          <w:szCs w:val="24"/>
        </w:rPr>
        <w:t xml:space="preserve">was 1.62 (95% CI [1.04-2.53]) in </w:t>
      </w:r>
      <w:r w:rsidRPr="00D33078">
        <w:rPr>
          <w:rFonts w:ascii="Times New Roman" w:hAnsi="Times New Roman"/>
          <w:sz w:val="24"/>
          <w:szCs w:val="24"/>
        </w:rPr>
        <w:t>the pre-</w:t>
      </w:r>
      <w:proofErr w:type="spellStart"/>
      <w:r w:rsidRPr="00D33078">
        <w:rPr>
          <w:rFonts w:ascii="Times New Roman" w:hAnsi="Times New Roman"/>
          <w:sz w:val="24"/>
          <w:szCs w:val="24"/>
        </w:rPr>
        <w:t>cART</w:t>
      </w:r>
      <w:proofErr w:type="spellEnd"/>
      <w:r w:rsidR="0099290B">
        <w:rPr>
          <w:rFonts w:ascii="Times New Roman" w:hAnsi="Times New Roman"/>
          <w:sz w:val="24"/>
          <w:szCs w:val="24"/>
        </w:rPr>
        <w:t xml:space="preserve"> period</w:t>
      </w:r>
      <w:r w:rsidRPr="00D33078">
        <w:rPr>
          <w:rFonts w:ascii="Times New Roman" w:hAnsi="Times New Roman"/>
          <w:sz w:val="24"/>
          <w:szCs w:val="24"/>
        </w:rPr>
        <w:t xml:space="preserve"> </w:t>
      </w:r>
      <w:r w:rsidR="0099290B">
        <w:rPr>
          <w:rFonts w:ascii="Times New Roman" w:hAnsi="Times New Roman"/>
          <w:sz w:val="24"/>
          <w:szCs w:val="24"/>
        </w:rPr>
        <w:t xml:space="preserve">compared to the </w:t>
      </w:r>
      <w:r w:rsidRPr="00D33078">
        <w:rPr>
          <w:rFonts w:ascii="Times New Roman" w:hAnsi="Times New Roman"/>
          <w:sz w:val="24"/>
          <w:szCs w:val="24"/>
        </w:rPr>
        <w:t>early</w:t>
      </w:r>
      <w:r w:rsidR="000506F2">
        <w:rPr>
          <w:rFonts w:ascii="Times New Roman" w:hAnsi="Times New Roman"/>
          <w:sz w:val="24"/>
          <w:szCs w:val="24"/>
        </w:rPr>
        <w:t xml:space="preserv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w:t>
      </w:r>
      <w:r w:rsidR="004C349A">
        <w:rPr>
          <w:rFonts w:ascii="Times New Roman" w:hAnsi="Times New Roman"/>
          <w:sz w:val="24"/>
          <w:szCs w:val="24"/>
        </w:rPr>
        <w:t xml:space="preserve"> (Table 2)</w:t>
      </w:r>
      <w:r w:rsidRPr="00D33078">
        <w:rPr>
          <w:rFonts w:ascii="Times New Roman" w:hAnsi="Times New Roman"/>
          <w:sz w:val="24"/>
          <w:szCs w:val="24"/>
        </w:rPr>
        <w:t xml:space="preserve">, but </w:t>
      </w:r>
      <w:r>
        <w:rPr>
          <w:rFonts w:ascii="Times New Roman" w:hAnsi="Times New Roman"/>
          <w:sz w:val="24"/>
          <w:szCs w:val="24"/>
        </w:rPr>
        <w:t>a</w:t>
      </w:r>
      <w:r w:rsidRPr="00721986">
        <w:rPr>
          <w:rFonts w:ascii="Times New Roman" w:hAnsi="Times New Roman"/>
          <w:sz w:val="24"/>
          <w:szCs w:val="24"/>
        </w:rPr>
        <w:t xml:space="preserve">n improvement </w:t>
      </w:r>
      <w:r w:rsidR="005670BD" w:rsidRPr="00721986">
        <w:rPr>
          <w:rFonts w:ascii="Times New Roman" w:hAnsi="Times New Roman"/>
          <w:sz w:val="24"/>
          <w:szCs w:val="24"/>
        </w:rPr>
        <w:t xml:space="preserve">in survival </w:t>
      </w:r>
      <w:r w:rsidR="000506F2" w:rsidRPr="00721986">
        <w:rPr>
          <w:rFonts w:ascii="Times New Roman" w:hAnsi="Times New Roman"/>
          <w:sz w:val="24"/>
          <w:szCs w:val="24"/>
        </w:rPr>
        <w:t xml:space="preserve">was </w:t>
      </w:r>
      <w:r w:rsidR="009475B9" w:rsidRPr="00721986">
        <w:rPr>
          <w:rFonts w:ascii="Times New Roman" w:hAnsi="Times New Roman"/>
          <w:sz w:val="24"/>
          <w:szCs w:val="24"/>
        </w:rPr>
        <w:t>obse</w:t>
      </w:r>
      <w:r w:rsidR="009475B9">
        <w:rPr>
          <w:rFonts w:ascii="Times New Roman" w:hAnsi="Times New Roman"/>
          <w:sz w:val="24"/>
          <w:szCs w:val="24"/>
        </w:rPr>
        <w:t xml:space="preserve">rved </w:t>
      </w:r>
      <w:r w:rsidRPr="00D33078">
        <w:rPr>
          <w:rFonts w:ascii="Times New Roman" w:hAnsi="Times New Roman"/>
          <w:sz w:val="24"/>
          <w:szCs w:val="24"/>
        </w:rPr>
        <w:t xml:space="preserve">during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0506F2">
        <w:rPr>
          <w:rFonts w:ascii="Times New Roman" w:hAnsi="Times New Roman"/>
          <w:sz w:val="24"/>
          <w:szCs w:val="24"/>
        </w:rPr>
        <w:t xml:space="preserve">era </w:t>
      </w:r>
      <w:r w:rsidR="002104DC">
        <w:rPr>
          <w:rFonts w:ascii="Times New Roman" w:hAnsi="Times New Roman"/>
          <w:sz w:val="24"/>
          <w:szCs w:val="24"/>
        </w:rPr>
        <w:t xml:space="preserve">even </w:t>
      </w:r>
      <w:r w:rsidR="006E60F0">
        <w:rPr>
          <w:rFonts w:ascii="Times New Roman" w:hAnsi="Times New Roman"/>
          <w:sz w:val="24"/>
          <w:szCs w:val="24"/>
        </w:rPr>
        <w:t>a</w:t>
      </w:r>
      <w:r w:rsidR="006E60F0" w:rsidRPr="00D33078">
        <w:rPr>
          <w:rFonts w:ascii="Times New Roman" w:hAnsi="Times New Roman"/>
          <w:sz w:val="24"/>
          <w:szCs w:val="24"/>
        </w:rPr>
        <w:t>fter adju</w:t>
      </w:r>
      <w:r w:rsidR="006E60F0">
        <w:rPr>
          <w:rFonts w:ascii="Times New Roman" w:hAnsi="Times New Roman"/>
          <w:sz w:val="24"/>
          <w:szCs w:val="24"/>
        </w:rPr>
        <w:t xml:space="preserve">stment for all confounders </w:t>
      </w:r>
      <w:r w:rsidR="00FB0159">
        <w:rPr>
          <w:rFonts w:ascii="Times New Roman" w:hAnsi="Times New Roman"/>
          <w:sz w:val="24"/>
          <w:szCs w:val="24"/>
        </w:rPr>
        <w:t xml:space="preserve">including viral load at HL diagnosis </w:t>
      </w:r>
      <w:r w:rsidR="006E60F0" w:rsidRPr="00D33078">
        <w:rPr>
          <w:rFonts w:ascii="Times New Roman" w:hAnsi="Times New Roman"/>
          <w:sz w:val="24"/>
          <w:szCs w:val="24"/>
        </w:rPr>
        <w:t>(</w:t>
      </w:r>
      <w:proofErr w:type="spellStart"/>
      <w:r w:rsidR="006E60F0" w:rsidRPr="00D33078">
        <w:rPr>
          <w:rFonts w:ascii="Times New Roman" w:hAnsi="Times New Roman"/>
          <w:sz w:val="24"/>
          <w:szCs w:val="24"/>
        </w:rPr>
        <w:t>P</w:t>
      </w:r>
      <w:r w:rsidR="006E60F0" w:rsidRPr="00D33078">
        <w:rPr>
          <w:rFonts w:ascii="Times New Roman" w:hAnsi="Times New Roman"/>
          <w:sz w:val="24"/>
          <w:szCs w:val="24"/>
          <w:vertAlign w:val="subscript"/>
        </w:rPr>
        <w:t>trend</w:t>
      </w:r>
      <w:proofErr w:type="spellEnd"/>
      <w:r w:rsidR="006E60F0" w:rsidRPr="00D33078">
        <w:rPr>
          <w:rFonts w:ascii="Times New Roman" w:hAnsi="Times New Roman"/>
          <w:sz w:val="24"/>
          <w:szCs w:val="24"/>
          <w:vertAlign w:val="subscript"/>
        </w:rPr>
        <w:t xml:space="preserve"> </w:t>
      </w:r>
      <w:r w:rsidR="006E60F0">
        <w:rPr>
          <w:rFonts w:ascii="Times New Roman" w:hAnsi="Times New Roman"/>
          <w:sz w:val="24"/>
          <w:szCs w:val="24"/>
        </w:rPr>
        <w:t>=0.0071</w:t>
      </w:r>
      <w:r w:rsidR="006E60F0" w:rsidRPr="00D33078">
        <w:rPr>
          <w:rFonts w:ascii="Times New Roman" w:hAnsi="Times New Roman"/>
          <w:sz w:val="24"/>
          <w:szCs w:val="24"/>
        </w:rPr>
        <w:t>)</w:t>
      </w:r>
      <w:r w:rsidR="004C349A">
        <w:rPr>
          <w:rFonts w:ascii="Times New Roman" w:hAnsi="Times New Roman"/>
          <w:sz w:val="24"/>
          <w:szCs w:val="24"/>
        </w:rPr>
        <w:t xml:space="preserve"> (Table 3)</w:t>
      </w:r>
      <w:r w:rsidR="006E60F0">
        <w:rPr>
          <w:rFonts w:ascii="Times New Roman" w:hAnsi="Times New Roman"/>
          <w:sz w:val="24"/>
          <w:szCs w:val="24"/>
        </w:rPr>
        <w:t xml:space="preserve">. </w:t>
      </w:r>
      <w:r w:rsidR="002104DC">
        <w:rPr>
          <w:rFonts w:ascii="Times New Roman" w:hAnsi="Times New Roman"/>
          <w:sz w:val="24"/>
          <w:szCs w:val="24"/>
        </w:rPr>
        <w:t xml:space="preserve">For lung cancer, </w:t>
      </w:r>
      <w:r w:rsidRPr="00D33078">
        <w:rPr>
          <w:rFonts w:ascii="Times New Roman" w:hAnsi="Times New Roman"/>
          <w:sz w:val="24"/>
          <w:szCs w:val="24"/>
        </w:rPr>
        <w:t xml:space="preserve">the adjusted 5-year HR of death </w:t>
      </w:r>
      <w:r w:rsidR="002104DC">
        <w:rPr>
          <w:rFonts w:ascii="Times New Roman" w:hAnsi="Times New Roman"/>
          <w:sz w:val="24"/>
          <w:szCs w:val="24"/>
        </w:rPr>
        <w:t>remained stable</w:t>
      </w:r>
      <w:r w:rsidR="000506F2" w:rsidRPr="00D33078">
        <w:rPr>
          <w:rFonts w:ascii="Times New Roman" w:hAnsi="Times New Roman"/>
          <w:sz w:val="24"/>
          <w:szCs w:val="24"/>
        </w:rPr>
        <w:t xml:space="preserve"> </w:t>
      </w:r>
      <w:r w:rsidRPr="00D33078">
        <w:rPr>
          <w:rFonts w:ascii="Times New Roman" w:hAnsi="Times New Roman"/>
          <w:sz w:val="24"/>
          <w:szCs w:val="24"/>
        </w:rPr>
        <w:t xml:space="preserve">across </w:t>
      </w:r>
      <w:r w:rsidR="000506F2">
        <w:rPr>
          <w:rFonts w:ascii="Times New Roman" w:hAnsi="Times New Roman"/>
          <w:sz w:val="24"/>
          <w:szCs w:val="24"/>
        </w:rPr>
        <w:t xml:space="preserve">the </w:t>
      </w:r>
      <w:r w:rsidRPr="00D33078">
        <w:rPr>
          <w:rFonts w:ascii="Times New Roman" w:hAnsi="Times New Roman"/>
          <w:sz w:val="24"/>
          <w:szCs w:val="24"/>
        </w:rPr>
        <w:t xml:space="preserve">calendar periods. </w:t>
      </w:r>
      <w:r w:rsidR="002104DC" w:rsidRPr="00D33078">
        <w:rPr>
          <w:rFonts w:ascii="Times New Roman" w:hAnsi="Times New Roman"/>
          <w:sz w:val="24"/>
          <w:szCs w:val="24"/>
        </w:rPr>
        <w:t>In analyses</w:t>
      </w:r>
      <w:r w:rsidR="002104DC">
        <w:rPr>
          <w:rFonts w:ascii="Times New Roman" w:hAnsi="Times New Roman"/>
          <w:sz w:val="24"/>
          <w:szCs w:val="24"/>
        </w:rPr>
        <w:t xml:space="preserve"> </w:t>
      </w:r>
      <w:r w:rsidR="002104DC" w:rsidRPr="00D33078">
        <w:rPr>
          <w:rFonts w:ascii="Times New Roman" w:hAnsi="Times New Roman"/>
          <w:sz w:val="24"/>
          <w:szCs w:val="24"/>
        </w:rPr>
        <w:t xml:space="preserve">adjusted for age and sex, </w:t>
      </w:r>
      <w:r w:rsidR="002104DC">
        <w:rPr>
          <w:rFonts w:ascii="Times New Roman" w:hAnsi="Times New Roman"/>
          <w:sz w:val="24"/>
          <w:szCs w:val="24"/>
        </w:rPr>
        <w:t>t</w:t>
      </w:r>
      <w:r w:rsidRPr="00D33078">
        <w:rPr>
          <w:rFonts w:ascii="Times New Roman" w:hAnsi="Times New Roman"/>
          <w:sz w:val="24"/>
          <w:szCs w:val="24"/>
        </w:rPr>
        <w:t xml:space="preserve">he 5-year HR of death after liver </w:t>
      </w:r>
      <w:r w:rsidRPr="00D33078">
        <w:rPr>
          <w:rFonts w:ascii="Times New Roman" w:hAnsi="Times New Roman"/>
          <w:sz w:val="24"/>
          <w:szCs w:val="24"/>
        </w:rPr>
        <w:lastRenderedPageBreak/>
        <w:t xml:space="preserve">cancer </w:t>
      </w:r>
      <w:r w:rsidR="000506F2">
        <w:rPr>
          <w:rFonts w:ascii="Times New Roman" w:hAnsi="Times New Roman"/>
          <w:sz w:val="24"/>
          <w:szCs w:val="24"/>
        </w:rPr>
        <w:t xml:space="preserve">did not </w:t>
      </w:r>
      <w:r w:rsidRPr="00D33078">
        <w:rPr>
          <w:rFonts w:ascii="Times New Roman" w:hAnsi="Times New Roman"/>
          <w:sz w:val="24"/>
          <w:szCs w:val="24"/>
        </w:rPr>
        <w:t>change significantly between the pre-</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and early</w:t>
      </w:r>
      <w:r w:rsidR="000506F2">
        <w:rPr>
          <w:rFonts w:ascii="Times New Roman" w:hAnsi="Times New Roman"/>
          <w:sz w:val="24"/>
          <w:szCs w:val="24"/>
        </w:rPr>
        <w:t xml:space="preserv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periods</w:t>
      </w:r>
      <w:r w:rsidR="004C349A">
        <w:rPr>
          <w:rFonts w:ascii="Times New Roman" w:hAnsi="Times New Roman"/>
          <w:sz w:val="24"/>
          <w:szCs w:val="24"/>
        </w:rPr>
        <w:t xml:space="preserve"> (Table 2)</w:t>
      </w:r>
      <w:r w:rsidR="002104DC">
        <w:rPr>
          <w:rFonts w:ascii="Times New Roman" w:hAnsi="Times New Roman"/>
          <w:sz w:val="24"/>
          <w:szCs w:val="24"/>
        </w:rPr>
        <w:t>.</w:t>
      </w:r>
      <w:r w:rsidR="000506F2">
        <w:rPr>
          <w:rFonts w:ascii="Times New Roman" w:hAnsi="Times New Roman"/>
          <w:sz w:val="24"/>
          <w:szCs w:val="24"/>
        </w:rPr>
        <w:t xml:space="preserve"> </w:t>
      </w:r>
      <w:r w:rsidR="002104DC">
        <w:rPr>
          <w:rFonts w:ascii="Times New Roman" w:hAnsi="Times New Roman"/>
          <w:sz w:val="24"/>
          <w:szCs w:val="24"/>
        </w:rPr>
        <w:t>D</w:t>
      </w:r>
      <w:r w:rsidRPr="00D33078">
        <w:rPr>
          <w:rFonts w:ascii="Times New Roman" w:hAnsi="Times New Roman"/>
          <w:sz w:val="24"/>
          <w:szCs w:val="24"/>
        </w:rPr>
        <w:t xml:space="preserve">uring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0506F2">
        <w:rPr>
          <w:rFonts w:ascii="Times New Roman" w:hAnsi="Times New Roman"/>
          <w:sz w:val="24"/>
          <w:szCs w:val="24"/>
        </w:rPr>
        <w:t>era</w:t>
      </w:r>
      <w:r w:rsidR="002104DC">
        <w:rPr>
          <w:rFonts w:ascii="Times New Roman" w:hAnsi="Times New Roman"/>
          <w:sz w:val="24"/>
          <w:szCs w:val="24"/>
        </w:rPr>
        <w:t xml:space="preserve">, survival </w:t>
      </w:r>
      <w:r w:rsidR="00FB0159">
        <w:rPr>
          <w:rFonts w:ascii="Times New Roman" w:hAnsi="Times New Roman"/>
          <w:sz w:val="24"/>
          <w:szCs w:val="24"/>
        </w:rPr>
        <w:t xml:space="preserve">after liver cancer diagnosis </w:t>
      </w:r>
      <w:r w:rsidR="002104DC">
        <w:rPr>
          <w:rFonts w:ascii="Times New Roman" w:hAnsi="Times New Roman"/>
          <w:sz w:val="24"/>
          <w:szCs w:val="24"/>
        </w:rPr>
        <w:t>improved after adjustment for potential confounders</w:t>
      </w:r>
      <w:r w:rsidR="000506F2">
        <w:rPr>
          <w:rFonts w:ascii="Times New Roman" w:hAnsi="Times New Roman"/>
          <w:sz w:val="24"/>
          <w:szCs w:val="24"/>
        </w:rPr>
        <w:t xml:space="preserve"> </w:t>
      </w:r>
      <w:r>
        <w:rPr>
          <w:rFonts w:ascii="Times New Roman" w:hAnsi="Times New Roman"/>
          <w:sz w:val="24"/>
          <w:szCs w:val="24"/>
        </w:rPr>
        <w:t>(</w:t>
      </w:r>
      <w:proofErr w:type="spellStart"/>
      <w:r w:rsidRPr="00D33078">
        <w:rPr>
          <w:rFonts w:ascii="Times New Roman" w:hAnsi="Times New Roman"/>
          <w:sz w:val="24"/>
          <w:szCs w:val="24"/>
        </w:rPr>
        <w:t>P</w:t>
      </w:r>
      <w:r w:rsidRPr="00D33078">
        <w:rPr>
          <w:rFonts w:ascii="Times New Roman" w:hAnsi="Times New Roman"/>
          <w:sz w:val="24"/>
          <w:szCs w:val="24"/>
          <w:vertAlign w:val="subscript"/>
        </w:rPr>
        <w:t>trend</w:t>
      </w:r>
      <w:proofErr w:type="spellEnd"/>
      <w:r>
        <w:rPr>
          <w:rFonts w:ascii="Times New Roman" w:hAnsi="Times New Roman"/>
          <w:sz w:val="24"/>
          <w:szCs w:val="24"/>
        </w:rPr>
        <w:t xml:space="preserve"> =0.0198)</w:t>
      </w:r>
      <w:r w:rsidR="000506F2">
        <w:rPr>
          <w:rFonts w:ascii="Times New Roman" w:hAnsi="Times New Roman"/>
          <w:sz w:val="24"/>
          <w:szCs w:val="24"/>
        </w:rPr>
        <w:t>,</w:t>
      </w:r>
      <w:r>
        <w:rPr>
          <w:rFonts w:ascii="Times New Roman" w:hAnsi="Times New Roman"/>
          <w:sz w:val="24"/>
          <w:szCs w:val="24"/>
        </w:rPr>
        <w:t xml:space="preserve"> </w:t>
      </w:r>
      <w:r w:rsidR="002104DC">
        <w:rPr>
          <w:rFonts w:ascii="Times New Roman" w:hAnsi="Times New Roman"/>
          <w:sz w:val="24"/>
          <w:szCs w:val="24"/>
        </w:rPr>
        <w:t xml:space="preserve">but </w:t>
      </w:r>
      <w:r w:rsidR="002104DC" w:rsidRPr="00D33078">
        <w:rPr>
          <w:rFonts w:ascii="Times New Roman" w:hAnsi="Times New Roman"/>
          <w:sz w:val="24"/>
          <w:szCs w:val="24"/>
        </w:rPr>
        <w:t xml:space="preserve">was no longer significantly improved </w:t>
      </w:r>
      <w:r w:rsidR="002104DC">
        <w:rPr>
          <w:rFonts w:ascii="Times New Roman" w:hAnsi="Times New Roman"/>
          <w:sz w:val="24"/>
          <w:szCs w:val="24"/>
        </w:rPr>
        <w:t>after adjustment for viral load (</w:t>
      </w:r>
      <w:proofErr w:type="spellStart"/>
      <w:r w:rsidR="002104DC" w:rsidRPr="00D33078">
        <w:rPr>
          <w:rFonts w:ascii="Times New Roman" w:hAnsi="Times New Roman"/>
          <w:sz w:val="24"/>
          <w:szCs w:val="24"/>
        </w:rPr>
        <w:t>P</w:t>
      </w:r>
      <w:r w:rsidR="002104DC" w:rsidRPr="00D33078">
        <w:rPr>
          <w:rFonts w:ascii="Times New Roman" w:hAnsi="Times New Roman"/>
          <w:sz w:val="24"/>
          <w:szCs w:val="24"/>
          <w:vertAlign w:val="subscript"/>
        </w:rPr>
        <w:t>trend</w:t>
      </w:r>
      <w:proofErr w:type="spellEnd"/>
      <w:r w:rsidR="002104DC">
        <w:rPr>
          <w:rFonts w:ascii="Times New Roman" w:hAnsi="Times New Roman"/>
          <w:sz w:val="24"/>
          <w:szCs w:val="24"/>
        </w:rPr>
        <w:t xml:space="preserve"> =0.2237)</w:t>
      </w:r>
      <w:r w:rsidR="004C349A">
        <w:rPr>
          <w:rFonts w:ascii="Times New Roman" w:hAnsi="Times New Roman"/>
          <w:sz w:val="24"/>
          <w:szCs w:val="24"/>
        </w:rPr>
        <w:t xml:space="preserve"> (Table 3)</w:t>
      </w:r>
      <w:r w:rsidR="002104DC">
        <w:rPr>
          <w:rFonts w:ascii="Times New Roman" w:hAnsi="Times New Roman"/>
          <w:sz w:val="24"/>
          <w:szCs w:val="24"/>
        </w:rPr>
        <w:t xml:space="preserve">. </w:t>
      </w:r>
      <w:r w:rsidR="009C5656" w:rsidRPr="00D33078">
        <w:rPr>
          <w:rFonts w:ascii="Times New Roman" w:hAnsi="Times New Roman"/>
          <w:sz w:val="24"/>
          <w:szCs w:val="24"/>
        </w:rPr>
        <w:t xml:space="preserve">In </w:t>
      </w:r>
      <w:r w:rsidR="009C5656">
        <w:rPr>
          <w:rFonts w:ascii="Times New Roman" w:hAnsi="Times New Roman"/>
          <w:sz w:val="24"/>
          <w:szCs w:val="24"/>
        </w:rPr>
        <w:t>the fully adjusted model</w:t>
      </w:r>
      <w:r w:rsidR="009C5656" w:rsidRPr="00D33078">
        <w:rPr>
          <w:rFonts w:ascii="Times New Roman" w:hAnsi="Times New Roman"/>
          <w:sz w:val="24"/>
          <w:szCs w:val="24"/>
        </w:rPr>
        <w:t xml:space="preserve">, the 5-year HR of death after </w:t>
      </w:r>
      <w:r w:rsidR="009C5656">
        <w:rPr>
          <w:rFonts w:ascii="Times New Roman" w:hAnsi="Times New Roman"/>
          <w:sz w:val="24"/>
          <w:szCs w:val="24"/>
        </w:rPr>
        <w:t>anal cancer</w:t>
      </w:r>
      <w:r w:rsidR="009C5656" w:rsidRPr="00D33078">
        <w:rPr>
          <w:rFonts w:ascii="Times New Roman" w:hAnsi="Times New Roman"/>
          <w:sz w:val="24"/>
          <w:szCs w:val="24"/>
        </w:rPr>
        <w:t xml:space="preserve"> diagnosis </w:t>
      </w:r>
      <w:r w:rsidR="009C5656">
        <w:rPr>
          <w:rFonts w:ascii="Times New Roman" w:hAnsi="Times New Roman"/>
          <w:sz w:val="24"/>
          <w:szCs w:val="24"/>
        </w:rPr>
        <w:t xml:space="preserve">was 3.22 (95% CI [1.02-10.09]) in </w:t>
      </w:r>
      <w:r w:rsidR="009C5656" w:rsidRPr="00D33078">
        <w:rPr>
          <w:rFonts w:ascii="Times New Roman" w:hAnsi="Times New Roman"/>
          <w:sz w:val="24"/>
          <w:szCs w:val="24"/>
        </w:rPr>
        <w:t>the pre-</w:t>
      </w:r>
      <w:proofErr w:type="spellStart"/>
      <w:r w:rsidR="009C5656" w:rsidRPr="00D33078">
        <w:rPr>
          <w:rFonts w:ascii="Times New Roman" w:hAnsi="Times New Roman"/>
          <w:sz w:val="24"/>
          <w:szCs w:val="24"/>
        </w:rPr>
        <w:t>cART</w:t>
      </w:r>
      <w:proofErr w:type="spellEnd"/>
      <w:r w:rsidR="009C5656">
        <w:rPr>
          <w:rFonts w:ascii="Times New Roman" w:hAnsi="Times New Roman"/>
          <w:sz w:val="24"/>
          <w:szCs w:val="24"/>
        </w:rPr>
        <w:t xml:space="preserve"> period</w:t>
      </w:r>
      <w:r w:rsidR="009C5656" w:rsidRPr="00D33078">
        <w:rPr>
          <w:rFonts w:ascii="Times New Roman" w:hAnsi="Times New Roman"/>
          <w:sz w:val="24"/>
          <w:szCs w:val="24"/>
        </w:rPr>
        <w:t xml:space="preserve"> </w:t>
      </w:r>
      <w:r w:rsidR="009C5656">
        <w:rPr>
          <w:rFonts w:ascii="Times New Roman" w:hAnsi="Times New Roman"/>
          <w:sz w:val="24"/>
          <w:szCs w:val="24"/>
        </w:rPr>
        <w:t xml:space="preserve">compared to the </w:t>
      </w:r>
      <w:r w:rsidR="009C5656" w:rsidRPr="00D33078">
        <w:rPr>
          <w:rFonts w:ascii="Times New Roman" w:hAnsi="Times New Roman"/>
          <w:sz w:val="24"/>
          <w:szCs w:val="24"/>
        </w:rPr>
        <w:t>early</w:t>
      </w:r>
      <w:r w:rsidR="009C5656">
        <w:rPr>
          <w:rFonts w:ascii="Times New Roman" w:hAnsi="Times New Roman"/>
          <w:sz w:val="24"/>
          <w:szCs w:val="24"/>
        </w:rPr>
        <w:t xml:space="preserve"> </w:t>
      </w:r>
      <w:proofErr w:type="spellStart"/>
      <w:r w:rsidR="009C5656" w:rsidRPr="00D33078">
        <w:rPr>
          <w:rFonts w:ascii="Times New Roman" w:hAnsi="Times New Roman"/>
          <w:sz w:val="24"/>
          <w:szCs w:val="24"/>
        </w:rPr>
        <w:t>cART</w:t>
      </w:r>
      <w:proofErr w:type="spellEnd"/>
      <w:r w:rsidR="009C5656" w:rsidRPr="00D33078">
        <w:rPr>
          <w:rFonts w:ascii="Times New Roman" w:hAnsi="Times New Roman"/>
          <w:sz w:val="24"/>
          <w:szCs w:val="24"/>
        </w:rPr>
        <w:t xml:space="preserve"> period</w:t>
      </w:r>
      <w:r w:rsidR="004C349A">
        <w:rPr>
          <w:rFonts w:ascii="Times New Roman" w:hAnsi="Times New Roman"/>
          <w:sz w:val="24"/>
          <w:szCs w:val="24"/>
        </w:rPr>
        <w:t xml:space="preserve"> (Table 2)</w:t>
      </w:r>
      <w:r w:rsidR="009C5656" w:rsidRPr="00D33078">
        <w:rPr>
          <w:rFonts w:ascii="Times New Roman" w:hAnsi="Times New Roman"/>
          <w:sz w:val="24"/>
          <w:szCs w:val="24"/>
        </w:rPr>
        <w:t>,</w:t>
      </w:r>
      <w:r w:rsidRPr="00D33078">
        <w:rPr>
          <w:rFonts w:ascii="Times New Roman" w:hAnsi="Times New Roman"/>
          <w:sz w:val="24"/>
          <w:szCs w:val="24"/>
        </w:rPr>
        <w:t xml:space="preserve"> </w:t>
      </w:r>
      <w:r w:rsidR="000506F2">
        <w:rPr>
          <w:rFonts w:ascii="Times New Roman" w:hAnsi="Times New Roman"/>
          <w:sz w:val="24"/>
          <w:szCs w:val="24"/>
        </w:rPr>
        <w:t xml:space="preserve">but there was </w:t>
      </w:r>
      <w:r w:rsidRPr="00D33078">
        <w:rPr>
          <w:rFonts w:ascii="Times New Roman" w:hAnsi="Times New Roman"/>
          <w:sz w:val="24"/>
          <w:szCs w:val="24"/>
        </w:rPr>
        <w:t xml:space="preserve">no significant change during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0506F2">
        <w:rPr>
          <w:rFonts w:ascii="Times New Roman" w:hAnsi="Times New Roman"/>
          <w:sz w:val="24"/>
          <w:szCs w:val="24"/>
        </w:rPr>
        <w:t>era</w:t>
      </w:r>
      <w:r w:rsidR="009C5656">
        <w:rPr>
          <w:rFonts w:ascii="Times New Roman" w:hAnsi="Times New Roman"/>
          <w:sz w:val="24"/>
          <w:szCs w:val="24"/>
        </w:rPr>
        <w:t xml:space="preserve"> </w:t>
      </w:r>
      <w:r w:rsidR="009C5656" w:rsidRPr="00D33078">
        <w:rPr>
          <w:rFonts w:ascii="Times New Roman" w:hAnsi="Times New Roman"/>
          <w:sz w:val="24"/>
          <w:szCs w:val="24"/>
        </w:rPr>
        <w:t>(</w:t>
      </w:r>
      <w:proofErr w:type="spellStart"/>
      <w:r w:rsidR="009C5656" w:rsidRPr="00D33078">
        <w:rPr>
          <w:rFonts w:ascii="Times New Roman" w:hAnsi="Times New Roman"/>
          <w:sz w:val="24"/>
          <w:szCs w:val="24"/>
        </w:rPr>
        <w:t>P</w:t>
      </w:r>
      <w:r w:rsidR="009C5656" w:rsidRPr="00D33078">
        <w:rPr>
          <w:rFonts w:ascii="Times New Roman" w:hAnsi="Times New Roman"/>
          <w:sz w:val="24"/>
          <w:szCs w:val="24"/>
          <w:vertAlign w:val="subscript"/>
        </w:rPr>
        <w:t>trend</w:t>
      </w:r>
      <w:proofErr w:type="spellEnd"/>
      <w:r w:rsidR="009C5656" w:rsidRPr="00D33078">
        <w:rPr>
          <w:rFonts w:ascii="Times New Roman" w:hAnsi="Times New Roman"/>
          <w:sz w:val="24"/>
          <w:szCs w:val="24"/>
          <w:vertAlign w:val="subscript"/>
        </w:rPr>
        <w:t xml:space="preserve"> </w:t>
      </w:r>
      <w:r w:rsidR="009C5656">
        <w:rPr>
          <w:rFonts w:ascii="Times New Roman" w:hAnsi="Times New Roman"/>
          <w:sz w:val="24"/>
          <w:szCs w:val="24"/>
        </w:rPr>
        <w:t>=0.7239)</w:t>
      </w:r>
      <w:r w:rsidR="004C349A">
        <w:rPr>
          <w:rFonts w:ascii="Times New Roman" w:hAnsi="Times New Roman"/>
          <w:sz w:val="24"/>
          <w:szCs w:val="24"/>
        </w:rPr>
        <w:t xml:space="preserve"> (Table 3)</w:t>
      </w:r>
      <w:r w:rsidRPr="00D33078">
        <w:rPr>
          <w:rFonts w:ascii="Times New Roman" w:hAnsi="Times New Roman"/>
          <w:sz w:val="24"/>
          <w:szCs w:val="24"/>
        </w:rPr>
        <w:t xml:space="preserve">. </w:t>
      </w:r>
    </w:p>
    <w:p w:rsidR="00CA661F" w:rsidRPr="00D33078" w:rsidRDefault="00CA661F" w:rsidP="00981538">
      <w:pPr>
        <w:keepNext/>
        <w:autoSpaceDE w:val="0"/>
        <w:autoSpaceDN w:val="0"/>
        <w:adjustRightInd w:val="0"/>
        <w:spacing w:before="600" w:after="200"/>
        <w:ind w:firstLine="0"/>
        <w:jc w:val="both"/>
        <w:rPr>
          <w:rFonts w:ascii="Times New Roman" w:hAnsi="Times New Roman"/>
          <w:b/>
          <w:sz w:val="24"/>
          <w:szCs w:val="24"/>
        </w:rPr>
      </w:pPr>
      <w:r w:rsidRPr="00D33078">
        <w:rPr>
          <w:rFonts w:ascii="Times New Roman" w:hAnsi="Times New Roman"/>
          <w:b/>
          <w:sz w:val="24"/>
          <w:szCs w:val="24"/>
        </w:rPr>
        <w:t>Comparison with the general population</w:t>
      </w:r>
    </w:p>
    <w:p w:rsidR="00CA661F" w:rsidRDefault="00FB0159" w:rsidP="00981538">
      <w:pPr>
        <w:keepNext/>
        <w:spacing w:after="200"/>
        <w:ind w:firstLine="0"/>
        <w:jc w:val="both"/>
        <w:rPr>
          <w:rFonts w:ascii="Times New Roman" w:hAnsi="Times New Roman"/>
          <w:sz w:val="24"/>
          <w:szCs w:val="24"/>
        </w:rPr>
      </w:pPr>
      <w:r>
        <w:rPr>
          <w:rFonts w:ascii="Times New Roman" w:hAnsi="Times New Roman"/>
          <w:sz w:val="24"/>
          <w:szCs w:val="24"/>
        </w:rPr>
        <w:t>For cases diagnosed in 2001</w:t>
      </w:r>
      <w:r w:rsidRPr="00721986">
        <w:rPr>
          <w:rFonts w:ascii="Times New Roman" w:hAnsi="Times New Roman"/>
          <w:sz w:val="24"/>
          <w:szCs w:val="24"/>
        </w:rPr>
        <w:t xml:space="preserve">-2004, </w:t>
      </w:r>
      <w:r w:rsidR="00885AFA" w:rsidRPr="00721986">
        <w:rPr>
          <w:rFonts w:ascii="Times New Roman" w:hAnsi="Times New Roman"/>
          <w:sz w:val="24"/>
          <w:szCs w:val="24"/>
        </w:rPr>
        <w:t>T</w:t>
      </w:r>
      <w:r w:rsidR="000C25FD" w:rsidRPr="00721986">
        <w:rPr>
          <w:rFonts w:ascii="Times New Roman" w:hAnsi="Times New Roman"/>
          <w:sz w:val="24"/>
          <w:szCs w:val="24"/>
        </w:rPr>
        <w:t>able 4 shows 5-year crude survival rates for the general population in the first column, 5-year standardized survival rates for the general population in the second column and 5-year survival rates for the HIV-infected population in the third column,</w:t>
      </w:r>
      <w:r w:rsidR="00CA661F" w:rsidRPr="00721986">
        <w:rPr>
          <w:rFonts w:ascii="Times New Roman" w:hAnsi="Times New Roman"/>
          <w:sz w:val="24"/>
          <w:szCs w:val="24"/>
        </w:rPr>
        <w:t xml:space="preserve"> </w:t>
      </w:r>
      <w:r w:rsidR="000506F2" w:rsidRPr="00721986">
        <w:rPr>
          <w:rFonts w:ascii="Times New Roman" w:hAnsi="Times New Roman"/>
          <w:sz w:val="24"/>
          <w:szCs w:val="24"/>
        </w:rPr>
        <w:t xml:space="preserve">with respect to </w:t>
      </w:r>
      <w:r w:rsidR="00CA661F" w:rsidRPr="00721986">
        <w:rPr>
          <w:rFonts w:ascii="Times New Roman" w:hAnsi="Times New Roman"/>
          <w:sz w:val="24"/>
          <w:szCs w:val="24"/>
        </w:rPr>
        <w:t xml:space="preserve">NHL, </w:t>
      </w:r>
      <w:r w:rsidR="000506F2" w:rsidRPr="00721986">
        <w:rPr>
          <w:rFonts w:ascii="Times New Roman" w:hAnsi="Times New Roman"/>
          <w:sz w:val="24"/>
          <w:szCs w:val="24"/>
        </w:rPr>
        <w:t>lung cancer</w:t>
      </w:r>
      <w:r w:rsidR="00CA661F" w:rsidRPr="00721986">
        <w:rPr>
          <w:rFonts w:ascii="Times New Roman" w:hAnsi="Times New Roman"/>
          <w:sz w:val="24"/>
          <w:szCs w:val="24"/>
        </w:rPr>
        <w:t xml:space="preserve">, HL, liver </w:t>
      </w:r>
      <w:r w:rsidR="000506F2" w:rsidRPr="00721986">
        <w:rPr>
          <w:rFonts w:ascii="Times New Roman" w:hAnsi="Times New Roman"/>
          <w:sz w:val="24"/>
          <w:szCs w:val="24"/>
        </w:rPr>
        <w:t xml:space="preserve">cancer </w:t>
      </w:r>
      <w:r w:rsidR="00CA661F" w:rsidRPr="00721986">
        <w:rPr>
          <w:rFonts w:ascii="Times New Roman" w:hAnsi="Times New Roman"/>
          <w:sz w:val="24"/>
          <w:szCs w:val="24"/>
        </w:rPr>
        <w:t xml:space="preserve">and anal cancer. </w:t>
      </w:r>
      <w:r w:rsidR="00C01365" w:rsidRPr="00721986">
        <w:rPr>
          <w:rFonts w:ascii="Times New Roman" w:hAnsi="Times New Roman"/>
          <w:sz w:val="24"/>
          <w:szCs w:val="24"/>
        </w:rPr>
        <w:t>For NHL, the standardized 5-year survival rate in the general population was estimated at 74% for all subtypes, being 70% for DLBCL subtype (Table 4). The age- and sex-standardized survival rate was higher in the general population than among HIV-infected individuals with respect to NHL (either for all subtypes or DLCBL subtype) and HL</w:t>
      </w:r>
      <w:r w:rsidR="00C01365" w:rsidRPr="00C01365">
        <w:rPr>
          <w:rFonts w:ascii="Times New Roman" w:hAnsi="Times New Roman"/>
          <w:sz w:val="24"/>
          <w:szCs w:val="24"/>
        </w:rPr>
        <w:t>.</w:t>
      </w:r>
      <w:r w:rsidR="007670A4">
        <w:rPr>
          <w:rFonts w:ascii="Times New Roman" w:hAnsi="Times New Roman"/>
          <w:sz w:val="24"/>
          <w:szCs w:val="24"/>
        </w:rPr>
        <w:t xml:space="preserve"> </w:t>
      </w:r>
      <w:r w:rsidR="009475B9" w:rsidRPr="00885AFA">
        <w:rPr>
          <w:rFonts w:ascii="Times New Roman" w:hAnsi="Times New Roman"/>
          <w:sz w:val="24"/>
          <w:szCs w:val="24"/>
        </w:rPr>
        <w:t xml:space="preserve">Regarding </w:t>
      </w:r>
      <w:r w:rsidR="00CA661F" w:rsidRPr="00885AFA">
        <w:rPr>
          <w:rFonts w:ascii="Times New Roman" w:hAnsi="Times New Roman"/>
          <w:sz w:val="24"/>
          <w:szCs w:val="24"/>
        </w:rPr>
        <w:t>solid tumors, 5-year survival</w:t>
      </w:r>
      <w:r w:rsidR="000506F2" w:rsidRPr="00885AFA">
        <w:rPr>
          <w:rFonts w:ascii="Times New Roman" w:hAnsi="Times New Roman"/>
          <w:sz w:val="24"/>
          <w:szCs w:val="24"/>
        </w:rPr>
        <w:t xml:space="preserve"> rate</w:t>
      </w:r>
      <w:r w:rsidR="00CA661F" w:rsidRPr="00885AFA">
        <w:rPr>
          <w:rFonts w:ascii="Times New Roman" w:hAnsi="Times New Roman"/>
          <w:sz w:val="24"/>
          <w:szCs w:val="24"/>
        </w:rPr>
        <w:t xml:space="preserve">s </w:t>
      </w:r>
      <w:r w:rsidR="000506F2" w:rsidRPr="00885AFA">
        <w:rPr>
          <w:rFonts w:ascii="Times New Roman" w:hAnsi="Times New Roman"/>
          <w:sz w:val="24"/>
          <w:szCs w:val="24"/>
        </w:rPr>
        <w:t xml:space="preserve">among </w:t>
      </w:r>
      <w:r w:rsidR="00CA661F" w:rsidRPr="00885AFA">
        <w:rPr>
          <w:rFonts w:ascii="Times New Roman" w:hAnsi="Times New Roman"/>
          <w:sz w:val="24"/>
          <w:szCs w:val="24"/>
        </w:rPr>
        <w:t>HIV-infected individuals were close to age</w:t>
      </w:r>
      <w:r w:rsidR="000506F2" w:rsidRPr="00885AFA">
        <w:rPr>
          <w:rFonts w:ascii="Times New Roman" w:hAnsi="Times New Roman"/>
          <w:sz w:val="24"/>
          <w:szCs w:val="24"/>
        </w:rPr>
        <w:t>-</w:t>
      </w:r>
      <w:r w:rsidR="00CA661F" w:rsidRPr="00885AFA">
        <w:rPr>
          <w:rFonts w:ascii="Times New Roman" w:hAnsi="Times New Roman"/>
          <w:sz w:val="24"/>
          <w:szCs w:val="24"/>
        </w:rPr>
        <w:t xml:space="preserve"> and sex</w:t>
      </w:r>
      <w:r w:rsidR="000506F2" w:rsidRPr="00885AFA">
        <w:rPr>
          <w:rFonts w:ascii="Times New Roman" w:hAnsi="Times New Roman"/>
          <w:sz w:val="24"/>
          <w:szCs w:val="24"/>
        </w:rPr>
        <w:t>-</w:t>
      </w:r>
      <w:r w:rsidR="00CA661F" w:rsidRPr="00885AFA">
        <w:rPr>
          <w:rFonts w:ascii="Times New Roman" w:hAnsi="Times New Roman"/>
          <w:sz w:val="24"/>
          <w:szCs w:val="24"/>
        </w:rPr>
        <w:t xml:space="preserve">standardized </w:t>
      </w:r>
      <w:r w:rsidR="000506F2" w:rsidRPr="00885AFA">
        <w:rPr>
          <w:rFonts w:ascii="Times New Roman" w:hAnsi="Times New Roman"/>
          <w:sz w:val="24"/>
          <w:szCs w:val="24"/>
        </w:rPr>
        <w:t>rate</w:t>
      </w:r>
      <w:r w:rsidR="009475B9" w:rsidRPr="00885AFA">
        <w:rPr>
          <w:rFonts w:ascii="Times New Roman" w:hAnsi="Times New Roman"/>
          <w:sz w:val="24"/>
          <w:szCs w:val="24"/>
        </w:rPr>
        <w:t>s</w:t>
      </w:r>
      <w:r w:rsidR="000506F2" w:rsidRPr="00885AFA">
        <w:rPr>
          <w:rFonts w:ascii="Times New Roman" w:hAnsi="Times New Roman"/>
          <w:sz w:val="24"/>
          <w:szCs w:val="24"/>
        </w:rPr>
        <w:t xml:space="preserve"> </w:t>
      </w:r>
      <w:r w:rsidR="00CA661F" w:rsidRPr="00885AFA">
        <w:rPr>
          <w:rFonts w:ascii="Times New Roman" w:hAnsi="Times New Roman"/>
          <w:sz w:val="24"/>
          <w:szCs w:val="24"/>
        </w:rPr>
        <w:t xml:space="preserve">in the general population. </w:t>
      </w:r>
    </w:p>
    <w:p w:rsidR="00C01365" w:rsidRDefault="00C01365" w:rsidP="00981538">
      <w:pPr>
        <w:keepNext/>
        <w:spacing w:after="200"/>
        <w:ind w:firstLine="0"/>
        <w:jc w:val="both"/>
        <w:rPr>
          <w:rFonts w:ascii="Times New Roman" w:hAnsi="Times New Roman"/>
          <w:sz w:val="24"/>
          <w:szCs w:val="24"/>
        </w:rPr>
      </w:pPr>
    </w:p>
    <w:p w:rsidR="00CA661F" w:rsidRPr="00D33078" w:rsidRDefault="00CA661F" w:rsidP="00981538">
      <w:pPr>
        <w:spacing w:after="200"/>
        <w:ind w:firstLine="0"/>
        <w:rPr>
          <w:rFonts w:ascii="Times New Roman" w:hAnsi="Times New Roman"/>
          <w:b/>
          <w:bCs/>
          <w:sz w:val="24"/>
          <w:szCs w:val="24"/>
        </w:rPr>
      </w:pPr>
      <w:r w:rsidRPr="00D33078">
        <w:rPr>
          <w:rFonts w:ascii="Times New Roman" w:hAnsi="Times New Roman"/>
          <w:b/>
          <w:bCs/>
          <w:sz w:val="24"/>
          <w:szCs w:val="24"/>
        </w:rPr>
        <w:br w:type="page"/>
      </w:r>
    </w:p>
    <w:p w:rsidR="00CA661F" w:rsidRPr="00D33078" w:rsidRDefault="00CA661F" w:rsidP="00981538">
      <w:pPr>
        <w:ind w:firstLine="0"/>
        <w:rPr>
          <w:rFonts w:ascii="Times New Roman" w:hAnsi="Times New Roman"/>
          <w:sz w:val="24"/>
          <w:szCs w:val="24"/>
        </w:rPr>
      </w:pPr>
      <w:r w:rsidRPr="00D33078">
        <w:rPr>
          <w:rFonts w:ascii="Times New Roman" w:hAnsi="Times New Roman"/>
          <w:b/>
          <w:bCs/>
          <w:sz w:val="24"/>
          <w:szCs w:val="24"/>
        </w:rPr>
        <w:lastRenderedPageBreak/>
        <w:t>DISCUSSION</w:t>
      </w:r>
    </w:p>
    <w:p w:rsidR="00CA661F" w:rsidRDefault="00B23E0D" w:rsidP="00981538">
      <w:pPr>
        <w:autoSpaceDE w:val="0"/>
        <w:autoSpaceDN w:val="0"/>
        <w:adjustRightInd w:val="0"/>
        <w:spacing w:after="200"/>
        <w:ind w:firstLine="0"/>
        <w:jc w:val="both"/>
        <w:rPr>
          <w:rFonts w:ascii="Times New Roman" w:hAnsi="Times New Roman"/>
          <w:sz w:val="24"/>
          <w:szCs w:val="24"/>
        </w:rPr>
      </w:pPr>
      <w:r>
        <w:rPr>
          <w:rFonts w:ascii="Times New Roman" w:hAnsi="Times New Roman"/>
          <w:sz w:val="24"/>
          <w:szCs w:val="24"/>
        </w:rPr>
        <w:t>Using data from FHDH with a longitudinal follow up of 20 years, w</w:t>
      </w:r>
      <w:r w:rsidR="000506F2">
        <w:rPr>
          <w:rFonts w:ascii="Times New Roman" w:hAnsi="Times New Roman"/>
          <w:sz w:val="24"/>
          <w:szCs w:val="24"/>
        </w:rPr>
        <w:t xml:space="preserve">e observed </w:t>
      </w:r>
      <w:r w:rsidR="009475B9">
        <w:rPr>
          <w:rFonts w:ascii="Times New Roman" w:hAnsi="Times New Roman"/>
          <w:sz w:val="24"/>
          <w:szCs w:val="24"/>
        </w:rPr>
        <w:t xml:space="preserve">improved </w:t>
      </w:r>
      <w:r w:rsidR="00CA661F" w:rsidRPr="00D33078">
        <w:rPr>
          <w:rFonts w:ascii="Times New Roman" w:hAnsi="Times New Roman"/>
          <w:sz w:val="24"/>
          <w:szCs w:val="24"/>
        </w:rPr>
        <w:t xml:space="preserve">survival </w:t>
      </w:r>
      <w:r>
        <w:rPr>
          <w:rFonts w:ascii="Times New Roman" w:hAnsi="Times New Roman"/>
          <w:sz w:val="24"/>
          <w:szCs w:val="24"/>
        </w:rPr>
        <w:t>with</w:t>
      </w:r>
      <w:r w:rsidR="000506F2">
        <w:rPr>
          <w:rFonts w:ascii="Times New Roman" w:hAnsi="Times New Roman"/>
          <w:sz w:val="24"/>
          <w:szCs w:val="24"/>
        </w:rPr>
        <w:t xml:space="preserve"> </w:t>
      </w:r>
      <w:r w:rsidR="00CA661F" w:rsidRPr="00D33078">
        <w:rPr>
          <w:rFonts w:ascii="Times New Roman" w:hAnsi="Times New Roman"/>
          <w:sz w:val="24"/>
          <w:szCs w:val="24"/>
        </w:rPr>
        <w:t xml:space="preserve">the advent of </w:t>
      </w:r>
      <w:proofErr w:type="spellStart"/>
      <w:r w:rsidR="00CA661F" w:rsidRPr="00D33078">
        <w:rPr>
          <w:rFonts w:ascii="Times New Roman" w:hAnsi="Times New Roman"/>
          <w:sz w:val="24"/>
          <w:szCs w:val="24"/>
        </w:rPr>
        <w:t>cART</w:t>
      </w:r>
      <w:proofErr w:type="spellEnd"/>
      <w:r w:rsidR="000611DA">
        <w:rPr>
          <w:rFonts w:ascii="Times New Roman" w:hAnsi="Times New Roman"/>
          <w:sz w:val="24"/>
          <w:szCs w:val="24"/>
        </w:rPr>
        <w:t xml:space="preserve"> and during the </w:t>
      </w:r>
      <w:proofErr w:type="spellStart"/>
      <w:r w:rsidR="000611DA">
        <w:rPr>
          <w:rFonts w:ascii="Times New Roman" w:hAnsi="Times New Roman"/>
          <w:sz w:val="24"/>
          <w:szCs w:val="24"/>
        </w:rPr>
        <w:t>cART</w:t>
      </w:r>
      <w:proofErr w:type="spellEnd"/>
      <w:r w:rsidR="000611DA">
        <w:rPr>
          <w:rFonts w:ascii="Times New Roman" w:hAnsi="Times New Roman"/>
          <w:sz w:val="24"/>
          <w:szCs w:val="24"/>
        </w:rPr>
        <w:t xml:space="preserve"> period</w:t>
      </w:r>
      <w:r w:rsidR="009475B9">
        <w:rPr>
          <w:rFonts w:ascii="Times New Roman" w:hAnsi="Times New Roman"/>
          <w:sz w:val="24"/>
          <w:szCs w:val="24"/>
        </w:rPr>
        <w:t xml:space="preserve"> among HIV-infected </w:t>
      </w:r>
      <w:r w:rsidR="00B93F7D">
        <w:rPr>
          <w:rFonts w:ascii="Times New Roman" w:hAnsi="Times New Roman"/>
          <w:sz w:val="24"/>
          <w:szCs w:val="24"/>
        </w:rPr>
        <w:t xml:space="preserve">individuals diagnosed </w:t>
      </w:r>
      <w:r w:rsidR="009475B9">
        <w:rPr>
          <w:rFonts w:ascii="Times New Roman" w:hAnsi="Times New Roman"/>
          <w:sz w:val="24"/>
          <w:szCs w:val="24"/>
        </w:rPr>
        <w:t>with KS</w:t>
      </w:r>
      <w:r w:rsidR="000611DA">
        <w:rPr>
          <w:rFonts w:ascii="Times New Roman" w:hAnsi="Times New Roman"/>
          <w:sz w:val="24"/>
          <w:szCs w:val="24"/>
        </w:rPr>
        <w:t xml:space="preserve"> and NHL. </w:t>
      </w:r>
      <w:r w:rsidR="000506F2">
        <w:rPr>
          <w:rFonts w:ascii="Times New Roman" w:hAnsi="Times New Roman"/>
          <w:sz w:val="24"/>
          <w:szCs w:val="24"/>
        </w:rPr>
        <w:t xml:space="preserve">The advent of </w:t>
      </w:r>
      <w:proofErr w:type="spellStart"/>
      <w:r w:rsidR="000506F2">
        <w:rPr>
          <w:rFonts w:ascii="Times New Roman" w:hAnsi="Times New Roman"/>
          <w:sz w:val="24"/>
          <w:szCs w:val="24"/>
        </w:rPr>
        <w:t>cART</w:t>
      </w:r>
      <w:proofErr w:type="spellEnd"/>
      <w:r w:rsidR="000506F2">
        <w:rPr>
          <w:rFonts w:ascii="Times New Roman" w:hAnsi="Times New Roman"/>
          <w:sz w:val="24"/>
          <w:szCs w:val="24"/>
        </w:rPr>
        <w:t xml:space="preserve"> had no apparent impact on </w:t>
      </w:r>
      <w:r w:rsidR="00CA661F" w:rsidRPr="00D33078">
        <w:rPr>
          <w:rFonts w:ascii="Times New Roman" w:hAnsi="Times New Roman"/>
          <w:sz w:val="24"/>
          <w:szCs w:val="24"/>
        </w:rPr>
        <w:t xml:space="preserve">survival </w:t>
      </w:r>
      <w:r w:rsidR="000506F2">
        <w:rPr>
          <w:rFonts w:ascii="Times New Roman" w:hAnsi="Times New Roman"/>
          <w:sz w:val="24"/>
          <w:szCs w:val="24"/>
        </w:rPr>
        <w:t xml:space="preserve">after </w:t>
      </w:r>
      <w:r w:rsidR="000506F2" w:rsidRPr="00D33078">
        <w:rPr>
          <w:rFonts w:ascii="Times New Roman" w:hAnsi="Times New Roman"/>
          <w:sz w:val="24"/>
          <w:szCs w:val="24"/>
        </w:rPr>
        <w:t>HL</w:t>
      </w:r>
      <w:r w:rsidR="00CA661F" w:rsidRPr="00D33078">
        <w:rPr>
          <w:rFonts w:ascii="Times New Roman" w:hAnsi="Times New Roman"/>
          <w:sz w:val="24"/>
          <w:szCs w:val="24"/>
        </w:rPr>
        <w:t xml:space="preserve">, </w:t>
      </w:r>
      <w:r w:rsidR="000506F2">
        <w:rPr>
          <w:rFonts w:ascii="Times New Roman" w:hAnsi="Times New Roman"/>
          <w:sz w:val="24"/>
          <w:szCs w:val="24"/>
        </w:rPr>
        <w:t xml:space="preserve">but </w:t>
      </w:r>
      <w:r w:rsidR="00CA661F" w:rsidRPr="00D33078">
        <w:rPr>
          <w:rFonts w:ascii="Times New Roman" w:hAnsi="Times New Roman"/>
          <w:sz w:val="24"/>
          <w:szCs w:val="24"/>
        </w:rPr>
        <w:t xml:space="preserve">survival </w:t>
      </w:r>
      <w:r w:rsidR="009475B9">
        <w:rPr>
          <w:rFonts w:ascii="Times New Roman" w:hAnsi="Times New Roman"/>
          <w:sz w:val="24"/>
          <w:szCs w:val="24"/>
        </w:rPr>
        <w:t xml:space="preserve">after diagnosis of this cancer </w:t>
      </w:r>
      <w:r w:rsidR="00CA661F" w:rsidRPr="00D33078">
        <w:rPr>
          <w:rFonts w:ascii="Times New Roman" w:hAnsi="Times New Roman"/>
          <w:sz w:val="24"/>
          <w:szCs w:val="24"/>
        </w:rPr>
        <w:t xml:space="preserve">improved </w:t>
      </w:r>
      <w:r w:rsidR="000506F2">
        <w:rPr>
          <w:rFonts w:ascii="Times New Roman" w:hAnsi="Times New Roman"/>
          <w:sz w:val="24"/>
          <w:szCs w:val="24"/>
        </w:rPr>
        <w:t xml:space="preserve">during the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w:t>
      </w:r>
      <w:r w:rsidR="000506F2">
        <w:rPr>
          <w:rFonts w:ascii="Times New Roman" w:hAnsi="Times New Roman"/>
          <w:sz w:val="24"/>
          <w:szCs w:val="24"/>
        </w:rPr>
        <w:t>era</w:t>
      </w:r>
      <w:r w:rsidR="00CA661F" w:rsidRPr="00D33078">
        <w:rPr>
          <w:rFonts w:ascii="Times New Roman" w:hAnsi="Times New Roman"/>
          <w:sz w:val="24"/>
          <w:szCs w:val="24"/>
        </w:rPr>
        <w:t xml:space="preserve">. </w:t>
      </w:r>
      <w:r w:rsidR="000506F2">
        <w:rPr>
          <w:rFonts w:ascii="Times New Roman" w:hAnsi="Times New Roman"/>
          <w:sz w:val="24"/>
          <w:szCs w:val="24"/>
        </w:rPr>
        <w:t xml:space="preserve">Regarding </w:t>
      </w:r>
      <w:r w:rsidR="00CA661F">
        <w:rPr>
          <w:rFonts w:ascii="Times New Roman" w:hAnsi="Times New Roman"/>
          <w:sz w:val="24"/>
          <w:szCs w:val="24"/>
        </w:rPr>
        <w:t xml:space="preserve">solid tumors, </w:t>
      </w:r>
      <w:r w:rsidR="000506F2">
        <w:rPr>
          <w:rFonts w:ascii="Times New Roman" w:hAnsi="Times New Roman"/>
          <w:sz w:val="24"/>
          <w:szCs w:val="24"/>
        </w:rPr>
        <w:t xml:space="preserve">the only </w:t>
      </w:r>
      <w:r w:rsidR="00CA661F" w:rsidRPr="00D33078">
        <w:rPr>
          <w:rFonts w:ascii="Times New Roman" w:hAnsi="Times New Roman"/>
          <w:sz w:val="24"/>
          <w:szCs w:val="24"/>
        </w:rPr>
        <w:t xml:space="preserve">improvement in survival between the </w:t>
      </w:r>
      <w:r w:rsidR="005E424B">
        <w:rPr>
          <w:rFonts w:ascii="Times New Roman" w:hAnsi="Times New Roman"/>
          <w:sz w:val="24"/>
          <w:szCs w:val="24"/>
        </w:rPr>
        <w:t>pre-</w:t>
      </w:r>
      <w:proofErr w:type="spellStart"/>
      <w:r w:rsidR="005E424B">
        <w:rPr>
          <w:rFonts w:ascii="Times New Roman" w:hAnsi="Times New Roman"/>
          <w:sz w:val="24"/>
          <w:szCs w:val="24"/>
        </w:rPr>
        <w:t>cART</w:t>
      </w:r>
      <w:proofErr w:type="spellEnd"/>
      <w:r w:rsidR="005E424B">
        <w:rPr>
          <w:rFonts w:ascii="Times New Roman" w:hAnsi="Times New Roman"/>
          <w:sz w:val="24"/>
          <w:szCs w:val="24"/>
        </w:rPr>
        <w:t xml:space="preserve"> and early </w:t>
      </w:r>
      <w:proofErr w:type="spellStart"/>
      <w:r w:rsidR="005E424B">
        <w:rPr>
          <w:rFonts w:ascii="Times New Roman" w:hAnsi="Times New Roman"/>
          <w:sz w:val="24"/>
          <w:szCs w:val="24"/>
        </w:rPr>
        <w:t>cART</w:t>
      </w:r>
      <w:proofErr w:type="spellEnd"/>
      <w:r w:rsidR="00CA661F" w:rsidRPr="00D33078">
        <w:rPr>
          <w:rFonts w:ascii="Times New Roman" w:hAnsi="Times New Roman"/>
          <w:sz w:val="24"/>
          <w:szCs w:val="24"/>
        </w:rPr>
        <w:t xml:space="preserve"> periods</w:t>
      </w:r>
      <w:r w:rsidR="000506F2">
        <w:rPr>
          <w:rFonts w:ascii="Times New Roman" w:hAnsi="Times New Roman"/>
          <w:sz w:val="24"/>
          <w:szCs w:val="24"/>
        </w:rPr>
        <w:t xml:space="preserve"> concerned anal cancer</w:t>
      </w:r>
      <w:r w:rsidR="00CA661F" w:rsidRPr="00D33078">
        <w:rPr>
          <w:rFonts w:ascii="Times New Roman" w:hAnsi="Times New Roman"/>
          <w:sz w:val="24"/>
          <w:szCs w:val="24"/>
        </w:rPr>
        <w:t xml:space="preserve">. During </w:t>
      </w:r>
      <w:r w:rsidR="000506F2">
        <w:rPr>
          <w:rFonts w:ascii="Times New Roman" w:hAnsi="Times New Roman"/>
          <w:sz w:val="24"/>
          <w:szCs w:val="24"/>
        </w:rPr>
        <w:t xml:space="preserve">the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w:t>
      </w:r>
      <w:r w:rsidR="000506F2">
        <w:rPr>
          <w:rFonts w:ascii="Times New Roman" w:hAnsi="Times New Roman"/>
          <w:sz w:val="24"/>
          <w:szCs w:val="24"/>
        </w:rPr>
        <w:t>era</w:t>
      </w:r>
      <w:r w:rsidR="00CA661F" w:rsidRPr="00D33078">
        <w:rPr>
          <w:rFonts w:ascii="Times New Roman" w:hAnsi="Times New Roman"/>
          <w:sz w:val="24"/>
          <w:szCs w:val="24"/>
        </w:rPr>
        <w:t xml:space="preserve">, survival after liver cancer </w:t>
      </w:r>
      <w:r w:rsidR="000506F2" w:rsidRPr="00D33078">
        <w:rPr>
          <w:rFonts w:ascii="Times New Roman" w:hAnsi="Times New Roman"/>
          <w:sz w:val="24"/>
          <w:szCs w:val="24"/>
        </w:rPr>
        <w:t xml:space="preserve">improved very modestly </w:t>
      </w:r>
      <w:r w:rsidR="000611DA">
        <w:rPr>
          <w:rFonts w:ascii="Times New Roman" w:hAnsi="Times New Roman"/>
          <w:sz w:val="24"/>
          <w:szCs w:val="24"/>
        </w:rPr>
        <w:t xml:space="preserve">mainly because of better control of HIV viral load, </w:t>
      </w:r>
      <w:r w:rsidR="00430A11">
        <w:rPr>
          <w:rFonts w:ascii="Times New Roman" w:hAnsi="Times New Roman"/>
          <w:sz w:val="24"/>
          <w:szCs w:val="24"/>
        </w:rPr>
        <w:t xml:space="preserve">while survival </w:t>
      </w:r>
      <w:r w:rsidR="00CA661F" w:rsidRPr="00D33078">
        <w:rPr>
          <w:rFonts w:ascii="Times New Roman" w:hAnsi="Times New Roman"/>
          <w:sz w:val="24"/>
          <w:szCs w:val="24"/>
        </w:rPr>
        <w:t>after lung and anal cancer</w:t>
      </w:r>
      <w:r w:rsidR="00430A11">
        <w:rPr>
          <w:rFonts w:ascii="Times New Roman" w:hAnsi="Times New Roman"/>
          <w:sz w:val="24"/>
          <w:szCs w:val="24"/>
        </w:rPr>
        <w:t xml:space="preserve"> was </w:t>
      </w:r>
      <w:r w:rsidR="00430A11" w:rsidRPr="00D33078">
        <w:rPr>
          <w:rFonts w:ascii="Times New Roman" w:hAnsi="Times New Roman"/>
          <w:sz w:val="24"/>
          <w:szCs w:val="24"/>
        </w:rPr>
        <w:t>stable</w:t>
      </w:r>
      <w:r w:rsidR="00CA661F" w:rsidRPr="00D33078">
        <w:rPr>
          <w:rFonts w:ascii="Times New Roman" w:hAnsi="Times New Roman"/>
          <w:sz w:val="24"/>
          <w:szCs w:val="24"/>
        </w:rPr>
        <w:t xml:space="preserve">. </w:t>
      </w:r>
      <w:r w:rsidR="00430A11">
        <w:rPr>
          <w:rFonts w:ascii="Times New Roman" w:hAnsi="Times New Roman"/>
          <w:sz w:val="24"/>
          <w:szCs w:val="24"/>
        </w:rPr>
        <w:t xml:space="preserve">Among </w:t>
      </w:r>
      <w:r w:rsidR="00430A11" w:rsidRPr="00D33078">
        <w:rPr>
          <w:rFonts w:ascii="Times New Roman" w:hAnsi="Times New Roman"/>
          <w:sz w:val="24"/>
          <w:szCs w:val="24"/>
        </w:rPr>
        <w:t xml:space="preserve">HIV-infected </w:t>
      </w:r>
      <w:r w:rsidR="00B93F7D">
        <w:rPr>
          <w:rFonts w:ascii="Times New Roman" w:hAnsi="Times New Roman"/>
          <w:sz w:val="24"/>
          <w:szCs w:val="24"/>
        </w:rPr>
        <w:t>individuals</w:t>
      </w:r>
      <w:r w:rsidR="00430A11">
        <w:rPr>
          <w:rFonts w:ascii="Times New Roman" w:hAnsi="Times New Roman"/>
          <w:sz w:val="24"/>
          <w:szCs w:val="24"/>
        </w:rPr>
        <w:t xml:space="preserve"> diagnosed with </w:t>
      </w:r>
      <w:r w:rsidR="00CA661F" w:rsidRPr="00D33078">
        <w:rPr>
          <w:rFonts w:ascii="Times New Roman" w:hAnsi="Times New Roman"/>
          <w:sz w:val="24"/>
          <w:szCs w:val="24"/>
        </w:rPr>
        <w:t>hematological malignanc</w:t>
      </w:r>
      <w:r w:rsidR="00430A11">
        <w:rPr>
          <w:rFonts w:ascii="Times New Roman" w:hAnsi="Times New Roman"/>
          <w:sz w:val="24"/>
          <w:szCs w:val="24"/>
        </w:rPr>
        <w:t xml:space="preserve">ies </w:t>
      </w:r>
      <w:r w:rsidR="00CA661F" w:rsidRPr="00D33078">
        <w:rPr>
          <w:rFonts w:ascii="Times New Roman" w:hAnsi="Times New Roman"/>
          <w:sz w:val="24"/>
          <w:szCs w:val="24"/>
        </w:rPr>
        <w:t xml:space="preserve">in 2001-2004, survival was less favorable than in the general population, </w:t>
      </w:r>
      <w:r w:rsidR="00430A11">
        <w:rPr>
          <w:rFonts w:ascii="Times New Roman" w:hAnsi="Times New Roman"/>
          <w:sz w:val="24"/>
          <w:szCs w:val="24"/>
        </w:rPr>
        <w:t xml:space="preserve">whereas </w:t>
      </w:r>
      <w:r w:rsidR="00CA661F" w:rsidRPr="00D33078">
        <w:rPr>
          <w:rFonts w:ascii="Times New Roman" w:hAnsi="Times New Roman"/>
          <w:sz w:val="24"/>
          <w:szCs w:val="24"/>
        </w:rPr>
        <w:t xml:space="preserve">survival </w:t>
      </w:r>
      <w:r w:rsidR="00430A11">
        <w:rPr>
          <w:rFonts w:ascii="Times New Roman" w:hAnsi="Times New Roman"/>
          <w:sz w:val="24"/>
          <w:szCs w:val="24"/>
        </w:rPr>
        <w:t xml:space="preserve">among patients </w:t>
      </w:r>
      <w:r w:rsidR="00CA661F" w:rsidRPr="00D33078">
        <w:rPr>
          <w:rFonts w:ascii="Times New Roman" w:hAnsi="Times New Roman"/>
          <w:sz w:val="24"/>
          <w:szCs w:val="24"/>
        </w:rPr>
        <w:t xml:space="preserve">diagnosed </w:t>
      </w:r>
      <w:r w:rsidR="00430A11">
        <w:rPr>
          <w:rFonts w:ascii="Times New Roman" w:hAnsi="Times New Roman"/>
          <w:sz w:val="24"/>
          <w:szCs w:val="24"/>
        </w:rPr>
        <w:t xml:space="preserve">with </w:t>
      </w:r>
      <w:r w:rsidR="00430A11" w:rsidRPr="00D33078">
        <w:rPr>
          <w:rFonts w:ascii="Times New Roman" w:hAnsi="Times New Roman"/>
          <w:sz w:val="24"/>
          <w:szCs w:val="24"/>
        </w:rPr>
        <w:t xml:space="preserve">solid tumors </w:t>
      </w:r>
      <w:r w:rsidR="009475B9">
        <w:rPr>
          <w:rFonts w:ascii="Times New Roman" w:hAnsi="Times New Roman"/>
          <w:sz w:val="24"/>
          <w:szCs w:val="24"/>
        </w:rPr>
        <w:t xml:space="preserve">during the same period </w:t>
      </w:r>
      <w:r w:rsidR="009475B9" w:rsidRPr="00D33078">
        <w:rPr>
          <w:rFonts w:ascii="Times New Roman" w:hAnsi="Times New Roman"/>
          <w:sz w:val="24"/>
          <w:szCs w:val="24"/>
        </w:rPr>
        <w:t>was similar to that in the general population</w:t>
      </w:r>
      <w:r w:rsidR="00CA661F" w:rsidRPr="00D33078">
        <w:rPr>
          <w:rFonts w:ascii="Times New Roman" w:hAnsi="Times New Roman"/>
          <w:sz w:val="24"/>
          <w:szCs w:val="24"/>
        </w:rPr>
        <w:t xml:space="preserve">. </w:t>
      </w:r>
      <w:r w:rsidR="005846B1" w:rsidRPr="00721986">
        <w:rPr>
          <w:rFonts w:ascii="Times New Roman" w:hAnsi="Times New Roman"/>
          <w:sz w:val="24"/>
          <w:szCs w:val="24"/>
        </w:rPr>
        <w:t>From a methodological point of view our study highlights that accounting for the age and sex survival distribution in the general population is essential when comparing survival in HIV-infected patients to that of the general population. Table 4 nicely shows that not accounting for it would have been misleading for NHL, liver and anal cancer.</w:t>
      </w:r>
    </w:p>
    <w:p w:rsidR="00A24DAA" w:rsidRPr="005846B1" w:rsidRDefault="00A24DAA" w:rsidP="00981538">
      <w:pPr>
        <w:autoSpaceDE w:val="0"/>
        <w:autoSpaceDN w:val="0"/>
        <w:adjustRightInd w:val="0"/>
        <w:spacing w:after="200"/>
        <w:ind w:firstLine="0"/>
        <w:jc w:val="both"/>
        <w:rPr>
          <w:rFonts w:ascii="Times New Roman" w:hAnsi="Times New Roman"/>
          <w:sz w:val="24"/>
          <w:szCs w:val="24"/>
        </w:rPr>
      </w:pPr>
    </w:p>
    <w:p w:rsidR="00A24DAA" w:rsidRPr="00721986" w:rsidRDefault="009475B9" w:rsidP="00981538">
      <w:pPr>
        <w:pStyle w:val="PrformatHTML"/>
        <w:spacing w:line="480" w:lineRule="auto"/>
        <w:ind w:firstLine="0"/>
        <w:jc w:val="both"/>
        <w:rPr>
          <w:rFonts w:ascii="Times New Roman" w:hAnsi="Times New Roman"/>
          <w:iCs/>
          <w:sz w:val="24"/>
          <w:szCs w:val="24"/>
        </w:rPr>
      </w:pPr>
      <w:r w:rsidRPr="00A24DAA">
        <w:rPr>
          <w:rFonts w:ascii="Times New Roman" w:hAnsi="Times New Roman"/>
          <w:sz w:val="24"/>
          <w:szCs w:val="24"/>
        </w:rPr>
        <w:t>M</w:t>
      </w:r>
      <w:r w:rsidR="00CA661F" w:rsidRPr="00A24DAA">
        <w:rPr>
          <w:rFonts w:ascii="Times New Roman" w:hAnsi="Times New Roman"/>
          <w:sz w:val="24"/>
          <w:szCs w:val="24"/>
        </w:rPr>
        <w:t xml:space="preserve">ajor strengths of this </w:t>
      </w:r>
      <w:r w:rsidRPr="00A24DAA">
        <w:rPr>
          <w:rFonts w:ascii="Times New Roman" w:hAnsi="Times New Roman"/>
          <w:sz w:val="24"/>
          <w:szCs w:val="24"/>
        </w:rPr>
        <w:t xml:space="preserve">work </w:t>
      </w:r>
      <w:r w:rsidR="00430A11" w:rsidRPr="00A24DAA">
        <w:rPr>
          <w:rFonts w:ascii="Times New Roman" w:hAnsi="Times New Roman"/>
          <w:sz w:val="24"/>
          <w:szCs w:val="24"/>
        </w:rPr>
        <w:t xml:space="preserve">are </w:t>
      </w:r>
      <w:r w:rsidR="00CA661F" w:rsidRPr="00A24DAA">
        <w:rPr>
          <w:rFonts w:ascii="Times New Roman" w:hAnsi="Times New Roman"/>
          <w:sz w:val="24"/>
          <w:szCs w:val="24"/>
        </w:rPr>
        <w:t xml:space="preserve">the </w:t>
      </w:r>
      <w:r w:rsidR="00430A11" w:rsidRPr="00A24DAA">
        <w:rPr>
          <w:rFonts w:ascii="Times New Roman" w:hAnsi="Times New Roman"/>
          <w:sz w:val="24"/>
          <w:szCs w:val="24"/>
        </w:rPr>
        <w:t xml:space="preserve">lengthy </w:t>
      </w:r>
      <w:r w:rsidR="00CA661F" w:rsidRPr="00A24DAA">
        <w:rPr>
          <w:rFonts w:ascii="Times New Roman" w:hAnsi="Times New Roman"/>
          <w:sz w:val="24"/>
          <w:szCs w:val="24"/>
        </w:rPr>
        <w:t xml:space="preserve">study period </w:t>
      </w:r>
      <w:r w:rsidR="00430A11" w:rsidRPr="00A24DAA">
        <w:rPr>
          <w:rFonts w:ascii="Times New Roman" w:hAnsi="Times New Roman"/>
          <w:sz w:val="24"/>
          <w:szCs w:val="24"/>
        </w:rPr>
        <w:t>(</w:t>
      </w:r>
      <w:r w:rsidR="00CA661F" w:rsidRPr="00A24DAA">
        <w:rPr>
          <w:rFonts w:ascii="Times New Roman" w:hAnsi="Times New Roman"/>
          <w:sz w:val="24"/>
          <w:szCs w:val="24"/>
        </w:rPr>
        <w:t>nearly 20 years</w:t>
      </w:r>
      <w:r w:rsidR="00430A11" w:rsidRPr="00A24DAA">
        <w:rPr>
          <w:rFonts w:ascii="Times New Roman" w:hAnsi="Times New Roman"/>
          <w:sz w:val="24"/>
          <w:szCs w:val="24"/>
        </w:rPr>
        <w:t>,</w:t>
      </w:r>
      <w:r w:rsidR="00CA661F" w:rsidRPr="00A24DAA">
        <w:rPr>
          <w:rFonts w:ascii="Times New Roman" w:hAnsi="Times New Roman"/>
          <w:sz w:val="24"/>
          <w:szCs w:val="24"/>
        </w:rPr>
        <w:t xml:space="preserve"> including 15 years of </w:t>
      </w:r>
      <w:proofErr w:type="spellStart"/>
      <w:r w:rsidR="00CA661F" w:rsidRPr="00A24DAA">
        <w:rPr>
          <w:rFonts w:ascii="Times New Roman" w:hAnsi="Times New Roman"/>
          <w:sz w:val="24"/>
          <w:szCs w:val="24"/>
        </w:rPr>
        <w:t>cART</w:t>
      </w:r>
      <w:proofErr w:type="spellEnd"/>
      <w:r w:rsidR="00430A11" w:rsidRPr="00A24DAA">
        <w:rPr>
          <w:rFonts w:ascii="Times New Roman" w:hAnsi="Times New Roman"/>
          <w:sz w:val="24"/>
          <w:szCs w:val="24"/>
        </w:rPr>
        <w:t xml:space="preserve"> use)</w:t>
      </w:r>
      <w:r w:rsidR="00CA661F" w:rsidRPr="00A24DAA">
        <w:rPr>
          <w:rFonts w:ascii="Times New Roman" w:hAnsi="Times New Roman"/>
          <w:sz w:val="24"/>
          <w:szCs w:val="24"/>
        </w:rPr>
        <w:t xml:space="preserve">, the large number of cases </w:t>
      </w:r>
      <w:r w:rsidRPr="00A24DAA">
        <w:rPr>
          <w:rFonts w:ascii="Times New Roman" w:hAnsi="Times New Roman"/>
          <w:sz w:val="24"/>
          <w:szCs w:val="24"/>
        </w:rPr>
        <w:t>(</w:t>
      </w:r>
      <w:r w:rsidR="00CA661F" w:rsidRPr="00A24DAA">
        <w:rPr>
          <w:rFonts w:ascii="Times New Roman" w:hAnsi="Times New Roman"/>
          <w:sz w:val="24"/>
          <w:szCs w:val="24"/>
        </w:rPr>
        <w:t xml:space="preserve">allowing </w:t>
      </w:r>
      <w:r w:rsidR="00430A11" w:rsidRPr="00A24DAA">
        <w:rPr>
          <w:rFonts w:ascii="Times New Roman" w:hAnsi="Times New Roman"/>
          <w:sz w:val="24"/>
          <w:szCs w:val="24"/>
        </w:rPr>
        <w:t xml:space="preserve">us to study </w:t>
      </w:r>
      <w:r w:rsidR="00CA661F" w:rsidRPr="00A24DAA">
        <w:rPr>
          <w:rFonts w:ascii="Times New Roman" w:hAnsi="Times New Roman"/>
          <w:sz w:val="24"/>
          <w:szCs w:val="24"/>
        </w:rPr>
        <w:t xml:space="preserve">survival </w:t>
      </w:r>
      <w:r w:rsidR="00430A11" w:rsidRPr="00A24DAA">
        <w:rPr>
          <w:rFonts w:ascii="Times New Roman" w:hAnsi="Times New Roman"/>
          <w:sz w:val="24"/>
          <w:szCs w:val="24"/>
        </w:rPr>
        <w:t xml:space="preserve">separately for </w:t>
      </w:r>
      <w:r w:rsidR="00CA661F" w:rsidRPr="00A24DAA">
        <w:rPr>
          <w:rFonts w:ascii="Times New Roman" w:hAnsi="Times New Roman"/>
          <w:sz w:val="24"/>
          <w:szCs w:val="24"/>
        </w:rPr>
        <w:t xml:space="preserve">each </w:t>
      </w:r>
      <w:r w:rsidR="00430A11" w:rsidRPr="00A24DAA">
        <w:rPr>
          <w:rFonts w:ascii="Times New Roman" w:hAnsi="Times New Roman"/>
          <w:sz w:val="24"/>
          <w:szCs w:val="24"/>
        </w:rPr>
        <w:t>malignancy</w:t>
      </w:r>
      <w:r w:rsidRPr="00A24DAA">
        <w:rPr>
          <w:rFonts w:ascii="Times New Roman" w:hAnsi="Times New Roman"/>
          <w:sz w:val="24"/>
          <w:szCs w:val="24"/>
        </w:rPr>
        <w:t>)</w:t>
      </w:r>
      <w:r w:rsidR="00CA661F" w:rsidRPr="00A24DAA">
        <w:rPr>
          <w:rFonts w:ascii="Times New Roman" w:hAnsi="Times New Roman"/>
          <w:sz w:val="24"/>
          <w:szCs w:val="24"/>
        </w:rPr>
        <w:t xml:space="preserve">, the inclusion of all HIV-infected individuals </w:t>
      </w:r>
      <w:r w:rsidR="00430A11" w:rsidRPr="00A24DAA">
        <w:rPr>
          <w:rFonts w:ascii="Times New Roman" w:hAnsi="Times New Roman"/>
          <w:sz w:val="24"/>
          <w:szCs w:val="24"/>
        </w:rPr>
        <w:t>(</w:t>
      </w:r>
      <w:r w:rsidR="00CA661F" w:rsidRPr="00A24DAA">
        <w:rPr>
          <w:rFonts w:ascii="Times New Roman" w:hAnsi="Times New Roman"/>
          <w:sz w:val="24"/>
          <w:szCs w:val="24"/>
        </w:rPr>
        <w:t>not only patients with AIDS</w:t>
      </w:r>
      <w:r w:rsidR="00430A11" w:rsidRPr="00A24DAA">
        <w:rPr>
          <w:rFonts w:ascii="Times New Roman" w:hAnsi="Times New Roman"/>
          <w:sz w:val="24"/>
          <w:szCs w:val="24"/>
        </w:rPr>
        <w:t>)</w:t>
      </w:r>
      <w:r w:rsidR="00CA661F" w:rsidRPr="00A24DAA">
        <w:rPr>
          <w:rFonts w:ascii="Times New Roman" w:hAnsi="Times New Roman"/>
          <w:sz w:val="24"/>
          <w:szCs w:val="24"/>
        </w:rPr>
        <w:t xml:space="preserve">, and the availability of many covariates </w:t>
      </w:r>
      <w:r w:rsidR="00430A11" w:rsidRPr="00A24DAA">
        <w:rPr>
          <w:rFonts w:ascii="Times New Roman" w:hAnsi="Times New Roman"/>
          <w:sz w:val="24"/>
          <w:szCs w:val="24"/>
        </w:rPr>
        <w:t xml:space="preserve">known to </w:t>
      </w:r>
      <w:r w:rsidR="00CA661F" w:rsidRPr="00A24DAA">
        <w:rPr>
          <w:rFonts w:ascii="Times New Roman" w:hAnsi="Times New Roman"/>
          <w:sz w:val="24"/>
          <w:szCs w:val="24"/>
        </w:rPr>
        <w:t xml:space="preserve">influence the </w:t>
      </w:r>
      <w:r w:rsidR="00430A11" w:rsidRPr="00A24DAA">
        <w:rPr>
          <w:rFonts w:ascii="Times New Roman" w:hAnsi="Times New Roman"/>
          <w:sz w:val="24"/>
          <w:szCs w:val="24"/>
        </w:rPr>
        <w:t xml:space="preserve">progression </w:t>
      </w:r>
      <w:r w:rsidR="00CA661F" w:rsidRPr="00A24DAA">
        <w:rPr>
          <w:rFonts w:ascii="Times New Roman" w:hAnsi="Times New Roman"/>
          <w:sz w:val="24"/>
          <w:szCs w:val="24"/>
        </w:rPr>
        <w:t>of HIV</w:t>
      </w:r>
      <w:r w:rsidR="00430A11" w:rsidRPr="00A24DAA">
        <w:rPr>
          <w:rFonts w:ascii="Times New Roman" w:hAnsi="Times New Roman"/>
          <w:sz w:val="24"/>
          <w:szCs w:val="24"/>
        </w:rPr>
        <w:t xml:space="preserve"> </w:t>
      </w:r>
      <w:r w:rsidR="00CA661F" w:rsidRPr="00A24DAA">
        <w:rPr>
          <w:rFonts w:ascii="Times New Roman" w:hAnsi="Times New Roman"/>
          <w:sz w:val="24"/>
          <w:szCs w:val="24"/>
        </w:rPr>
        <w:t>infect</w:t>
      </w:r>
      <w:r w:rsidR="00430A11" w:rsidRPr="00A24DAA">
        <w:rPr>
          <w:rFonts w:ascii="Times New Roman" w:hAnsi="Times New Roman"/>
          <w:sz w:val="24"/>
          <w:szCs w:val="24"/>
        </w:rPr>
        <w:t>ion</w:t>
      </w:r>
      <w:r w:rsidR="00CA661F" w:rsidRPr="00A24DAA">
        <w:rPr>
          <w:rFonts w:ascii="Times New Roman" w:hAnsi="Times New Roman"/>
          <w:sz w:val="24"/>
          <w:szCs w:val="24"/>
        </w:rPr>
        <w:t xml:space="preserve">. The relationship between </w:t>
      </w:r>
      <w:r w:rsidRPr="00A24DAA">
        <w:rPr>
          <w:rFonts w:ascii="Times New Roman" w:hAnsi="Times New Roman"/>
          <w:sz w:val="24"/>
          <w:szCs w:val="24"/>
        </w:rPr>
        <w:t xml:space="preserve">temporal </w:t>
      </w:r>
      <w:r w:rsidR="00430A11" w:rsidRPr="00A24DAA">
        <w:rPr>
          <w:rFonts w:ascii="Times New Roman" w:hAnsi="Times New Roman"/>
          <w:sz w:val="24"/>
          <w:szCs w:val="24"/>
        </w:rPr>
        <w:t xml:space="preserve">changes in </w:t>
      </w:r>
      <w:r w:rsidR="00CA661F" w:rsidRPr="00A24DAA">
        <w:rPr>
          <w:rFonts w:ascii="Times New Roman" w:hAnsi="Times New Roman"/>
          <w:sz w:val="24"/>
          <w:szCs w:val="24"/>
        </w:rPr>
        <w:t xml:space="preserve">survival after cancer diagnosis and </w:t>
      </w:r>
      <w:r w:rsidR="00430A11" w:rsidRPr="00A24DAA">
        <w:rPr>
          <w:rFonts w:ascii="Times New Roman" w:hAnsi="Times New Roman"/>
          <w:sz w:val="24"/>
          <w:szCs w:val="24"/>
        </w:rPr>
        <w:t xml:space="preserve">changes in </w:t>
      </w:r>
      <w:r w:rsidR="00CA661F" w:rsidRPr="00A24DAA">
        <w:rPr>
          <w:rFonts w:ascii="Times New Roman" w:hAnsi="Times New Roman"/>
          <w:sz w:val="24"/>
          <w:szCs w:val="24"/>
        </w:rPr>
        <w:t xml:space="preserve">cancer stage at diagnosis </w:t>
      </w:r>
      <w:r w:rsidR="000611DA" w:rsidRPr="00A24DAA">
        <w:rPr>
          <w:rFonts w:ascii="Times New Roman" w:hAnsi="Times New Roman"/>
          <w:sz w:val="24"/>
          <w:szCs w:val="24"/>
        </w:rPr>
        <w:t xml:space="preserve">and cancer management </w:t>
      </w:r>
      <w:r w:rsidR="00CA661F" w:rsidRPr="00A24DAA">
        <w:rPr>
          <w:rFonts w:ascii="Times New Roman" w:hAnsi="Times New Roman"/>
          <w:sz w:val="24"/>
          <w:szCs w:val="24"/>
        </w:rPr>
        <w:t>could not be evaluated</w:t>
      </w:r>
      <w:r w:rsidRPr="00A24DAA">
        <w:rPr>
          <w:rFonts w:ascii="Times New Roman" w:hAnsi="Times New Roman"/>
          <w:sz w:val="24"/>
          <w:szCs w:val="24"/>
        </w:rPr>
        <w:t>,</w:t>
      </w:r>
      <w:r w:rsidR="00CA661F" w:rsidRPr="00A24DAA">
        <w:rPr>
          <w:rFonts w:ascii="Times New Roman" w:hAnsi="Times New Roman"/>
          <w:sz w:val="24"/>
          <w:szCs w:val="24"/>
        </w:rPr>
        <w:t xml:space="preserve"> </w:t>
      </w:r>
      <w:r w:rsidRPr="00A24DAA">
        <w:rPr>
          <w:rFonts w:ascii="Times New Roman" w:hAnsi="Times New Roman"/>
          <w:sz w:val="24"/>
          <w:szCs w:val="24"/>
        </w:rPr>
        <w:t xml:space="preserve">as </w:t>
      </w:r>
      <w:r w:rsidR="00430A11" w:rsidRPr="00A24DAA">
        <w:rPr>
          <w:rFonts w:ascii="Times New Roman" w:hAnsi="Times New Roman"/>
          <w:sz w:val="24"/>
          <w:szCs w:val="24"/>
        </w:rPr>
        <w:t xml:space="preserve">the </w:t>
      </w:r>
      <w:r w:rsidR="00CA661F" w:rsidRPr="00A24DAA">
        <w:rPr>
          <w:rFonts w:ascii="Times New Roman" w:hAnsi="Times New Roman"/>
          <w:sz w:val="24"/>
          <w:szCs w:val="24"/>
        </w:rPr>
        <w:t xml:space="preserve">data were not available. </w:t>
      </w:r>
      <w:r w:rsidR="00A24DAA" w:rsidRPr="00721986">
        <w:rPr>
          <w:rFonts w:ascii="Times New Roman" w:hAnsi="Times New Roman"/>
          <w:sz w:val="24"/>
          <w:szCs w:val="24"/>
        </w:rPr>
        <w:t>FHDH linkage with the French death registry is not authorized</w:t>
      </w:r>
      <w:r w:rsidR="00A24DAA" w:rsidRPr="00721986">
        <w:rPr>
          <w:rFonts w:ascii="Times New Roman" w:hAnsi="Times New Roman"/>
          <w:iCs/>
          <w:sz w:val="24"/>
          <w:szCs w:val="24"/>
        </w:rPr>
        <w:t xml:space="preserve">. Therefore, deaths, particularly from non AIDS-defining causes, may have </w:t>
      </w:r>
      <w:r w:rsidR="00A24DAA" w:rsidRPr="00721986">
        <w:rPr>
          <w:rFonts w:ascii="Times New Roman" w:hAnsi="Times New Roman"/>
          <w:iCs/>
          <w:sz w:val="24"/>
          <w:szCs w:val="24"/>
        </w:rPr>
        <w:lastRenderedPageBreak/>
        <w:t xml:space="preserve">slightly been under-reported (20), leading to a slight overestimation of cancer survival in HIV-infected individuals. This bias could have a small effect on survival difference between the HIV-infected and general populations. For hematological malignancies, </w:t>
      </w:r>
      <w:r w:rsidR="00A24DAA" w:rsidRPr="00721986">
        <w:rPr>
          <w:rStyle w:val="hps"/>
          <w:rFonts w:ascii="Times New Roman" w:hAnsi="Times New Roman"/>
          <w:sz w:val="24"/>
          <w:szCs w:val="24"/>
        </w:rPr>
        <w:t>the</w:t>
      </w:r>
      <w:r w:rsidR="00A24DAA" w:rsidRPr="00721986">
        <w:rPr>
          <w:rFonts w:ascii="Times New Roman" w:hAnsi="Times New Roman"/>
          <w:sz w:val="24"/>
          <w:szCs w:val="24"/>
        </w:rPr>
        <w:t xml:space="preserve"> </w:t>
      </w:r>
      <w:r w:rsidR="00A24DAA" w:rsidRPr="00721986">
        <w:rPr>
          <w:rStyle w:val="hps"/>
          <w:rFonts w:ascii="Times New Roman" w:hAnsi="Times New Roman"/>
          <w:sz w:val="24"/>
          <w:szCs w:val="24"/>
        </w:rPr>
        <w:t>survival difference may have been</w:t>
      </w:r>
      <w:r w:rsidR="00A24DAA" w:rsidRPr="00721986">
        <w:rPr>
          <w:rFonts w:ascii="Times New Roman" w:hAnsi="Times New Roman"/>
          <w:iCs/>
          <w:sz w:val="24"/>
          <w:szCs w:val="24"/>
        </w:rPr>
        <w:t xml:space="preserve"> </w:t>
      </w:r>
      <w:r w:rsidR="00A24DAA" w:rsidRPr="00721986">
        <w:rPr>
          <w:rFonts w:ascii="Times New Roman" w:hAnsi="Times New Roman"/>
          <w:sz w:val="24"/>
          <w:szCs w:val="24"/>
        </w:rPr>
        <w:t xml:space="preserve">slightly </w:t>
      </w:r>
      <w:r w:rsidR="00A24DAA" w:rsidRPr="00721986">
        <w:rPr>
          <w:rStyle w:val="hps"/>
          <w:rFonts w:ascii="Times New Roman" w:hAnsi="Times New Roman"/>
          <w:sz w:val="24"/>
          <w:szCs w:val="24"/>
        </w:rPr>
        <w:t>broadened.</w:t>
      </w:r>
      <w:r w:rsidR="00A24DAA" w:rsidRPr="00721986">
        <w:rPr>
          <w:rFonts w:ascii="Times New Roman" w:hAnsi="Times New Roman"/>
          <w:iCs/>
          <w:sz w:val="24"/>
          <w:szCs w:val="24"/>
        </w:rPr>
        <w:t xml:space="preserve"> But for lung and liver cancers, we believe that the impact of death under-notification was minimal as survival was very poor in both populations.</w:t>
      </w:r>
    </w:p>
    <w:p w:rsidR="000B24E2" w:rsidRPr="000B24E2" w:rsidRDefault="000B24E2" w:rsidP="00981538">
      <w:pPr>
        <w:pStyle w:val="PrformatHTML"/>
        <w:spacing w:line="480" w:lineRule="auto"/>
        <w:ind w:firstLine="0"/>
        <w:jc w:val="both"/>
        <w:rPr>
          <w:rFonts w:ascii="Times New Roman" w:hAnsi="Times New Roman"/>
          <w:iCs/>
          <w:sz w:val="24"/>
          <w:szCs w:val="24"/>
        </w:rPr>
      </w:pPr>
      <w:r w:rsidRPr="00721986">
        <w:rPr>
          <w:rFonts w:ascii="Times New Roman" w:hAnsi="Times New Roman"/>
          <w:iCs/>
          <w:sz w:val="24"/>
          <w:szCs w:val="24"/>
        </w:rPr>
        <w:t>Another limitation of the study is not taking into account of the causes of death in the analyses, although, in patients with multiple co-morbidities, the collected causes of death could often be incorrect, incomplete or impossible to dismantle. For instance, for HIV-infected persons who have cancer, the collected cause of death could be the HIV infection, the cancer itself, the complications of the cancer treatment, or other causes. It is therefore difficult to rely on these data to ascertain the cause of death, and to determine whether differences</w:t>
      </w:r>
      <w:r w:rsidR="00B87E59" w:rsidRPr="00721986">
        <w:rPr>
          <w:rFonts w:ascii="Times New Roman" w:hAnsi="Times New Roman"/>
          <w:iCs/>
          <w:sz w:val="24"/>
          <w:szCs w:val="24"/>
        </w:rPr>
        <w:t>,</w:t>
      </w:r>
      <w:r w:rsidRPr="00721986">
        <w:rPr>
          <w:rFonts w:ascii="Times New Roman" w:hAnsi="Times New Roman"/>
          <w:iCs/>
          <w:sz w:val="24"/>
          <w:szCs w:val="24"/>
        </w:rPr>
        <w:t xml:space="preserve"> if any</w:t>
      </w:r>
      <w:r w:rsidR="00B87E59" w:rsidRPr="00721986">
        <w:rPr>
          <w:rFonts w:ascii="Times New Roman" w:hAnsi="Times New Roman"/>
          <w:iCs/>
          <w:sz w:val="24"/>
          <w:szCs w:val="24"/>
        </w:rPr>
        <w:t>,</w:t>
      </w:r>
      <w:r w:rsidRPr="00721986">
        <w:rPr>
          <w:rFonts w:ascii="Times New Roman" w:hAnsi="Times New Roman"/>
          <w:iCs/>
          <w:sz w:val="24"/>
          <w:szCs w:val="24"/>
        </w:rPr>
        <w:t xml:space="preserve"> in overall mortality </w:t>
      </w:r>
      <w:r w:rsidR="00B87E59" w:rsidRPr="00721986">
        <w:rPr>
          <w:rFonts w:ascii="Times New Roman" w:hAnsi="Times New Roman"/>
          <w:iCs/>
          <w:sz w:val="24"/>
          <w:szCs w:val="24"/>
        </w:rPr>
        <w:t>between the</w:t>
      </w:r>
      <w:r w:rsidRPr="00721986">
        <w:rPr>
          <w:rFonts w:ascii="Times New Roman" w:hAnsi="Times New Roman"/>
          <w:iCs/>
          <w:sz w:val="24"/>
          <w:szCs w:val="24"/>
        </w:rPr>
        <w:t xml:space="preserve"> HIV-infected </w:t>
      </w:r>
      <w:r w:rsidR="00B87E59" w:rsidRPr="00721986">
        <w:rPr>
          <w:rFonts w:ascii="Times New Roman" w:hAnsi="Times New Roman"/>
          <w:iCs/>
          <w:sz w:val="24"/>
          <w:szCs w:val="24"/>
        </w:rPr>
        <w:t>and general populations</w:t>
      </w:r>
      <w:r w:rsidRPr="00721986">
        <w:rPr>
          <w:rFonts w:ascii="Times New Roman" w:hAnsi="Times New Roman"/>
          <w:iCs/>
          <w:sz w:val="24"/>
          <w:szCs w:val="24"/>
        </w:rPr>
        <w:t xml:space="preserve"> are due to cancer-specific or HIV-specific mortality or both. However, the adjusted models (Table 3) </w:t>
      </w:r>
      <w:r w:rsidRPr="00721986">
        <w:rPr>
          <w:rFonts w:ascii="Times New Roman" w:hAnsi="Times New Roman"/>
          <w:sz w:val="24"/>
          <w:szCs w:val="24"/>
        </w:rPr>
        <w:t xml:space="preserve">give an insight of </w:t>
      </w:r>
      <w:r w:rsidRPr="00721986">
        <w:rPr>
          <w:rFonts w:ascii="Times New Roman" w:hAnsi="Times New Roman"/>
          <w:iCs/>
          <w:sz w:val="24"/>
          <w:szCs w:val="24"/>
        </w:rPr>
        <w:t xml:space="preserve">whether the improvements in survival over time, if any, are related to better cancer treatment or better treatment of HIV. Indeed, as CD4 cell count and HIV viral load depend strongly on HIV treatment adjusting for CD4 cell count and HIV viral load account for the evolution of the HIV-specific mortality that depends on the improvement in HIV treatment. </w:t>
      </w:r>
      <w:r w:rsidRPr="00721986">
        <w:rPr>
          <w:rFonts w:ascii="Times New Roman" w:hAnsi="Times New Roman"/>
          <w:sz w:val="24"/>
          <w:szCs w:val="24"/>
        </w:rPr>
        <w:t>Therefore, we think that the remaining effect on the evolution of survival after adjusting for CD4 cell count and HIV viral load is more likely explained by the change over time in the cancer treatment in the HIV-infected persons</w:t>
      </w:r>
      <w:r w:rsidRPr="00721986">
        <w:rPr>
          <w:rFonts w:ascii="Times New Roman" w:hAnsi="Times New Roman"/>
          <w:iCs/>
          <w:sz w:val="24"/>
          <w:szCs w:val="24"/>
        </w:rPr>
        <w:t>.</w:t>
      </w:r>
    </w:p>
    <w:p w:rsidR="00F91A39" w:rsidRDefault="00F91A39" w:rsidP="00981538">
      <w:pPr>
        <w:autoSpaceDE w:val="0"/>
        <w:autoSpaceDN w:val="0"/>
        <w:adjustRightInd w:val="0"/>
        <w:spacing w:after="200"/>
        <w:ind w:firstLine="0"/>
        <w:jc w:val="both"/>
        <w:rPr>
          <w:rFonts w:ascii="Times New Roman" w:hAnsi="Times New Roman"/>
          <w:sz w:val="24"/>
          <w:szCs w:val="24"/>
        </w:rPr>
      </w:pPr>
    </w:p>
    <w:p w:rsidR="00CA661F"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t xml:space="preserve">The improvement in survival after KS diagnosis is consistent with </w:t>
      </w:r>
      <w:r w:rsidR="00430A11">
        <w:rPr>
          <w:rFonts w:ascii="Times New Roman" w:hAnsi="Times New Roman"/>
          <w:sz w:val="24"/>
          <w:szCs w:val="24"/>
        </w:rPr>
        <w:t xml:space="preserve">that seen in </w:t>
      </w:r>
      <w:r w:rsidR="00B93F7D">
        <w:rPr>
          <w:rFonts w:ascii="Times New Roman" w:hAnsi="Times New Roman"/>
          <w:sz w:val="24"/>
          <w:szCs w:val="24"/>
        </w:rPr>
        <w:t xml:space="preserve">other studies </w:t>
      </w:r>
      <w:r w:rsidRPr="00D33078">
        <w:rPr>
          <w:rFonts w:ascii="Times New Roman" w:hAnsi="Times New Roman"/>
          <w:sz w:val="24"/>
          <w:szCs w:val="24"/>
        </w:rPr>
        <w:t>compari</w:t>
      </w:r>
      <w:r w:rsidR="00430A11">
        <w:rPr>
          <w:rFonts w:ascii="Times New Roman" w:hAnsi="Times New Roman"/>
          <w:sz w:val="24"/>
          <w:szCs w:val="24"/>
        </w:rPr>
        <w:t xml:space="preserve">ng the </w:t>
      </w:r>
      <w:r w:rsidRPr="00D33078">
        <w:rPr>
          <w:rFonts w:ascii="Times New Roman" w:hAnsi="Times New Roman"/>
          <w:sz w:val="24"/>
          <w:szCs w:val="24"/>
        </w:rPr>
        <w:t>pre-</w:t>
      </w:r>
      <w:proofErr w:type="spellStart"/>
      <w:r w:rsidR="00430A11">
        <w:rPr>
          <w:rFonts w:ascii="Times New Roman" w:hAnsi="Times New Roman"/>
          <w:sz w:val="24"/>
          <w:szCs w:val="24"/>
        </w:rPr>
        <w:t>cART</w:t>
      </w:r>
      <w:proofErr w:type="spellEnd"/>
      <w:r w:rsidR="00430A11">
        <w:rPr>
          <w:rFonts w:ascii="Times New Roman" w:hAnsi="Times New Roman"/>
          <w:sz w:val="24"/>
          <w:szCs w:val="24"/>
        </w:rPr>
        <w:t xml:space="preserve"> era with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430A11">
        <w:rPr>
          <w:rFonts w:ascii="Times New Roman" w:hAnsi="Times New Roman"/>
          <w:sz w:val="24"/>
          <w:szCs w:val="24"/>
        </w:rPr>
        <w:t xml:space="preserve">era </w:t>
      </w:r>
      <w:r w:rsidRPr="00D33078">
        <w:rPr>
          <w:rFonts w:ascii="Times New Roman" w:hAnsi="Times New Roman"/>
          <w:sz w:val="24"/>
          <w:szCs w:val="24"/>
        </w:rPr>
        <w:t xml:space="preserve">(7–9). Interestingly, </w:t>
      </w:r>
      <w:r w:rsidR="009475B9">
        <w:rPr>
          <w:rFonts w:ascii="Times New Roman" w:hAnsi="Times New Roman"/>
          <w:sz w:val="24"/>
          <w:szCs w:val="24"/>
        </w:rPr>
        <w:t xml:space="preserve">we found that </w:t>
      </w:r>
      <w:r w:rsidRPr="00D33078">
        <w:rPr>
          <w:rFonts w:ascii="Times New Roman" w:hAnsi="Times New Roman"/>
          <w:sz w:val="24"/>
          <w:szCs w:val="24"/>
        </w:rPr>
        <w:t xml:space="preserve">survival improved after </w:t>
      </w:r>
      <w:r w:rsidR="00430A11">
        <w:rPr>
          <w:rFonts w:ascii="Times New Roman" w:hAnsi="Times New Roman"/>
          <w:sz w:val="24"/>
          <w:szCs w:val="24"/>
        </w:rPr>
        <w:t xml:space="preserve">diagnosis of </w:t>
      </w:r>
      <w:r w:rsidRPr="00D33078">
        <w:rPr>
          <w:rFonts w:ascii="Times New Roman" w:hAnsi="Times New Roman"/>
          <w:sz w:val="24"/>
          <w:szCs w:val="24"/>
        </w:rPr>
        <w:t xml:space="preserve">both visceral and </w:t>
      </w:r>
      <w:r w:rsidR="009D68DF" w:rsidRPr="00D33078">
        <w:rPr>
          <w:rFonts w:ascii="Times New Roman" w:hAnsi="Times New Roman"/>
          <w:sz w:val="24"/>
          <w:szCs w:val="24"/>
        </w:rPr>
        <w:t>non</w:t>
      </w:r>
      <w:r w:rsidR="009D68DF">
        <w:rPr>
          <w:rFonts w:ascii="Times New Roman" w:hAnsi="Times New Roman"/>
          <w:sz w:val="24"/>
          <w:szCs w:val="24"/>
        </w:rPr>
        <w:t>-</w:t>
      </w:r>
      <w:r w:rsidR="009D68DF" w:rsidRPr="00D33078">
        <w:rPr>
          <w:rFonts w:ascii="Times New Roman" w:hAnsi="Times New Roman"/>
          <w:sz w:val="24"/>
          <w:szCs w:val="24"/>
        </w:rPr>
        <w:t>visceral</w:t>
      </w:r>
      <w:r w:rsidRPr="00D33078">
        <w:rPr>
          <w:rFonts w:ascii="Times New Roman" w:hAnsi="Times New Roman"/>
          <w:sz w:val="24"/>
          <w:szCs w:val="24"/>
        </w:rPr>
        <w:t xml:space="preserve"> KS.</w:t>
      </w:r>
      <w:r w:rsidR="00430A11">
        <w:rPr>
          <w:rFonts w:ascii="Times New Roman" w:hAnsi="Times New Roman"/>
          <w:sz w:val="24"/>
          <w:szCs w:val="24"/>
        </w:rPr>
        <w:t xml:space="preserve"> The continued </w:t>
      </w:r>
      <w:r w:rsidRPr="00D33078">
        <w:rPr>
          <w:rFonts w:ascii="Times New Roman" w:hAnsi="Times New Roman"/>
          <w:sz w:val="24"/>
          <w:szCs w:val="24"/>
        </w:rPr>
        <w:t xml:space="preserve">improvement in survival </w:t>
      </w:r>
      <w:r w:rsidR="009475B9">
        <w:rPr>
          <w:rFonts w:ascii="Times New Roman" w:hAnsi="Times New Roman"/>
          <w:sz w:val="24"/>
          <w:szCs w:val="24"/>
        </w:rPr>
        <w:t xml:space="preserve">during the </w:t>
      </w:r>
      <w:proofErr w:type="spellStart"/>
      <w:r w:rsidR="009475B9">
        <w:rPr>
          <w:rFonts w:ascii="Times New Roman" w:hAnsi="Times New Roman"/>
          <w:sz w:val="24"/>
          <w:szCs w:val="24"/>
        </w:rPr>
        <w:t>cART</w:t>
      </w:r>
      <w:proofErr w:type="spellEnd"/>
      <w:r w:rsidR="009475B9">
        <w:rPr>
          <w:rFonts w:ascii="Times New Roman" w:hAnsi="Times New Roman"/>
          <w:sz w:val="24"/>
          <w:szCs w:val="24"/>
        </w:rPr>
        <w:t xml:space="preserve"> period</w:t>
      </w:r>
      <w:r w:rsidR="009475B9" w:rsidRPr="00D33078">
        <w:rPr>
          <w:rFonts w:ascii="Times New Roman" w:hAnsi="Times New Roman"/>
          <w:sz w:val="24"/>
          <w:szCs w:val="24"/>
        </w:rPr>
        <w:t xml:space="preserve"> </w:t>
      </w:r>
      <w:r w:rsidR="009475B9">
        <w:rPr>
          <w:rFonts w:ascii="Times New Roman" w:hAnsi="Times New Roman"/>
          <w:sz w:val="24"/>
          <w:szCs w:val="24"/>
        </w:rPr>
        <w:lastRenderedPageBreak/>
        <w:t xml:space="preserve">among patients diagnosed with </w:t>
      </w:r>
      <w:r w:rsidR="00430A11">
        <w:rPr>
          <w:rFonts w:ascii="Times New Roman" w:hAnsi="Times New Roman"/>
          <w:sz w:val="24"/>
          <w:szCs w:val="24"/>
        </w:rPr>
        <w:t xml:space="preserve">visceral </w:t>
      </w:r>
      <w:r w:rsidR="00430A11" w:rsidRPr="00D33078">
        <w:rPr>
          <w:rFonts w:ascii="Times New Roman" w:hAnsi="Times New Roman"/>
          <w:sz w:val="24"/>
          <w:szCs w:val="24"/>
        </w:rPr>
        <w:t xml:space="preserve">KS </w:t>
      </w:r>
      <w:r w:rsidRPr="00D33078">
        <w:rPr>
          <w:rFonts w:ascii="Times New Roman" w:hAnsi="Times New Roman"/>
          <w:sz w:val="24"/>
          <w:szCs w:val="24"/>
        </w:rPr>
        <w:t xml:space="preserve">was </w:t>
      </w:r>
      <w:r w:rsidR="00430A11" w:rsidRPr="009D68DF">
        <w:rPr>
          <w:rFonts w:ascii="Times New Roman" w:hAnsi="Times New Roman"/>
          <w:sz w:val="24"/>
          <w:szCs w:val="24"/>
        </w:rPr>
        <w:t xml:space="preserve">likely </w:t>
      </w:r>
      <w:r w:rsidRPr="00D33078">
        <w:rPr>
          <w:rFonts w:ascii="Times New Roman" w:hAnsi="Times New Roman"/>
          <w:sz w:val="24"/>
          <w:szCs w:val="24"/>
        </w:rPr>
        <w:t xml:space="preserve">explained by </w:t>
      </w:r>
      <w:r w:rsidR="00430A11">
        <w:rPr>
          <w:rFonts w:ascii="Times New Roman" w:hAnsi="Times New Roman"/>
          <w:sz w:val="24"/>
          <w:szCs w:val="24"/>
        </w:rPr>
        <w:t xml:space="preserve">the increasing </w:t>
      </w:r>
      <w:r w:rsidRPr="00D33078">
        <w:rPr>
          <w:rFonts w:ascii="Times New Roman" w:hAnsi="Times New Roman"/>
          <w:sz w:val="24"/>
          <w:szCs w:val="24"/>
        </w:rPr>
        <w:t xml:space="preserve">proportion of HIV-infected individuals </w:t>
      </w:r>
      <w:r w:rsidR="009D68DF">
        <w:rPr>
          <w:rFonts w:ascii="Times New Roman" w:hAnsi="Times New Roman"/>
          <w:sz w:val="24"/>
          <w:szCs w:val="24"/>
        </w:rPr>
        <w:t xml:space="preserve">receiving antiretroviral therapy </w:t>
      </w:r>
      <w:r w:rsidR="00DE25F1">
        <w:rPr>
          <w:rFonts w:ascii="Times New Roman" w:hAnsi="Times New Roman"/>
          <w:sz w:val="24"/>
          <w:szCs w:val="24"/>
        </w:rPr>
        <w:t>(2</w:t>
      </w:r>
      <w:r w:rsidR="0005021F">
        <w:rPr>
          <w:rFonts w:ascii="Times New Roman" w:hAnsi="Times New Roman"/>
          <w:sz w:val="24"/>
          <w:szCs w:val="24"/>
        </w:rPr>
        <w:t>5</w:t>
      </w:r>
      <w:r w:rsidR="00DE25F1">
        <w:rPr>
          <w:rFonts w:ascii="Times New Roman" w:hAnsi="Times New Roman"/>
          <w:sz w:val="24"/>
          <w:szCs w:val="24"/>
        </w:rPr>
        <w:t>)</w:t>
      </w:r>
      <w:r>
        <w:rPr>
          <w:rFonts w:ascii="Times New Roman" w:hAnsi="Times New Roman"/>
          <w:sz w:val="24"/>
          <w:szCs w:val="24"/>
        </w:rPr>
        <w:t>.</w:t>
      </w:r>
    </w:p>
    <w:p w:rsidR="00CA661F" w:rsidRPr="008E72EF"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t xml:space="preserve">As </w:t>
      </w:r>
      <w:r>
        <w:rPr>
          <w:rFonts w:ascii="Times New Roman" w:hAnsi="Times New Roman"/>
          <w:sz w:val="24"/>
          <w:szCs w:val="24"/>
        </w:rPr>
        <w:t xml:space="preserve">observed in </w:t>
      </w:r>
      <w:r w:rsidRPr="00D33078">
        <w:rPr>
          <w:rFonts w:ascii="Times New Roman" w:hAnsi="Times New Roman"/>
          <w:sz w:val="24"/>
          <w:szCs w:val="24"/>
        </w:rPr>
        <w:t xml:space="preserve">other studies, survival after NHL diagnosis improved between the </w:t>
      </w:r>
      <w:r w:rsidR="005E424B">
        <w:rPr>
          <w:rFonts w:ascii="Times New Roman" w:hAnsi="Times New Roman"/>
          <w:sz w:val="24"/>
          <w:szCs w:val="24"/>
        </w:rPr>
        <w:t>pre-</w:t>
      </w:r>
      <w:proofErr w:type="spellStart"/>
      <w:r w:rsidR="005E424B">
        <w:rPr>
          <w:rFonts w:ascii="Times New Roman" w:hAnsi="Times New Roman"/>
          <w:sz w:val="24"/>
          <w:szCs w:val="24"/>
        </w:rPr>
        <w:t>cART</w:t>
      </w:r>
      <w:proofErr w:type="spellEnd"/>
      <w:r w:rsidR="005E424B">
        <w:rPr>
          <w:rFonts w:ascii="Times New Roman" w:hAnsi="Times New Roman"/>
          <w:sz w:val="24"/>
          <w:szCs w:val="24"/>
        </w:rPr>
        <w:t xml:space="preserve"> and early </w:t>
      </w:r>
      <w:proofErr w:type="spellStart"/>
      <w:r w:rsidR="005E424B">
        <w:rPr>
          <w:rFonts w:ascii="Times New Roman" w:hAnsi="Times New Roman"/>
          <w:sz w:val="24"/>
          <w:szCs w:val="24"/>
        </w:rPr>
        <w:t>cART</w:t>
      </w:r>
      <w:proofErr w:type="spellEnd"/>
      <w:r w:rsidRPr="00D33078">
        <w:rPr>
          <w:rFonts w:ascii="Times New Roman" w:hAnsi="Times New Roman"/>
          <w:sz w:val="24"/>
          <w:szCs w:val="24"/>
        </w:rPr>
        <w:t xml:space="preserve"> periods (9–15), and continued to improve during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430A11">
        <w:rPr>
          <w:rFonts w:ascii="Times New Roman" w:hAnsi="Times New Roman"/>
          <w:sz w:val="24"/>
          <w:szCs w:val="24"/>
        </w:rPr>
        <w:t>era (</w:t>
      </w:r>
      <w:r w:rsidRPr="00D33078">
        <w:rPr>
          <w:rFonts w:ascii="Times New Roman" w:hAnsi="Times New Roman"/>
          <w:sz w:val="24"/>
          <w:szCs w:val="24"/>
        </w:rPr>
        <w:t>until 2009</w:t>
      </w:r>
      <w:r w:rsidR="00430A11">
        <w:rPr>
          <w:rFonts w:ascii="Times New Roman" w:hAnsi="Times New Roman"/>
          <w:sz w:val="24"/>
          <w:szCs w:val="24"/>
        </w:rPr>
        <w:t>)</w:t>
      </w:r>
      <w:r w:rsidRPr="00D33078">
        <w:rPr>
          <w:rFonts w:ascii="Times New Roman" w:hAnsi="Times New Roman"/>
          <w:sz w:val="24"/>
          <w:szCs w:val="24"/>
        </w:rPr>
        <w:t xml:space="preserve">. </w:t>
      </w:r>
      <w:r w:rsidR="00997809">
        <w:rPr>
          <w:rFonts w:ascii="Times New Roman" w:hAnsi="Times New Roman"/>
          <w:sz w:val="24"/>
          <w:szCs w:val="24"/>
        </w:rPr>
        <w:t>Between the pre- and early-</w:t>
      </w:r>
      <w:proofErr w:type="spellStart"/>
      <w:r w:rsidR="00997809">
        <w:rPr>
          <w:rFonts w:ascii="Times New Roman" w:hAnsi="Times New Roman"/>
          <w:sz w:val="24"/>
          <w:szCs w:val="24"/>
        </w:rPr>
        <w:t>cART</w:t>
      </w:r>
      <w:proofErr w:type="spellEnd"/>
      <w:r w:rsidR="00997809">
        <w:rPr>
          <w:rFonts w:ascii="Times New Roman" w:hAnsi="Times New Roman"/>
          <w:sz w:val="24"/>
          <w:szCs w:val="24"/>
        </w:rPr>
        <w:t xml:space="preserve"> periods, the improvement in s</w:t>
      </w:r>
      <w:r w:rsidRPr="00D33078">
        <w:rPr>
          <w:rFonts w:ascii="Times New Roman" w:hAnsi="Times New Roman"/>
          <w:sz w:val="24"/>
          <w:szCs w:val="24"/>
        </w:rPr>
        <w:t xml:space="preserve">urvival </w:t>
      </w:r>
      <w:r w:rsidR="00430A11">
        <w:rPr>
          <w:rFonts w:ascii="Times New Roman" w:hAnsi="Times New Roman"/>
          <w:sz w:val="24"/>
          <w:szCs w:val="24"/>
        </w:rPr>
        <w:t xml:space="preserve">after </w:t>
      </w:r>
      <w:r w:rsidR="00430A11" w:rsidRPr="00D33078">
        <w:rPr>
          <w:rFonts w:ascii="Times New Roman" w:hAnsi="Times New Roman"/>
          <w:sz w:val="24"/>
          <w:szCs w:val="24"/>
        </w:rPr>
        <w:t xml:space="preserve">HL </w:t>
      </w:r>
      <w:r w:rsidRPr="00D33078">
        <w:rPr>
          <w:rFonts w:ascii="Times New Roman" w:hAnsi="Times New Roman"/>
          <w:sz w:val="24"/>
          <w:szCs w:val="24"/>
        </w:rPr>
        <w:t xml:space="preserve">was </w:t>
      </w:r>
      <w:r w:rsidR="00B93F7D">
        <w:rPr>
          <w:rFonts w:ascii="Times New Roman" w:hAnsi="Times New Roman"/>
          <w:sz w:val="24"/>
          <w:szCs w:val="24"/>
        </w:rPr>
        <w:t>nearly significant</w:t>
      </w:r>
      <w:r w:rsidR="00430A11">
        <w:rPr>
          <w:rFonts w:ascii="Times New Roman" w:hAnsi="Times New Roman"/>
          <w:sz w:val="24"/>
          <w:szCs w:val="24"/>
        </w:rPr>
        <w:t xml:space="preserve"> </w:t>
      </w:r>
      <w:r w:rsidR="00997809">
        <w:rPr>
          <w:rFonts w:ascii="Times New Roman" w:hAnsi="Times New Roman"/>
          <w:sz w:val="24"/>
          <w:szCs w:val="24"/>
        </w:rPr>
        <w:t xml:space="preserve">and </w:t>
      </w:r>
      <w:r w:rsidR="00531AFC">
        <w:rPr>
          <w:rFonts w:ascii="Times New Roman" w:hAnsi="Times New Roman"/>
          <w:sz w:val="24"/>
          <w:szCs w:val="24"/>
        </w:rPr>
        <w:t xml:space="preserve">survival </w:t>
      </w:r>
      <w:r w:rsidRPr="00D33078">
        <w:rPr>
          <w:rFonts w:ascii="Times New Roman" w:hAnsi="Times New Roman"/>
          <w:sz w:val="24"/>
          <w:szCs w:val="24"/>
        </w:rPr>
        <w:t xml:space="preserve">improved during 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430A11">
        <w:rPr>
          <w:rFonts w:ascii="Times New Roman" w:hAnsi="Times New Roman"/>
          <w:sz w:val="24"/>
          <w:szCs w:val="24"/>
        </w:rPr>
        <w:t>era</w:t>
      </w:r>
      <w:r w:rsidRPr="00D33078">
        <w:rPr>
          <w:rFonts w:ascii="Times New Roman" w:hAnsi="Times New Roman"/>
          <w:sz w:val="24"/>
          <w:szCs w:val="24"/>
        </w:rPr>
        <w:t>. Th</w:t>
      </w:r>
      <w:r w:rsidR="00430A11">
        <w:rPr>
          <w:rFonts w:ascii="Times New Roman" w:hAnsi="Times New Roman"/>
          <w:sz w:val="24"/>
          <w:szCs w:val="24"/>
        </w:rPr>
        <w:t xml:space="preserve">is </w:t>
      </w:r>
      <w:r w:rsidR="00997809">
        <w:rPr>
          <w:rFonts w:ascii="Times New Roman" w:hAnsi="Times New Roman"/>
          <w:sz w:val="24"/>
          <w:szCs w:val="24"/>
        </w:rPr>
        <w:t xml:space="preserve">improvement in survival is similar to that </w:t>
      </w:r>
      <w:r w:rsidR="00430A11">
        <w:rPr>
          <w:rFonts w:ascii="Times New Roman" w:hAnsi="Times New Roman"/>
          <w:sz w:val="24"/>
          <w:szCs w:val="24"/>
        </w:rPr>
        <w:t xml:space="preserve">reported by </w:t>
      </w:r>
      <w:r w:rsidRPr="00D33078">
        <w:rPr>
          <w:rFonts w:ascii="Times New Roman" w:hAnsi="Times New Roman"/>
          <w:sz w:val="24"/>
          <w:szCs w:val="24"/>
        </w:rPr>
        <w:t xml:space="preserve">a single institution in </w:t>
      </w:r>
      <w:r w:rsidR="00997809">
        <w:rPr>
          <w:rFonts w:ascii="Times New Roman" w:hAnsi="Times New Roman"/>
          <w:sz w:val="24"/>
          <w:szCs w:val="24"/>
        </w:rPr>
        <w:t xml:space="preserve">France </w:t>
      </w:r>
      <w:r w:rsidRPr="00D33078">
        <w:rPr>
          <w:rFonts w:ascii="Times New Roman" w:hAnsi="Times New Roman"/>
          <w:sz w:val="24"/>
          <w:szCs w:val="24"/>
        </w:rPr>
        <w:t xml:space="preserve">specialized in the treatment of lymphomas </w:t>
      </w:r>
      <w:r>
        <w:rPr>
          <w:rFonts w:ascii="Times New Roman" w:hAnsi="Times New Roman"/>
          <w:sz w:val="24"/>
          <w:szCs w:val="24"/>
        </w:rPr>
        <w:t xml:space="preserve">in HIV-infected individuals and </w:t>
      </w:r>
      <w:r w:rsidR="009475B9">
        <w:rPr>
          <w:rFonts w:ascii="Times New Roman" w:hAnsi="Times New Roman"/>
          <w:sz w:val="24"/>
          <w:szCs w:val="24"/>
        </w:rPr>
        <w:t xml:space="preserve">had </w:t>
      </w:r>
      <w:r w:rsidR="00430A11">
        <w:rPr>
          <w:rFonts w:ascii="Times New Roman" w:hAnsi="Times New Roman"/>
          <w:sz w:val="24"/>
          <w:szCs w:val="24"/>
        </w:rPr>
        <w:t xml:space="preserve">long </w:t>
      </w:r>
      <w:r>
        <w:rPr>
          <w:rFonts w:ascii="Times New Roman" w:hAnsi="Times New Roman"/>
          <w:sz w:val="24"/>
          <w:szCs w:val="24"/>
        </w:rPr>
        <w:t>use</w:t>
      </w:r>
      <w:r w:rsidR="00430A11">
        <w:rPr>
          <w:rFonts w:ascii="Times New Roman" w:hAnsi="Times New Roman"/>
          <w:sz w:val="24"/>
          <w:szCs w:val="24"/>
        </w:rPr>
        <w:t>d</w:t>
      </w:r>
      <w:r>
        <w:rPr>
          <w:rFonts w:ascii="Times New Roman" w:hAnsi="Times New Roman"/>
          <w:sz w:val="24"/>
          <w:szCs w:val="24"/>
        </w:rPr>
        <w:t xml:space="preserve"> the same treatment protocols as for HIV-</w:t>
      </w:r>
      <w:r w:rsidR="00430A11">
        <w:rPr>
          <w:rFonts w:ascii="Times New Roman" w:hAnsi="Times New Roman"/>
          <w:sz w:val="24"/>
          <w:szCs w:val="24"/>
        </w:rPr>
        <w:t xml:space="preserve">seronegative </w:t>
      </w:r>
      <w:r>
        <w:rPr>
          <w:rFonts w:ascii="Times New Roman" w:hAnsi="Times New Roman"/>
          <w:sz w:val="24"/>
          <w:szCs w:val="24"/>
        </w:rPr>
        <w:t xml:space="preserve">individuals </w:t>
      </w:r>
      <w:r w:rsidRPr="00D33078">
        <w:rPr>
          <w:rFonts w:ascii="Times New Roman" w:hAnsi="Times New Roman"/>
          <w:sz w:val="24"/>
        </w:rPr>
        <w:t>(16)</w:t>
      </w:r>
      <w:r w:rsidRPr="00D33078">
        <w:rPr>
          <w:rFonts w:ascii="Times New Roman" w:hAnsi="Times New Roman"/>
          <w:sz w:val="24"/>
          <w:szCs w:val="24"/>
        </w:rPr>
        <w:t xml:space="preserve">. Two prior studies showed no change in survival </w:t>
      </w:r>
      <w:r w:rsidR="00430A11" w:rsidRPr="00D33078">
        <w:rPr>
          <w:rFonts w:ascii="Times New Roman" w:hAnsi="Times New Roman"/>
          <w:sz w:val="24"/>
          <w:szCs w:val="24"/>
        </w:rPr>
        <w:t xml:space="preserve">after NHL </w:t>
      </w:r>
      <w:r w:rsidR="009475B9">
        <w:rPr>
          <w:rFonts w:ascii="Times New Roman" w:hAnsi="Times New Roman"/>
          <w:sz w:val="24"/>
          <w:szCs w:val="24"/>
        </w:rPr>
        <w:t xml:space="preserve">or </w:t>
      </w:r>
      <w:r w:rsidR="00430A11" w:rsidRPr="00D33078">
        <w:rPr>
          <w:rFonts w:ascii="Times New Roman" w:hAnsi="Times New Roman"/>
          <w:sz w:val="24"/>
          <w:szCs w:val="24"/>
        </w:rPr>
        <w:t xml:space="preserve">HL </w:t>
      </w:r>
      <w:r w:rsidR="00430A11" w:rsidRPr="008E72EF">
        <w:rPr>
          <w:rFonts w:ascii="Times New Roman" w:hAnsi="Times New Roman"/>
          <w:sz w:val="24"/>
          <w:szCs w:val="24"/>
        </w:rPr>
        <w:t xml:space="preserve">during </w:t>
      </w:r>
      <w:r w:rsidRPr="00D33078">
        <w:rPr>
          <w:rFonts w:ascii="Times New Roman" w:hAnsi="Times New Roman"/>
          <w:sz w:val="24"/>
          <w:szCs w:val="24"/>
        </w:rPr>
        <w:t xml:space="preserve">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 </w:t>
      </w:r>
      <w:r w:rsidRPr="00D33078">
        <w:rPr>
          <w:rFonts w:ascii="Times New Roman" w:hAnsi="Times New Roman"/>
          <w:sz w:val="24"/>
        </w:rPr>
        <w:t>(2</w:t>
      </w:r>
      <w:r w:rsidR="0005021F">
        <w:rPr>
          <w:rFonts w:ascii="Times New Roman" w:hAnsi="Times New Roman"/>
          <w:sz w:val="24"/>
        </w:rPr>
        <w:t>4</w:t>
      </w:r>
      <w:r w:rsidRPr="00D33078">
        <w:rPr>
          <w:rFonts w:ascii="Times New Roman" w:hAnsi="Times New Roman"/>
          <w:sz w:val="24"/>
        </w:rPr>
        <w:t>,2</w:t>
      </w:r>
      <w:r w:rsidR="00DE25F1">
        <w:rPr>
          <w:rFonts w:ascii="Times New Roman" w:hAnsi="Times New Roman"/>
          <w:sz w:val="24"/>
        </w:rPr>
        <w:t>6</w:t>
      </w:r>
      <w:r w:rsidRPr="00D33078">
        <w:rPr>
          <w:rFonts w:ascii="Times New Roman" w:hAnsi="Times New Roman"/>
          <w:sz w:val="24"/>
        </w:rPr>
        <w:t>)</w:t>
      </w:r>
      <w:r w:rsidR="009475B9">
        <w:rPr>
          <w:rFonts w:ascii="Times New Roman" w:hAnsi="Times New Roman"/>
          <w:sz w:val="24"/>
        </w:rPr>
        <w:t>,</w:t>
      </w:r>
      <w:r w:rsidRPr="00D33078">
        <w:rPr>
          <w:rFonts w:ascii="Times New Roman" w:hAnsi="Times New Roman"/>
          <w:sz w:val="24"/>
          <w:szCs w:val="24"/>
        </w:rPr>
        <w:t xml:space="preserve"> probably </w:t>
      </w:r>
      <w:r w:rsidR="00430A11">
        <w:rPr>
          <w:rFonts w:ascii="Times New Roman" w:hAnsi="Times New Roman"/>
          <w:sz w:val="24"/>
          <w:szCs w:val="24"/>
        </w:rPr>
        <w:t xml:space="preserve">owing </w:t>
      </w:r>
      <w:r w:rsidRPr="00D33078">
        <w:rPr>
          <w:rFonts w:ascii="Times New Roman" w:hAnsi="Times New Roman"/>
          <w:sz w:val="24"/>
          <w:szCs w:val="24"/>
        </w:rPr>
        <w:t xml:space="preserve">to insufficient statistical power </w:t>
      </w:r>
      <w:r w:rsidR="00B93F7D">
        <w:rPr>
          <w:rFonts w:ascii="Times New Roman" w:hAnsi="Times New Roman"/>
          <w:sz w:val="24"/>
          <w:szCs w:val="24"/>
        </w:rPr>
        <w:t>and/</w:t>
      </w:r>
      <w:r w:rsidRPr="00D33078">
        <w:rPr>
          <w:rFonts w:ascii="Times New Roman" w:hAnsi="Times New Roman"/>
          <w:sz w:val="24"/>
          <w:szCs w:val="24"/>
        </w:rPr>
        <w:t xml:space="preserve">or to </w:t>
      </w:r>
      <w:r w:rsidR="009475B9">
        <w:rPr>
          <w:rFonts w:ascii="Times New Roman" w:hAnsi="Times New Roman"/>
          <w:sz w:val="24"/>
          <w:szCs w:val="24"/>
        </w:rPr>
        <w:t xml:space="preserve">combined </w:t>
      </w:r>
      <w:r w:rsidR="00430A11">
        <w:rPr>
          <w:rFonts w:ascii="Times New Roman" w:hAnsi="Times New Roman"/>
          <w:sz w:val="24"/>
          <w:szCs w:val="24"/>
        </w:rPr>
        <w:t xml:space="preserve">analysis of </w:t>
      </w:r>
      <w:r w:rsidRPr="00D33078">
        <w:rPr>
          <w:rFonts w:ascii="Times New Roman" w:hAnsi="Times New Roman"/>
          <w:sz w:val="24"/>
          <w:szCs w:val="24"/>
        </w:rPr>
        <w:t xml:space="preserve">HL and NHL. </w:t>
      </w:r>
      <w:r w:rsidR="00B01348">
        <w:rPr>
          <w:rFonts w:ascii="Times New Roman" w:hAnsi="Times New Roman"/>
          <w:sz w:val="24"/>
          <w:szCs w:val="24"/>
        </w:rPr>
        <w:t>The i</w:t>
      </w:r>
      <w:r w:rsidRPr="00D33078">
        <w:rPr>
          <w:rFonts w:ascii="Times New Roman" w:hAnsi="Times New Roman"/>
          <w:sz w:val="24"/>
          <w:szCs w:val="24"/>
        </w:rPr>
        <w:t xml:space="preserve">mproved survival </w:t>
      </w:r>
      <w:r w:rsidR="009475B9">
        <w:rPr>
          <w:rFonts w:ascii="Times New Roman" w:hAnsi="Times New Roman"/>
          <w:sz w:val="24"/>
          <w:szCs w:val="24"/>
        </w:rPr>
        <w:t xml:space="preserve">observed here </w:t>
      </w:r>
      <w:r w:rsidR="00B01348">
        <w:rPr>
          <w:rFonts w:ascii="Times New Roman" w:hAnsi="Times New Roman"/>
          <w:sz w:val="24"/>
          <w:szCs w:val="24"/>
        </w:rPr>
        <w:t xml:space="preserve">after </w:t>
      </w:r>
      <w:r w:rsidR="009475B9">
        <w:rPr>
          <w:rFonts w:ascii="Times New Roman" w:hAnsi="Times New Roman"/>
          <w:sz w:val="24"/>
          <w:szCs w:val="24"/>
        </w:rPr>
        <w:t xml:space="preserve">diagnosis of </w:t>
      </w:r>
      <w:r w:rsidRPr="00D33078">
        <w:rPr>
          <w:rFonts w:ascii="Times New Roman" w:hAnsi="Times New Roman"/>
          <w:sz w:val="24"/>
          <w:szCs w:val="24"/>
        </w:rPr>
        <w:t>hematological malignanc</w:t>
      </w:r>
      <w:r w:rsidR="00B01348">
        <w:rPr>
          <w:rFonts w:ascii="Times New Roman" w:hAnsi="Times New Roman"/>
          <w:sz w:val="24"/>
          <w:szCs w:val="24"/>
        </w:rPr>
        <w:t xml:space="preserve">ies </w:t>
      </w:r>
      <w:r w:rsidRPr="00D33078">
        <w:rPr>
          <w:rFonts w:ascii="Times New Roman" w:hAnsi="Times New Roman"/>
          <w:sz w:val="24"/>
          <w:szCs w:val="24"/>
        </w:rPr>
        <w:t xml:space="preserve">was not explained by </w:t>
      </w:r>
      <w:r w:rsidR="00B01348">
        <w:rPr>
          <w:rFonts w:ascii="Times New Roman" w:hAnsi="Times New Roman"/>
          <w:sz w:val="24"/>
          <w:szCs w:val="24"/>
        </w:rPr>
        <w:t xml:space="preserve">changes in </w:t>
      </w:r>
      <w:r w:rsidRPr="00D33078">
        <w:rPr>
          <w:rFonts w:ascii="Times New Roman" w:hAnsi="Times New Roman"/>
          <w:sz w:val="24"/>
          <w:szCs w:val="24"/>
        </w:rPr>
        <w:t xml:space="preserve">the characteristics of HIV-infected individuals over time but </w:t>
      </w:r>
      <w:r w:rsidR="00B01348">
        <w:rPr>
          <w:rFonts w:ascii="Times New Roman" w:hAnsi="Times New Roman"/>
          <w:sz w:val="24"/>
          <w:szCs w:val="24"/>
        </w:rPr>
        <w:t xml:space="preserve">rather </w:t>
      </w:r>
      <w:r w:rsidRPr="00D33078">
        <w:rPr>
          <w:rFonts w:ascii="Times New Roman" w:hAnsi="Times New Roman"/>
          <w:sz w:val="24"/>
          <w:szCs w:val="24"/>
        </w:rPr>
        <w:t>by a calendar</w:t>
      </w:r>
      <w:r w:rsidR="009475B9">
        <w:rPr>
          <w:rFonts w:ascii="Times New Roman" w:hAnsi="Times New Roman"/>
          <w:sz w:val="24"/>
          <w:szCs w:val="24"/>
        </w:rPr>
        <w:t>-</w:t>
      </w:r>
      <w:r w:rsidRPr="00D33078">
        <w:rPr>
          <w:rFonts w:ascii="Times New Roman" w:hAnsi="Times New Roman"/>
          <w:sz w:val="24"/>
          <w:szCs w:val="24"/>
        </w:rPr>
        <w:t xml:space="preserve">period effect, likely related to </w:t>
      </w:r>
      <w:r w:rsidR="00B93F7D">
        <w:rPr>
          <w:rFonts w:ascii="Times New Roman" w:hAnsi="Times New Roman"/>
          <w:sz w:val="24"/>
          <w:szCs w:val="24"/>
        </w:rPr>
        <w:t xml:space="preserve">more often use of the same </w:t>
      </w:r>
      <w:r w:rsidR="00E03427">
        <w:rPr>
          <w:rFonts w:ascii="Times New Roman" w:hAnsi="Times New Roman"/>
          <w:sz w:val="24"/>
          <w:szCs w:val="24"/>
        </w:rPr>
        <w:t xml:space="preserve">cancer </w:t>
      </w:r>
      <w:r w:rsidR="00B93F7D">
        <w:rPr>
          <w:rFonts w:ascii="Times New Roman" w:hAnsi="Times New Roman"/>
          <w:sz w:val="24"/>
          <w:szCs w:val="24"/>
        </w:rPr>
        <w:t xml:space="preserve">treatment protocols as in HIV-uninfected individuals and to a better adherence to these protocols because of </w:t>
      </w:r>
      <w:r w:rsidR="00B01348">
        <w:rPr>
          <w:rFonts w:ascii="Times New Roman" w:hAnsi="Times New Roman"/>
          <w:sz w:val="24"/>
          <w:szCs w:val="24"/>
        </w:rPr>
        <w:t>better tolerability</w:t>
      </w:r>
      <w:r w:rsidR="00E03427">
        <w:rPr>
          <w:rFonts w:ascii="Times New Roman" w:hAnsi="Times New Roman"/>
          <w:sz w:val="24"/>
          <w:szCs w:val="24"/>
        </w:rPr>
        <w:t xml:space="preserve">. </w:t>
      </w:r>
      <w:r w:rsidRPr="00D33078">
        <w:rPr>
          <w:rFonts w:ascii="Times New Roman" w:hAnsi="Times New Roman"/>
          <w:sz w:val="24"/>
          <w:szCs w:val="24"/>
        </w:rPr>
        <w:t xml:space="preserve">Despite the clear trend </w:t>
      </w:r>
      <w:r w:rsidR="00B01348">
        <w:rPr>
          <w:rFonts w:ascii="Times New Roman" w:hAnsi="Times New Roman"/>
          <w:sz w:val="24"/>
          <w:szCs w:val="24"/>
        </w:rPr>
        <w:t xml:space="preserve">towards </w:t>
      </w:r>
      <w:r w:rsidRPr="00D33078">
        <w:rPr>
          <w:rFonts w:ascii="Times New Roman" w:hAnsi="Times New Roman"/>
          <w:sz w:val="24"/>
          <w:szCs w:val="24"/>
        </w:rPr>
        <w:t xml:space="preserve">improved survival </w:t>
      </w:r>
      <w:r w:rsidR="00B01348">
        <w:rPr>
          <w:rFonts w:ascii="Times New Roman" w:hAnsi="Times New Roman"/>
          <w:sz w:val="24"/>
          <w:szCs w:val="24"/>
        </w:rPr>
        <w:t xml:space="preserve">after </w:t>
      </w:r>
      <w:r w:rsidRPr="00D33078">
        <w:rPr>
          <w:rFonts w:ascii="Times New Roman" w:hAnsi="Times New Roman"/>
          <w:sz w:val="24"/>
          <w:szCs w:val="24"/>
        </w:rPr>
        <w:t>hematological malignanc</w:t>
      </w:r>
      <w:r w:rsidR="00B01348">
        <w:rPr>
          <w:rFonts w:ascii="Times New Roman" w:hAnsi="Times New Roman"/>
          <w:sz w:val="24"/>
          <w:szCs w:val="24"/>
        </w:rPr>
        <w:t>ies</w:t>
      </w:r>
      <w:r w:rsidRPr="00D33078">
        <w:rPr>
          <w:rFonts w:ascii="Times New Roman" w:hAnsi="Times New Roman"/>
          <w:sz w:val="24"/>
          <w:szCs w:val="24"/>
        </w:rPr>
        <w:t xml:space="preserve">, </w:t>
      </w:r>
      <w:r w:rsidR="00B01348">
        <w:rPr>
          <w:rFonts w:ascii="Times New Roman" w:hAnsi="Times New Roman"/>
          <w:sz w:val="24"/>
          <w:szCs w:val="24"/>
        </w:rPr>
        <w:t xml:space="preserve">we observed </w:t>
      </w:r>
      <w:r w:rsidRPr="00D33078">
        <w:rPr>
          <w:rFonts w:ascii="Times New Roman" w:hAnsi="Times New Roman"/>
          <w:sz w:val="24"/>
          <w:szCs w:val="24"/>
        </w:rPr>
        <w:t>a marked difference between the HIV-infected and general population</w:t>
      </w:r>
      <w:r w:rsidR="00B01348">
        <w:rPr>
          <w:rFonts w:ascii="Times New Roman" w:hAnsi="Times New Roman"/>
          <w:sz w:val="24"/>
          <w:szCs w:val="24"/>
        </w:rPr>
        <w:t>s</w:t>
      </w:r>
      <w:r w:rsidRPr="00D33078">
        <w:rPr>
          <w:rFonts w:ascii="Times New Roman" w:hAnsi="Times New Roman"/>
          <w:sz w:val="24"/>
          <w:szCs w:val="24"/>
        </w:rPr>
        <w:t xml:space="preserve"> for cases diagnosed in 2001-2004</w:t>
      </w:r>
      <w:r w:rsidR="00B2212C">
        <w:rPr>
          <w:rFonts w:ascii="Times New Roman" w:hAnsi="Times New Roman"/>
          <w:sz w:val="24"/>
          <w:szCs w:val="24"/>
        </w:rPr>
        <w:t xml:space="preserve"> even when restricting to DLBCL</w:t>
      </w:r>
      <w:r w:rsidRPr="00D33078">
        <w:rPr>
          <w:rFonts w:ascii="Times New Roman" w:hAnsi="Times New Roman"/>
          <w:sz w:val="24"/>
          <w:szCs w:val="24"/>
        </w:rPr>
        <w:t xml:space="preserve">, confirming the results of previous studies </w:t>
      </w:r>
      <w:r w:rsidRPr="00D33078">
        <w:rPr>
          <w:rFonts w:ascii="Times New Roman" w:hAnsi="Times New Roman"/>
          <w:sz w:val="24"/>
        </w:rPr>
        <w:t>(15,19,2</w:t>
      </w:r>
      <w:r w:rsidR="0005021F">
        <w:rPr>
          <w:rFonts w:ascii="Times New Roman" w:hAnsi="Times New Roman"/>
          <w:sz w:val="24"/>
        </w:rPr>
        <w:t>4</w:t>
      </w:r>
      <w:r w:rsidRPr="00D33078">
        <w:rPr>
          <w:rFonts w:ascii="Times New Roman" w:hAnsi="Times New Roman"/>
          <w:sz w:val="24"/>
        </w:rPr>
        <w:t>)</w:t>
      </w:r>
      <w:r w:rsidRPr="00D33078">
        <w:rPr>
          <w:rFonts w:ascii="Times New Roman" w:hAnsi="Times New Roman"/>
          <w:sz w:val="24"/>
          <w:szCs w:val="24"/>
        </w:rPr>
        <w:t xml:space="preserve">. Although the improvement in survival </w:t>
      </w:r>
      <w:r>
        <w:rPr>
          <w:rFonts w:ascii="Times New Roman" w:hAnsi="Times New Roman"/>
          <w:sz w:val="24"/>
          <w:szCs w:val="24"/>
        </w:rPr>
        <w:t xml:space="preserve">could be related to better </w:t>
      </w:r>
      <w:r w:rsidRPr="00D33078">
        <w:rPr>
          <w:rFonts w:ascii="Times New Roman" w:hAnsi="Times New Roman"/>
          <w:sz w:val="24"/>
          <w:szCs w:val="24"/>
        </w:rPr>
        <w:t xml:space="preserve">access to cancer treatment over time, </w:t>
      </w:r>
      <w:r w:rsidRPr="008E72EF">
        <w:rPr>
          <w:rFonts w:ascii="Times New Roman" w:hAnsi="Times New Roman"/>
          <w:sz w:val="24"/>
          <w:szCs w:val="24"/>
        </w:rPr>
        <w:t xml:space="preserve">suboptimal management of HIV-infected </w:t>
      </w:r>
      <w:r w:rsidR="002F53CE">
        <w:rPr>
          <w:rFonts w:ascii="Times New Roman" w:hAnsi="Times New Roman"/>
          <w:sz w:val="24"/>
          <w:szCs w:val="24"/>
        </w:rPr>
        <w:t>individuals with cancer</w:t>
      </w:r>
      <w:r w:rsidR="009475B9" w:rsidRPr="008E72EF">
        <w:rPr>
          <w:rFonts w:ascii="Times New Roman" w:hAnsi="Times New Roman"/>
          <w:sz w:val="24"/>
          <w:szCs w:val="24"/>
        </w:rPr>
        <w:t xml:space="preserve"> </w:t>
      </w:r>
      <w:r w:rsidR="00B01348" w:rsidRPr="008E72EF">
        <w:rPr>
          <w:rFonts w:ascii="Times New Roman" w:hAnsi="Times New Roman"/>
          <w:sz w:val="24"/>
          <w:szCs w:val="24"/>
        </w:rPr>
        <w:t xml:space="preserve">likely persists </w:t>
      </w:r>
      <w:r w:rsidRPr="00D33078">
        <w:rPr>
          <w:rFonts w:ascii="Times New Roman" w:hAnsi="Times New Roman"/>
          <w:sz w:val="24"/>
          <w:szCs w:val="24"/>
        </w:rPr>
        <w:t xml:space="preserve">in </w:t>
      </w:r>
      <w:r w:rsidR="008E72EF">
        <w:rPr>
          <w:rFonts w:ascii="Times New Roman" w:hAnsi="Times New Roman"/>
          <w:sz w:val="24"/>
          <w:szCs w:val="24"/>
        </w:rPr>
        <w:t>2001-2004</w:t>
      </w:r>
      <w:r w:rsidR="00B01348">
        <w:rPr>
          <w:rFonts w:ascii="Times New Roman" w:hAnsi="Times New Roman"/>
          <w:sz w:val="24"/>
        </w:rPr>
        <w:t xml:space="preserve">; indeed, </w:t>
      </w:r>
      <w:r w:rsidRPr="00D33078">
        <w:rPr>
          <w:rFonts w:ascii="Times New Roman" w:hAnsi="Times New Roman"/>
          <w:sz w:val="24"/>
          <w:szCs w:val="24"/>
        </w:rPr>
        <w:t>HIV</w:t>
      </w:r>
      <w:r w:rsidR="00B01348">
        <w:rPr>
          <w:rFonts w:ascii="Times New Roman" w:hAnsi="Times New Roman"/>
          <w:sz w:val="24"/>
          <w:szCs w:val="24"/>
        </w:rPr>
        <w:t xml:space="preserve">-seropositive cancer patients </w:t>
      </w:r>
      <w:r w:rsidRPr="00D33078">
        <w:rPr>
          <w:rFonts w:ascii="Times New Roman" w:hAnsi="Times New Roman"/>
          <w:sz w:val="24"/>
          <w:szCs w:val="24"/>
        </w:rPr>
        <w:t xml:space="preserve">do not receive the </w:t>
      </w:r>
      <w:r w:rsidRPr="008E72EF">
        <w:rPr>
          <w:rFonts w:ascii="Times New Roman" w:hAnsi="Times New Roman"/>
          <w:sz w:val="24"/>
          <w:szCs w:val="24"/>
        </w:rPr>
        <w:t xml:space="preserve">same number of cycles or the same doses of chemotherapy </w:t>
      </w:r>
      <w:r w:rsidR="00B01348" w:rsidRPr="008E72EF">
        <w:rPr>
          <w:rFonts w:ascii="Times New Roman" w:hAnsi="Times New Roman"/>
          <w:sz w:val="24"/>
          <w:szCs w:val="24"/>
        </w:rPr>
        <w:t xml:space="preserve">as patients </w:t>
      </w:r>
      <w:r w:rsidRPr="008E72EF">
        <w:rPr>
          <w:rFonts w:ascii="Times New Roman" w:hAnsi="Times New Roman"/>
          <w:sz w:val="24"/>
          <w:szCs w:val="24"/>
        </w:rPr>
        <w:t xml:space="preserve">not infected </w:t>
      </w:r>
      <w:r w:rsidR="00B01348" w:rsidRPr="008E72EF">
        <w:rPr>
          <w:rFonts w:ascii="Times New Roman" w:hAnsi="Times New Roman"/>
          <w:sz w:val="24"/>
          <w:szCs w:val="24"/>
        </w:rPr>
        <w:t xml:space="preserve">by </w:t>
      </w:r>
      <w:r w:rsidRPr="008E72EF">
        <w:rPr>
          <w:rFonts w:ascii="Times New Roman" w:hAnsi="Times New Roman"/>
          <w:sz w:val="24"/>
          <w:szCs w:val="24"/>
        </w:rPr>
        <w:t>HIV</w:t>
      </w:r>
      <w:r w:rsidR="00B01348" w:rsidRPr="008E72EF">
        <w:rPr>
          <w:rFonts w:ascii="Times New Roman" w:hAnsi="Times New Roman"/>
          <w:sz w:val="24"/>
          <w:szCs w:val="24"/>
        </w:rPr>
        <w:t xml:space="preserve"> </w:t>
      </w:r>
      <w:r w:rsidR="00DE25F1">
        <w:rPr>
          <w:rFonts w:ascii="Times New Roman" w:hAnsi="Times New Roman"/>
          <w:sz w:val="24"/>
          <w:szCs w:val="24"/>
        </w:rPr>
        <w:t>(27</w:t>
      </w:r>
      <w:r w:rsidR="009475B9" w:rsidRPr="008E72EF">
        <w:rPr>
          <w:rFonts w:ascii="Times New Roman" w:hAnsi="Times New Roman"/>
          <w:sz w:val="24"/>
          <w:szCs w:val="24"/>
        </w:rPr>
        <w:t>)</w:t>
      </w:r>
      <w:r w:rsidRPr="008E72EF">
        <w:rPr>
          <w:rFonts w:ascii="Times New Roman" w:hAnsi="Times New Roman"/>
          <w:sz w:val="24"/>
          <w:szCs w:val="24"/>
        </w:rPr>
        <w:t>.</w:t>
      </w:r>
      <w:r w:rsidR="008E72EF" w:rsidRPr="008E72EF">
        <w:rPr>
          <w:rFonts w:ascii="Times New Roman" w:hAnsi="Times New Roman"/>
          <w:sz w:val="24"/>
          <w:szCs w:val="24"/>
        </w:rPr>
        <w:t xml:space="preserve"> However, the improved survival</w:t>
      </w:r>
      <w:r w:rsidR="002F53CE">
        <w:rPr>
          <w:rFonts w:ascii="Times New Roman" w:hAnsi="Times New Roman"/>
          <w:sz w:val="24"/>
          <w:szCs w:val="24"/>
        </w:rPr>
        <w:t xml:space="preserve"> found</w:t>
      </w:r>
      <w:r w:rsidR="008E72EF" w:rsidRPr="008E72EF">
        <w:rPr>
          <w:rFonts w:ascii="Times New Roman" w:hAnsi="Times New Roman"/>
          <w:sz w:val="24"/>
          <w:szCs w:val="24"/>
        </w:rPr>
        <w:t xml:space="preserve"> in the recent period suggests that survival will become </w:t>
      </w:r>
      <w:r w:rsidR="008E72EF">
        <w:rPr>
          <w:rFonts w:ascii="Times New Roman" w:hAnsi="Times New Roman"/>
          <w:sz w:val="24"/>
          <w:szCs w:val="24"/>
        </w:rPr>
        <w:t xml:space="preserve">in the future </w:t>
      </w:r>
      <w:r w:rsidR="008E72EF" w:rsidRPr="008E72EF">
        <w:rPr>
          <w:rFonts w:ascii="Times New Roman" w:hAnsi="Times New Roman"/>
          <w:sz w:val="24"/>
          <w:szCs w:val="24"/>
        </w:rPr>
        <w:t>similar to that in the general population</w:t>
      </w:r>
      <w:r w:rsidR="008E72EF">
        <w:rPr>
          <w:rFonts w:ascii="Times New Roman" w:hAnsi="Times New Roman"/>
          <w:sz w:val="24"/>
          <w:szCs w:val="24"/>
        </w:rPr>
        <w:t>.</w:t>
      </w:r>
    </w:p>
    <w:p w:rsidR="00CA661F" w:rsidRDefault="009475B9" w:rsidP="00981538">
      <w:pPr>
        <w:autoSpaceDE w:val="0"/>
        <w:autoSpaceDN w:val="0"/>
        <w:adjustRightInd w:val="0"/>
        <w:spacing w:after="200"/>
        <w:ind w:firstLine="0"/>
        <w:jc w:val="both"/>
        <w:rPr>
          <w:rFonts w:ascii="Times New Roman" w:hAnsi="Times New Roman"/>
          <w:sz w:val="24"/>
          <w:szCs w:val="24"/>
        </w:rPr>
      </w:pPr>
      <w:r>
        <w:rPr>
          <w:rFonts w:ascii="Times New Roman" w:hAnsi="Times New Roman"/>
          <w:sz w:val="24"/>
          <w:szCs w:val="24"/>
        </w:rPr>
        <w:t>S</w:t>
      </w:r>
      <w:r w:rsidR="00CA661F" w:rsidRPr="00D33078">
        <w:rPr>
          <w:rFonts w:ascii="Times New Roman" w:hAnsi="Times New Roman"/>
          <w:sz w:val="24"/>
          <w:szCs w:val="24"/>
        </w:rPr>
        <w:t xml:space="preserve">urvival trends after diagnosis </w:t>
      </w:r>
      <w:r w:rsidR="00B01348">
        <w:rPr>
          <w:rFonts w:ascii="Times New Roman" w:hAnsi="Times New Roman"/>
          <w:sz w:val="24"/>
          <w:szCs w:val="24"/>
        </w:rPr>
        <w:t xml:space="preserve">of </w:t>
      </w:r>
      <w:r w:rsidR="00B01348" w:rsidRPr="00D33078">
        <w:rPr>
          <w:rFonts w:ascii="Times New Roman" w:hAnsi="Times New Roman"/>
          <w:sz w:val="24"/>
          <w:szCs w:val="24"/>
        </w:rPr>
        <w:t xml:space="preserve">solid tumors </w:t>
      </w:r>
      <w:r w:rsidR="00CA661F" w:rsidRPr="00D33078">
        <w:rPr>
          <w:rFonts w:ascii="Times New Roman" w:hAnsi="Times New Roman"/>
          <w:sz w:val="24"/>
          <w:szCs w:val="24"/>
        </w:rPr>
        <w:t>differe</w:t>
      </w:r>
      <w:r w:rsidR="00B01348">
        <w:rPr>
          <w:rFonts w:ascii="Times New Roman" w:hAnsi="Times New Roman"/>
          <w:sz w:val="24"/>
          <w:szCs w:val="24"/>
        </w:rPr>
        <w:t>d according to the malignancy</w:t>
      </w:r>
      <w:r w:rsidR="00CA661F" w:rsidRPr="00D33078">
        <w:rPr>
          <w:rFonts w:ascii="Times New Roman" w:hAnsi="Times New Roman"/>
          <w:sz w:val="24"/>
          <w:szCs w:val="24"/>
        </w:rPr>
        <w:t xml:space="preserve">. </w:t>
      </w:r>
      <w:r w:rsidR="00B01348">
        <w:rPr>
          <w:rFonts w:ascii="Times New Roman" w:hAnsi="Times New Roman"/>
          <w:sz w:val="24"/>
          <w:szCs w:val="24"/>
        </w:rPr>
        <w:t>O</w:t>
      </w:r>
      <w:r w:rsidR="00CA661F" w:rsidRPr="00D33078">
        <w:rPr>
          <w:rFonts w:ascii="Times New Roman" w:hAnsi="Times New Roman"/>
          <w:sz w:val="24"/>
          <w:szCs w:val="24"/>
        </w:rPr>
        <w:t>ur analysis</w:t>
      </w:r>
      <w:r w:rsidR="00B01348">
        <w:rPr>
          <w:rFonts w:ascii="Times New Roman" w:hAnsi="Times New Roman"/>
          <w:sz w:val="24"/>
          <w:szCs w:val="24"/>
        </w:rPr>
        <w:t>,</w:t>
      </w:r>
      <w:r w:rsidR="00CA661F" w:rsidRPr="00D33078">
        <w:rPr>
          <w:rFonts w:ascii="Times New Roman" w:hAnsi="Times New Roman"/>
          <w:sz w:val="24"/>
          <w:szCs w:val="24"/>
        </w:rPr>
        <w:t xml:space="preserve"> based on a large number of cases </w:t>
      </w:r>
      <w:r w:rsidR="00B01348">
        <w:rPr>
          <w:rFonts w:ascii="Times New Roman" w:hAnsi="Times New Roman"/>
          <w:sz w:val="24"/>
          <w:szCs w:val="24"/>
        </w:rPr>
        <w:t xml:space="preserve">of </w:t>
      </w:r>
      <w:r w:rsidR="00B01348" w:rsidRPr="00D33078">
        <w:rPr>
          <w:rFonts w:ascii="Times New Roman" w:hAnsi="Times New Roman"/>
          <w:sz w:val="24"/>
          <w:szCs w:val="24"/>
        </w:rPr>
        <w:t xml:space="preserve">lung cancer </w:t>
      </w:r>
      <w:r w:rsidR="00CA661F" w:rsidRPr="00D33078">
        <w:rPr>
          <w:rFonts w:ascii="Times New Roman" w:hAnsi="Times New Roman"/>
          <w:sz w:val="24"/>
          <w:szCs w:val="24"/>
        </w:rPr>
        <w:t>(n=460)</w:t>
      </w:r>
      <w:r w:rsidR="00B01348">
        <w:rPr>
          <w:rFonts w:ascii="Times New Roman" w:hAnsi="Times New Roman"/>
          <w:sz w:val="24"/>
          <w:szCs w:val="24"/>
        </w:rPr>
        <w:t>,</w:t>
      </w:r>
      <w:r w:rsidR="00CA661F" w:rsidRPr="00D33078">
        <w:rPr>
          <w:rFonts w:ascii="Times New Roman" w:hAnsi="Times New Roman"/>
          <w:sz w:val="24"/>
          <w:szCs w:val="24"/>
        </w:rPr>
        <w:t xml:space="preserve"> showed a </w:t>
      </w:r>
      <w:r w:rsidR="00B01348">
        <w:rPr>
          <w:rFonts w:ascii="Times New Roman" w:hAnsi="Times New Roman"/>
          <w:sz w:val="24"/>
          <w:szCs w:val="24"/>
        </w:rPr>
        <w:t xml:space="preserve">stable </w:t>
      </w:r>
      <w:r w:rsidRPr="00D33078">
        <w:rPr>
          <w:rFonts w:ascii="Times New Roman" w:hAnsi="Times New Roman"/>
          <w:sz w:val="24"/>
          <w:szCs w:val="24"/>
        </w:rPr>
        <w:t xml:space="preserve">overall </w:t>
      </w:r>
      <w:r w:rsidR="00B01348">
        <w:rPr>
          <w:rFonts w:ascii="Times New Roman" w:hAnsi="Times New Roman"/>
          <w:sz w:val="24"/>
          <w:szCs w:val="24"/>
        </w:rPr>
        <w:t>survival rate (</w:t>
      </w:r>
      <w:r w:rsidR="00CA661F" w:rsidRPr="00D33078">
        <w:rPr>
          <w:rFonts w:ascii="Times New Roman" w:hAnsi="Times New Roman"/>
          <w:sz w:val="24"/>
          <w:szCs w:val="24"/>
        </w:rPr>
        <w:t>15%</w:t>
      </w:r>
      <w:r w:rsidR="00B01348">
        <w:rPr>
          <w:rFonts w:ascii="Times New Roman" w:hAnsi="Times New Roman"/>
          <w:sz w:val="24"/>
          <w:szCs w:val="24"/>
        </w:rPr>
        <w:t>)</w:t>
      </w:r>
      <w:r>
        <w:rPr>
          <w:rFonts w:ascii="Times New Roman" w:hAnsi="Times New Roman"/>
          <w:sz w:val="24"/>
          <w:szCs w:val="24"/>
        </w:rPr>
        <w:t xml:space="preserve"> between </w:t>
      </w:r>
      <w:r>
        <w:rPr>
          <w:rFonts w:ascii="Times New Roman" w:hAnsi="Times New Roman"/>
          <w:sz w:val="24"/>
          <w:szCs w:val="24"/>
        </w:rPr>
        <w:lastRenderedPageBreak/>
        <w:t xml:space="preserve">1992 and </w:t>
      </w:r>
      <w:r w:rsidRPr="00D33078">
        <w:rPr>
          <w:rFonts w:ascii="Times New Roman" w:hAnsi="Times New Roman"/>
          <w:sz w:val="24"/>
          <w:szCs w:val="24"/>
        </w:rPr>
        <w:t>2009</w:t>
      </w:r>
      <w:r w:rsidR="00CA661F" w:rsidRPr="00D33078">
        <w:rPr>
          <w:rFonts w:ascii="Times New Roman" w:hAnsi="Times New Roman"/>
          <w:sz w:val="24"/>
          <w:szCs w:val="24"/>
        </w:rPr>
        <w:t xml:space="preserve">. This </w:t>
      </w:r>
      <w:r w:rsidR="00B01348">
        <w:rPr>
          <w:rFonts w:ascii="Times New Roman" w:hAnsi="Times New Roman"/>
          <w:sz w:val="24"/>
          <w:szCs w:val="24"/>
        </w:rPr>
        <w:t xml:space="preserve">is </w:t>
      </w:r>
      <w:r w:rsidR="00CA661F" w:rsidRPr="00D33078">
        <w:rPr>
          <w:rFonts w:ascii="Times New Roman" w:hAnsi="Times New Roman"/>
          <w:sz w:val="24"/>
          <w:szCs w:val="24"/>
        </w:rPr>
        <w:t xml:space="preserve">similar to </w:t>
      </w:r>
      <w:r w:rsidR="00B01348">
        <w:rPr>
          <w:rFonts w:ascii="Times New Roman" w:hAnsi="Times New Roman"/>
          <w:sz w:val="24"/>
          <w:szCs w:val="24"/>
        </w:rPr>
        <w:t xml:space="preserve">the rates </w:t>
      </w:r>
      <w:r w:rsidR="00CA661F" w:rsidRPr="00D33078">
        <w:rPr>
          <w:rFonts w:ascii="Times New Roman" w:hAnsi="Times New Roman"/>
          <w:sz w:val="24"/>
          <w:szCs w:val="24"/>
        </w:rPr>
        <w:t xml:space="preserve">observed </w:t>
      </w:r>
      <w:r w:rsidR="00CA661F">
        <w:rPr>
          <w:rFonts w:ascii="Times New Roman" w:hAnsi="Times New Roman"/>
          <w:sz w:val="24"/>
          <w:szCs w:val="24"/>
        </w:rPr>
        <w:t xml:space="preserve">by others during </w:t>
      </w:r>
      <w:r w:rsidR="00B01348">
        <w:rPr>
          <w:rFonts w:ascii="Times New Roman" w:hAnsi="Times New Roman"/>
          <w:sz w:val="24"/>
          <w:szCs w:val="24"/>
        </w:rPr>
        <w:t xml:space="preserve">the </w:t>
      </w:r>
      <w:r w:rsidR="00CA661F">
        <w:rPr>
          <w:rFonts w:ascii="Times New Roman" w:hAnsi="Times New Roman"/>
          <w:sz w:val="24"/>
          <w:szCs w:val="24"/>
        </w:rPr>
        <w:t>years</w:t>
      </w:r>
      <w:r w:rsidR="00CA661F" w:rsidRPr="00D33078">
        <w:rPr>
          <w:rFonts w:ascii="Times New Roman" w:hAnsi="Times New Roman"/>
          <w:sz w:val="24"/>
          <w:szCs w:val="24"/>
        </w:rPr>
        <w:t xml:space="preserve"> 1980-2000 </w:t>
      </w:r>
      <w:r w:rsidR="00CA661F" w:rsidRPr="00D33078">
        <w:rPr>
          <w:rFonts w:ascii="Times New Roman" w:hAnsi="Times New Roman"/>
          <w:sz w:val="24"/>
        </w:rPr>
        <w:t>(15)</w:t>
      </w:r>
      <w:r w:rsidR="00CA661F" w:rsidRPr="00D33078">
        <w:rPr>
          <w:rFonts w:ascii="Times New Roman" w:hAnsi="Times New Roman"/>
          <w:sz w:val="24"/>
          <w:szCs w:val="24"/>
        </w:rPr>
        <w:t xml:space="preserve">. </w:t>
      </w:r>
      <w:r w:rsidR="00B01348">
        <w:rPr>
          <w:rFonts w:ascii="Times New Roman" w:hAnsi="Times New Roman"/>
          <w:sz w:val="24"/>
          <w:szCs w:val="24"/>
        </w:rPr>
        <w:t xml:space="preserve">This absence of improvement </w:t>
      </w:r>
      <w:r w:rsidR="00CA661F" w:rsidRPr="00D33078">
        <w:rPr>
          <w:rFonts w:ascii="Times New Roman" w:hAnsi="Times New Roman"/>
          <w:sz w:val="24"/>
          <w:szCs w:val="24"/>
        </w:rPr>
        <w:t xml:space="preserve">could be explained by the lack of </w:t>
      </w:r>
      <w:r w:rsidR="00CA661F">
        <w:rPr>
          <w:rFonts w:ascii="Times New Roman" w:hAnsi="Times New Roman"/>
          <w:sz w:val="24"/>
          <w:szCs w:val="24"/>
        </w:rPr>
        <w:t>significant</w:t>
      </w:r>
      <w:r w:rsidR="00CA661F" w:rsidRPr="00D33078">
        <w:rPr>
          <w:rFonts w:ascii="Times New Roman" w:hAnsi="Times New Roman"/>
          <w:sz w:val="24"/>
          <w:szCs w:val="24"/>
        </w:rPr>
        <w:t xml:space="preserve"> </w:t>
      </w:r>
      <w:r w:rsidR="00B01348">
        <w:rPr>
          <w:rFonts w:ascii="Times New Roman" w:hAnsi="Times New Roman"/>
          <w:sz w:val="24"/>
          <w:szCs w:val="24"/>
        </w:rPr>
        <w:t xml:space="preserve">advances </w:t>
      </w:r>
      <w:r w:rsidR="00CA661F" w:rsidRPr="00D33078">
        <w:rPr>
          <w:rFonts w:ascii="Times New Roman" w:hAnsi="Times New Roman"/>
          <w:sz w:val="24"/>
          <w:szCs w:val="24"/>
        </w:rPr>
        <w:t xml:space="preserve">in </w:t>
      </w:r>
      <w:r>
        <w:rPr>
          <w:rFonts w:ascii="Times New Roman" w:hAnsi="Times New Roman"/>
          <w:sz w:val="24"/>
          <w:szCs w:val="24"/>
        </w:rPr>
        <w:t xml:space="preserve">lung cancer </w:t>
      </w:r>
      <w:r w:rsidR="00CA661F" w:rsidRPr="00D33078">
        <w:rPr>
          <w:rFonts w:ascii="Times New Roman" w:hAnsi="Times New Roman"/>
          <w:sz w:val="24"/>
          <w:szCs w:val="24"/>
        </w:rPr>
        <w:t>management</w:t>
      </w:r>
      <w:r w:rsidR="00ED0A86">
        <w:rPr>
          <w:rFonts w:ascii="Times New Roman" w:hAnsi="Times New Roman"/>
          <w:sz w:val="24"/>
          <w:szCs w:val="24"/>
        </w:rPr>
        <w:t xml:space="preserve"> and persistent high proportion of individuals diagnosed at advanced stages</w:t>
      </w:r>
      <w:r w:rsidR="001235DB">
        <w:rPr>
          <w:rFonts w:ascii="Times New Roman" w:hAnsi="Times New Roman"/>
          <w:sz w:val="24"/>
          <w:szCs w:val="24"/>
        </w:rPr>
        <w:t xml:space="preserve"> (28,29,30). As</w:t>
      </w:r>
      <w:r w:rsidR="00CA661F" w:rsidRPr="00D33078">
        <w:rPr>
          <w:rFonts w:ascii="Times New Roman" w:hAnsi="Times New Roman"/>
          <w:sz w:val="24"/>
          <w:szCs w:val="24"/>
        </w:rPr>
        <w:t xml:space="preserve"> in other studies </w:t>
      </w:r>
      <w:r w:rsidR="00CA661F" w:rsidRPr="00D33078">
        <w:rPr>
          <w:rFonts w:ascii="Times New Roman" w:hAnsi="Times New Roman"/>
          <w:sz w:val="24"/>
        </w:rPr>
        <w:t>(</w:t>
      </w:r>
      <w:r w:rsidR="001235DB">
        <w:rPr>
          <w:rFonts w:ascii="Times New Roman" w:hAnsi="Times New Roman"/>
          <w:sz w:val="24"/>
        </w:rPr>
        <w:t>31</w:t>
      </w:r>
      <w:r w:rsidR="00CA661F" w:rsidRPr="00D33078">
        <w:rPr>
          <w:rFonts w:ascii="Times New Roman" w:hAnsi="Times New Roman"/>
          <w:sz w:val="24"/>
        </w:rPr>
        <w:t>,</w:t>
      </w:r>
      <w:r w:rsidR="001235DB">
        <w:rPr>
          <w:rFonts w:ascii="Times New Roman" w:hAnsi="Times New Roman"/>
          <w:sz w:val="24"/>
        </w:rPr>
        <w:t>32</w:t>
      </w:r>
      <w:r w:rsidR="00D629AC" w:rsidRPr="00721986">
        <w:rPr>
          <w:rFonts w:ascii="Times New Roman" w:hAnsi="Times New Roman"/>
          <w:sz w:val="24"/>
        </w:rPr>
        <w:t>,33</w:t>
      </w:r>
      <w:r w:rsidR="00CA661F" w:rsidRPr="00721986">
        <w:rPr>
          <w:rFonts w:ascii="Times New Roman" w:hAnsi="Times New Roman"/>
          <w:sz w:val="24"/>
        </w:rPr>
        <w:t>)</w:t>
      </w:r>
      <w:r w:rsidR="00CA661F" w:rsidRPr="00721986">
        <w:rPr>
          <w:rFonts w:ascii="Times New Roman" w:hAnsi="Times New Roman"/>
          <w:sz w:val="24"/>
          <w:szCs w:val="24"/>
        </w:rPr>
        <w:t>, survival</w:t>
      </w:r>
      <w:r w:rsidR="00CA661F" w:rsidRPr="00D33078">
        <w:rPr>
          <w:rFonts w:ascii="Times New Roman" w:hAnsi="Times New Roman"/>
          <w:sz w:val="24"/>
          <w:szCs w:val="24"/>
        </w:rPr>
        <w:t xml:space="preserve"> </w:t>
      </w:r>
      <w:r w:rsidR="00B01348">
        <w:rPr>
          <w:rFonts w:ascii="Times New Roman" w:hAnsi="Times New Roman"/>
          <w:sz w:val="24"/>
          <w:szCs w:val="24"/>
        </w:rPr>
        <w:t xml:space="preserve">among </w:t>
      </w:r>
      <w:r w:rsidR="00CA661F" w:rsidRPr="00D33078">
        <w:rPr>
          <w:rFonts w:ascii="Times New Roman" w:hAnsi="Times New Roman"/>
          <w:sz w:val="24"/>
          <w:szCs w:val="24"/>
        </w:rPr>
        <w:t xml:space="preserve">HIV-infected patients was </w:t>
      </w:r>
      <w:r w:rsidR="00455431">
        <w:rPr>
          <w:rFonts w:ascii="Times New Roman" w:hAnsi="Times New Roman"/>
          <w:sz w:val="24"/>
          <w:szCs w:val="24"/>
        </w:rPr>
        <w:t xml:space="preserve">as </w:t>
      </w:r>
      <w:r w:rsidR="00B01348">
        <w:rPr>
          <w:rFonts w:ascii="Times New Roman" w:hAnsi="Times New Roman"/>
          <w:sz w:val="24"/>
          <w:szCs w:val="24"/>
        </w:rPr>
        <w:t xml:space="preserve">poor as </w:t>
      </w:r>
      <w:r w:rsidR="00CA661F" w:rsidRPr="00D33078">
        <w:rPr>
          <w:rFonts w:ascii="Times New Roman" w:hAnsi="Times New Roman"/>
          <w:sz w:val="24"/>
          <w:szCs w:val="24"/>
        </w:rPr>
        <w:t>in the general population for cases diagnosed in 2001-2004</w:t>
      </w:r>
      <w:r w:rsidR="00CA661F">
        <w:rPr>
          <w:rFonts w:ascii="Times New Roman" w:hAnsi="Times New Roman"/>
          <w:sz w:val="24"/>
          <w:szCs w:val="24"/>
        </w:rPr>
        <w:t xml:space="preserve"> (22)</w:t>
      </w:r>
      <w:r w:rsidR="00CA661F" w:rsidRPr="00D33078">
        <w:rPr>
          <w:rFonts w:ascii="Times New Roman" w:hAnsi="Times New Roman"/>
          <w:sz w:val="24"/>
          <w:szCs w:val="24"/>
        </w:rPr>
        <w:t>.</w:t>
      </w:r>
    </w:p>
    <w:p w:rsidR="00CA661F" w:rsidRPr="00D33078" w:rsidRDefault="00CA661F" w:rsidP="00981538">
      <w:pPr>
        <w:autoSpaceDE w:val="0"/>
        <w:autoSpaceDN w:val="0"/>
        <w:adjustRightInd w:val="0"/>
        <w:spacing w:after="200"/>
        <w:ind w:firstLine="0"/>
        <w:jc w:val="both"/>
        <w:rPr>
          <w:rFonts w:ascii="Times New Roman" w:hAnsi="Times New Roman"/>
          <w:sz w:val="24"/>
          <w:szCs w:val="24"/>
        </w:rPr>
      </w:pPr>
    </w:p>
    <w:p w:rsidR="00CA661F" w:rsidRDefault="00B01348" w:rsidP="00981538">
      <w:pPr>
        <w:autoSpaceDE w:val="0"/>
        <w:autoSpaceDN w:val="0"/>
        <w:adjustRightInd w:val="0"/>
        <w:spacing w:after="200"/>
        <w:ind w:firstLine="0"/>
        <w:jc w:val="both"/>
        <w:rPr>
          <w:rFonts w:ascii="Times New Roman" w:hAnsi="Times New Roman"/>
          <w:sz w:val="24"/>
          <w:szCs w:val="24"/>
        </w:rPr>
      </w:pPr>
      <w:r>
        <w:rPr>
          <w:rFonts w:ascii="Times New Roman" w:hAnsi="Times New Roman"/>
          <w:sz w:val="24"/>
          <w:szCs w:val="24"/>
        </w:rPr>
        <w:t>S</w:t>
      </w:r>
      <w:r w:rsidR="00CA661F" w:rsidRPr="00D33078">
        <w:rPr>
          <w:rFonts w:ascii="Times New Roman" w:hAnsi="Times New Roman"/>
          <w:sz w:val="24"/>
          <w:szCs w:val="24"/>
        </w:rPr>
        <w:t xml:space="preserve">urvival following liver cancer </w:t>
      </w:r>
      <w:r>
        <w:rPr>
          <w:rFonts w:ascii="Times New Roman" w:hAnsi="Times New Roman"/>
          <w:sz w:val="24"/>
          <w:szCs w:val="24"/>
        </w:rPr>
        <w:t xml:space="preserve">diagnosis did not </w:t>
      </w:r>
      <w:r w:rsidR="00CA661F" w:rsidRPr="00D33078">
        <w:rPr>
          <w:rFonts w:ascii="Times New Roman" w:hAnsi="Times New Roman"/>
          <w:sz w:val="24"/>
          <w:szCs w:val="24"/>
        </w:rPr>
        <w:t xml:space="preserve">change with the advent of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w:t>
      </w:r>
      <w:r>
        <w:rPr>
          <w:rFonts w:ascii="Times New Roman" w:hAnsi="Times New Roman"/>
          <w:sz w:val="24"/>
          <w:szCs w:val="24"/>
        </w:rPr>
        <w:t xml:space="preserve">and </w:t>
      </w:r>
      <w:r w:rsidR="00CA661F" w:rsidRPr="00D33078">
        <w:rPr>
          <w:rFonts w:ascii="Times New Roman" w:hAnsi="Times New Roman"/>
          <w:sz w:val="24"/>
          <w:szCs w:val="24"/>
        </w:rPr>
        <w:t xml:space="preserve">improved </w:t>
      </w:r>
      <w:r>
        <w:rPr>
          <w:rFonts w:ascii="Times New Roman" w:hAnsi="Times New Roman"/>
          <w:sz w:val="24"/>
          <w:szCs w:val="24"/>
        </w:rPr>
        <w:t xml:space="preserve">only </w:t>
      </w:r>
      <w:r w:rsidR="00CA661F" w:rsidRPr="00D33078">
        <w:rPr>
          <w:rFonts w:ascii="Times New Roman" w:hAnsi="Times New Roman"/>
          <w:sz w:val="24"/>
          <w:szCs w:val="24"/>
        </w:rPr>
        <w:t xml:space="preserve">very modestly during the </w:t>
      </w:r>
      <w:proofErr w:type="spellStart"/>
      <w:r w:rsidR="00CA661F" w:rsidRPr="00D33078">
        <w:rPr>
          <w:rFonts w:ascii="Times New Roman" w:hAnsi="Times New Roman"/>
          <w:sz w:val="24"/>
          <w:szCs w:val="24"/>
        </w:rPr>
        <w:t>cART</w:t>
      </w:r>
      <w:proofErr w:type="spellEnd"/>
      <w:r w:rsidR="00CA661F" w:rsidRPr="00D33078">
        <w:rPr>
          <w:rFonts w:ascii="Times New Roman" w:hAnsi="Times New Roman"/>
          <w:sz w:val="24"/>
          <w:szCs w:val="24"/>
        </w:rPr>
        <w:t xml:space="preserve"> period. The </w:t>
      </w:r>
      <w:r>
        <w:rPr>
          <w:rFonts w:ascii="Times New Roman" w:hAnsi="Times New Roman"/>
          <w:sz w:val="24"/>
          <w:szCs w:val="24"/>
        </w:rPr>
        <w:t xml:space="preserve">latter </w:t>
      </w:r>
      <w:r w:rsidR="00CA661F" w:rsidRPr="00D33078">
        <w:rPr>
          <w:rFonts w:ascii="Times New Roman" w:hAnsi="Times New Roman"/>
          <w:sz w:val="24"/>
          <w:szCs w:val="24"/>
        </w:rPr>
        <w:t xml:space="preserve">improvement was mainly explained by the increase </w:t>
      </w:r>
      <w:r>
        <w:rPr>
          <w:rFonts w:ascii="Times New Roman" w:hAnsi="Times New Roman"/>
          <w:sz w:val="24"/>
          <w:szCs w:val="24"/>
        </w:rPr>
        <w:t xml:space="preserve">over time </w:t>
      </w:r>
      <w:r w:rsidR="00CA661F" w:rsidRPr="00D33078">
        <w:rPr>
          <w:rFonts w:ascii="Times New Roman" w:hAnsi="Times New Roman"/>
          <w:sz w:val="24"/>
          <w:szCs w:val="24"/>
        </w:rPr>
        <w:t>in the proportion of patients with controlled viral load</w:t>
      </w:r>
      <w:r w:rsidR="00ED0A86">
        <w:rPr>
          <w:rFonts w:ascii="Times New Roman" w:hAnsi="Times New Roman"/>
          <w:sz w:val="24"/>
          <w:szCs w:val="24"/>
        </w:rPr>
        <w:t xml:space="preserve"> as temporal cancer survival trend was no longer significant after adjustment for viral load at cancer diagnosis</w:t>
      </w:r>
      <w:r w:rsidR="00CA661F" w:rsidRPr="00D33078">
        <w:rPr>
          <w:rFonts w:ascii="Times New Roman" w:hAnsi="Times New Roman"/>
          <w:sz w:val="24"/>
          <w:szCs w:val="24"/>
        </w:rPr>
        <w:t xml:space="preserve">. To our knowledge, survival </w:t>
      </w:r>
      <w:r>
        <w:rPr>
          <w:rFonts w:ascii="Times New Roman" w:hAnsi="Times New Roman"/>
          <w:sz w:val="24"/>
          <w:szCs w:val="24"/>
        </w:rPr>
        <w:t xml:space="preserve">trends </w:t>
      </w:r>
      <w:r w:rsidR="00CA661F" w:rsidRPr="00D33078">
        <w:rPr>
          <w:rFonts w:ascii="Times New Roman" w:hAnsi="Times New Roman"/>
          <w:sz w:val="24"/>
          <w:szCs w:val="24"/>
        </w:rPr>
        <w:t xml:space="preserve">after the diagnosis of liver cancer </w:t>
      </w:r>
      <w:r>
        <w:rPr>
          <w:rFonts w:ascii="Times New Roman" w:hAnsi="Times New Roman"/>
          <w:sz w:val="24"/>
          <w:szCs w:val="24"/>
        </w:rPr>
        <w:t xml:space="preserve">have </w:t>
      </w:r>
      <w:r w:rsidR="00CA661F" w:rsidRPr="00D33078">
        <w:rPr>
          <w:rFonts w:ascii="Times New Roman" w:hAnsi="Times New Roman"/>
          <w:sz w:val="24"/>
          <w:szCs w:val="24"/>
        </w:rPr>
        <w:t xml:space="preserve">never </w:t>
      </w:r>
      <w:r>
        <w:rPr>
          <w:rFonts w:ascii="Times New Roman" w:hAnsi="Times New Roman"/>
          <w:sz w:val="24"/>
          <w:szCs w:val="24"/>
        </w:rPr>
        <w:t xml:space="preserve">previously </w:t>
      </w:r>
      <w:r w:rsidR="00CA661F" w:rsidRPr="00D33078">
        <w:rPr>
          <w:rFonts w:ascii="Times New Roman" w:hAnsi="Times New Roman"/>
          <w:sz w:val="24"/>
          <w:szCs w:val="24"/>
        </w:rPr>
        <w:t>been assessed</w:t>
      </w:r>
      <w:r>
        <w:rPr>
          <w:rFonts w:ascii="Times New Roman" w:hAnsi="Times New Roman"/>
          <w:sz w:val="24"/>
          <w:szCs w:val="24"/>
        </w:rPr>
        <w:t xml:space="preserve"> </w:t>
      </w:r>
      <w:r w:rsidRPr="008E72EF">
        <w:rPr>
          <w:rFonts w:ascii="Times New Roman" w:hAnsi="Times New Roman"/>
          <w:sz w:val="24"/>
          <w:szCs w:val="24"/>
        </w:rPr>
        <w:t>in HIV-infected patients</w:t>
      </w:r>
      <w:r w:rsidR="00CA661F" w:rsidRPr="00D33078">
        <w:rPr>
          <w:rFonts w:ascii="Times New Roman" w:hAnsi="Times New Roman"/>
          <w:sz w:val="24"/>
          <w:szCs w:val="24"/>
        </w:rPr>
        <w:t xml:space="preserve">. For cases diagnosed in 2001-2004, survival </w:t>
      </w:r>
      <w:r>
        <w:rPr>
          <w:rFonts w:ascii="Times New Roman" w:hAnsi="Times New Roman"/>
          <w:sz w:val="24"/>
          <w:szCs w:val="24"/>
        </w:rPr>
        <w:t xml:space="preserve">was similar </w:t>
      </w:r>
      <w:r w:rsidR="00455431">
        <w:rPr>
          <w:rFonts w:ascii="Times New Roman" w:hAnsi="Times New Roman"/>
          <w:sz w:val="24"/>
          <w:szCs w:val="24"/>
        </w:rPr>
        <w:t xml:space="preserve">among </w:t>
      </w:r>
      <w:r w:rsidR="00CA661F" w:rsidRPr="00D33078">
        <w:rPr>
          <w:rFonts w:ascii="Times New Roman" w:hAnsi="Times New Roman"/>
          <w:sz w:val="24"/>
          <w:szCs w:val="24"/>
        </w:rPr>
        <w:t xml:space="preserve">HIV-infected individuals </w:t>
      </w:r>
      <w:r>
        <w:rPr>
          <w:rFonts w:ascii="Times New Roman" w:hAnsi="Times New Roman"/>
          <w:sz w:val="24"/>
          <w:szCs w:val="24"/>
        </w:rPr>
        <w:t xml:space="preserve">and </w:t>
      </w:r>
      <w:r w:rsidR="00CA661F" w:rsidRPr="00D33078">
        <w:rPr>
          <w:rFonts w:ascii="Times New Roman" w:hAnsi="Times New Roman"/>
          <w:sz w:val="24"/>
          <w:szCs w:val="24"/>
        </w:rPr>
        <w:t>the general population</w:t>
      </w:r>
      <w:r>
        <w:rPr>
          <w:rFonts w:ascii="Times New Roman" w:hAnsi="Times New Roman"/>
          <w:sz w:val="24"/>
          <w:szCs w:val="24"/>
        </w:rPr>
        <w:t xml:space="preserve">, </w:t>
      </w:r>
      <w:r w:rsidR="00CA661F" w:rsidRPr="00D33078">
        <w:rPr>
          <w:rFonts w:ascii="Times New Roman" w:hAnsi="Times New Roman"/>
          <w:sz w:val="24"/>
          <w:szCs w:val="24"/>
        </w:rPr>
        <w:t xml:space="preserve">in agreement with a previous </w:t>
      </w:r>
      <w:r w:rsidR="00CA661F" w:rsidRPr="00721986">
        <w:rPr>
          <w:rFonts w:ascii="Times New Roman" w:hAnsi="Times New Roman"/>
          <w:sz w:val="24"/>
          <w:szCs w:val="24"/>
        </w:rPr>
        <w:t xml:space="preserve">study </w:t>
      </w:r>
      <w:r w:rsidR="001235DB" w:rsidRPr="00721986">
        <w:rPr>
          <w:rFonts w:ascii="Times New Roman" w:hAnsi="Times New Roman"/>
          <w:sz w:val="24"/>
        </w:rPr>
        <w:t>(</w:t>
      </w:r>
      <w:r w:rsidR="00D629AC" w:rsidRPr="00721986">
        <w:rPr>
          <w:rFonts w:ascii="Times New Roman" w:hAnsi="Times New Roman"/>
          <w:sz w:val="24"/>
        </w:rPr>
        <w:t>34</w:t>
      </w:r>
      <w:r w:rsidR="00CA661F" w:rsidRPr="00721986">
        <w:rPr>
          <w:rFonts w:ascii="Times New Roman" w:hAnsi="Times New Roman"/>
          <w:sz w:val="24"/>
        </w:rPr>
        <w:t>)</w:t>
      </w:r>
      <w:r w:rsidR="00CA661F" w:rsidRPr="00721986">
        <w:rPr>
          <w:rFonts w:ascii="Times New Roman" w:hAnsi="Times New Roman"/>
          <w:sz w:val="24"/>
          <w:szCs w:val="24"/>
        </w:rPr>
        <w:t>.</w:t>
      </w:r>
      <w:r w:rsidR="00CA661F" w:rsidRPr="00D33078">
        <w:rPr>
          <w:rFonts w:ascii="Times New Roman" w:hAnsi="Times New Roman"/>
          <w:sz w:val="24"/>
          <w:szCs w:val="24"/>
        </w:rPr>
        <w:t xml:space="preserve"> </w:t>
      </w:r>
    </w:p>
    <w:p w:rsidR="00CA661F" w:rsidRPr="00D33078" w:rsidRDefault="00CA661F" w:rsidP="00981538">
      <w:pPr>
        <w:autoSpaceDE w:val="0"/>
        <w:autoSpaceDN w:val="0"/>
        <w:adjustRightInd w:val="0"/>
        <w:spacing w:after="200"/>
        <w:ind w:firstLine="0"/>
        <w:jc w:val="both"/>
        <w:rPr>
          <w:rFonts w:ascii="Times New Roman" w:hAnsi="Times New Roman"/>
          <w:sz w:val="24"/>
          <w:szCs w:val="24"/>
        </w:rPr>
      </w:pPr>
    </w:p>
    <w:p w:rsidR="00CA661F"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t xml:space="preserve">Our results </w:t>
      </w:r>
      <w:r w:rsidR="00B01348">
        <w:rPr>
          <w:rFonts w:ascii="Times New Roman" w:hAnsi="Times New Roman"/>
          <w:sz w:val="24"/>
          <w:szCs w:val="24"/>
        </w:rPr>
        <w:t xml:space="preserve">for </w:t>
      </w:r>
      <w:r w:rsidRPr="00D33078">
        <w:rPr>
          <w:rFonts w:ascii="Times New Roman" w:hAnsi="Times New Roman"/>
          <w:sz w:val="24"/>
          <w:szCs w:val="24"/>
        </w:rPr>
        <w:t>anal cancer confirm</w:t>
      </w:r>
      <w:r w:rsidR="00B01348">
        <w:rPr>
          <w:rFonts w:ascii="Times New Roman" w:hAnsi="Times New Roman"/>
          <w:sz w:val="24"/>
          <w:szCs w:val="24"/>
        </w:rPr>
        <w:t xml:space="preserve"> </w:t>
      </w:r>
      <w:r w:rsidRPr="00D33078">
        <w:rPr>
          <w:rFonts w:ascii="Times New Roman" w:hAnsi="Times New Roman"/>
          <w:sz w:val="24"/>
          <w:szCs w:val="24"/>
        </w:rPr>
        <w:t xml:space="preserve">those of a previous study that showed </w:t>
      </w:r>
      <w:r w:rsidR="00B01348">
        <w:rPr>
          <w:rFonts w:ascii="Times New Roman" w:hAnsi="Times New Roman"/>
          <w:sz w:val="24"/>
          <w:szCs w:val="24"/>
        </w:rPr>
        <w:t xml:space="preserve">a </w:t>
      </w:r>
      <w:r w:rsidRPr="00D33078">
        <w:rPr>
          <w:rFonts w:ascii="Times New Roman" w:hAnsi="Times New Roman"/>
          <w:sz w:val="24"/>
          <w:szCs w:val="24"/>
        </w:rPr>
        <w:t>significant improvement between the pre-</w:t>
      </w:r>
      <w:proofErr w:type="spellStart"/>
      <w:r w:rsidR="00B01348">
        <w:rPr>
          <w:rFonts w:ascii="Times New Roman" w:hAnsi="Times New Roman"/>
          <w:sz w:val="24"/>
          <w:szCs w:val="24"/>
        </w:rPr>
        <w:t>cART</w:t>
      </w:r>
      <w:proofErr w:type="spellEnd"/>
      <w:r w:rsidR="00B01348">
        <w:rPr>
          <w:rFonts w:ascii="Times New Roman" w:hAnsi="Times New Roman"/>
          <w:sz w:val="24"/>
          <w:szCs w:val="24"/>
        </w:rPr>
        <w:t xml:space="preserve"> </w:t>
      </w:r>
      <w:r w:rsidRPr="00D33078">
        <w:rPr>
          <w:rFonts w:ascii="Times New Roman" w:hAnsi="Times New Roman"/>
          <w:sz w:val="24"/>
          <w:szCs w:val="24"/>
        </w:rPr>
        <w:t xml:space="preserve">and early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periods (15)</w:t>
      </w:r>
      <w:r w:rsidR="00B01348">
        <w:rPr>
          <w:rFonts w:ascii="Times New Roman" w:hAnsi="Times New Roman"/>
          <w:sz w:val="24"/>
          <w:szCs w:val="24"/>
        </w:rPr>
        <w:t xml:space="preserve">: </w:t>
      </w:r>
      <w:r w:rsidRPr="00D33078">
        <w:rPr>
          <w:rFonts w:ascii="Times New Roman" w:hAnsi="Times New Roman"/>
          <w:sz w:val="24"/>
          <w:szCs w:val="24"/>
        </w:rPr>
        <w:t xml:space="preserve">the 5-year HR of death in </w:t>
      </w:r>
      <w:r w:rsidR="00B01348">
        <w:rPr>
          <w:rFonts w:ascii="Times New Roman" w:hAnsi="Times New Roman"/>
          <w:sz w:val="24"/>
          <w:szCs w:val="24"/>
        </w:rPr>
        <w:t xml:space="preserve">our study </w:t>
      </w:r>
      <w:r w:rsidRPr="00D33078">
        <w:rPr>
          <w:rFonts w:ascii="Times New Roman" w:hAnsi="Times New Roman"/>
          <w:sz w:val="24"/>
          <w:szCs w:val="24"/>
        </w:rPr>
        <w:t xml:space="preserve">was </w:t>
      </w:r>
      <w:r w:rsidRPr="00D33078">
        <w:rPr>
          <w:rFonts w:ascii="Times New Roman" w:hAnsi="Times New Roman"/>
          <w:color w:val="000000"/>
          <w:sz w:val="24"/>
          <w:szCs w:val="24"/>
        </w:rPr>
        <w:t xml:space="preserve">3 </w:t>
      </w:r>
      <w:r w:rsidR="00B01348">
        <w:rPr>
          <w:rFonts w:ascii="Times New Roman" w:hAnsi="Times New Roman"/>
          <w:color w:val="000000"/>
          <w:sz w:val="24"/>
          <w:szCs w:val="24"/>
        </w:rPr>
        <w:t xml:space="preserve">times </w:t>
      </w:r>
      <w:r w:rsidRPr="00D33078">
        <w:rPr>
          <w:rFonts w:ascii="Times New Roman" w:hAnsi="Times New Roman"/>
          <w:color w:val="000000"/>
          <w:sz w:val="24"/>
          <w:szCs w:val="24"/>
        </w:rPr>
        <w:t xml:space="preserve">higher </w:t>
      </w:r>
      <w:r w:rsidR="00455431">
        <w:rPr>
          <w:rFonts w:ascii="Times New Roman" w:hAnsi="Times New Roman"/>
          <w:color w:val="000000"/>
          <w:sz w:val="24"/>
          <w:szCs w:val="24"/>
        </w:rPr>
        <w:t xml:space="preserve">among </w:t>
      </w:r>
      <w:r w:rsidRPr="00D33078">
        <w:rPr>
          <w:rFonts w:ascii="Times New Roman" w:hAnsi="Times New Roman"/>
          <w:color w:val="000000"/>
          <w:sz w:val="24"/>
          <w:szCs w:val="24"/>
        </w:rPr>
        <w:t xml:space="preserve">individuals diagnosed with anal cancer in 1992-1996 </w:t>
      </w:r>
      <w:r w:rsidR="00B01348">
        <w:rPr>
          <w:rFonts w:ascii="Times New Roman" w:hAnsi="Times New Roman"/>
          <w:color w:val="000000"/>
          <w:sz w:val="24"/>
          <w:szCs w:val="24"/>
        </w:rPr>
        <w:t xml:space="preserve">than in </w:t>
      </w:r>
      <w:r w:rsidRPr="00D33078">
        <w:rPr>
          <w:rFonts w:ascii="Times New Roman" w:hAnsi="Times New Roman"/>
          <w:color w:val="000000"/>
          <w:sz w:val="24"/>
          <w:szCs w:val="24"/>
        </w:rPr>
        <w:t>those diagnose</w:t>
      </w:r>
      <w:r>
        <w:rPr>
          <w:rFonts w:ascii="Times New Roman" w:hAnsi="Times New Roman"/>
          <w:color w:val="000000"/>
          <w:sz w:val="24"/>
          <w:szCs w:val="24"/>
        </w:rPr>
        <w:t>d with this cancer in 1997-2000</w:t>
      </w:r>
      <w:r w:rsidRPr="00D33078">
        <w:rPr>
          <w:rFonts w:ascii="Times New Roman" w:hAnsi="Times New Roman"/>
          <w:color w:val="000000"/>
          <w:sz w:val="24"/>
          <w:szCs w:val="24"/>
        </w:rPr>
        <w:t>. Another study showed no such change</w:t>
      </w:r>
      <w:r w:rsidR="00B01348">
        <w:rPr>
          <w:rFonts w:ascii="Times New Roman" w:hAnsi="Times New Roman"/>
          <w:color w:val="000000"/>
          <w:sz w:val="24"/>
          <w:szCs w:val="24"/>
        </w:rPr>
        <w:t>,</w:t>
      </w:r>
      <w:r w:rsidRPr="00D33078">
        <w:rPr>
          <w:rFonts w:ascii="Times New Roman" w:hAnsi="Times New Roman"/>
          <w:color w:val="000000"/>
          <w:sz w:val="24"/>
          <w:szCs w:val="24"/>
        </w:rPr>
        <w:t xml:space="preserve"> probably </w:t>
      </w:r>
      <w:r w:rsidR="00B01348">
        <w:rPr>
          <w:rFonts w:ascii="Times New Roman" w:hAnsi="Times New Roman"/>
          <w:color w:val="000000"/>
          <w:sz w:val="24"/>
          <w:szCs w:val="24"/>
        </w:rPr>
        <w:t xml:space="preserve">owing to the </w:t>
      </w:r>
      <w:r w:rsidRPr="00D33078">
        <w:rPr>
          <w:rFonts w:ascii="Times New Roman" w:hAnsi="Times New Roman"/>
          <w:color w:val="000000"/>
          <w:sz w:val="24"/>
          <w:szCs w:val="24"/>
        </w:rPr>
        <w:t xml:space="preserve">small number of cases (n=26) </w:t>
      </w:r>
      <w:r w:rsidRPr="00D33078">
        <w:rPr>
          <w:rFonts w:ascii="Times New Roman" w:hAnsi="Times New Roman"/>
          <w:sz w:val="24"/>
        </w:rPr>
        <w:t>(18)</w:t>
      </w:r>
      <w:r w:rsidRPr="00D33078">
        <w:rPr>
          <w:rFonts w:ascii="Times New Roman" w:hAnsi="Times New Roman"/>
          <w:sz w:val="24"/>
          <w:szCs w:val="24"/>
        </w:rPr>
        <w:t xml:space="preserve">. Nevertheless, we found </w:t>
      </w:r>
      <w:r w:rsidR="00B01348">
        <w:rPr>
          <w:rFonts w:ascii="Times New Roman" w:hAnsi="Times New Roman"/>
          <w:sz w:val="24"/>
          <w:szCs w:val="24"/>
        </w:rPr>
        <w:t xml:space="preserve">that </w:t>
      </w:r>
      <w:r w:rsidRPr="00D33078">
        <w:rPr>
          <w:rFonts w:ascii="Times New Roman" w:hAnsi="Times New Roman"/>
          <w:sz w:val="24"/>
          <w:szCs w:val="24"/>
        </w:rPr>
        <w:t xml:space="preserve">survival </w:t>
      </w:r>
      <w:r w:rsidR="00B01348">
        <w:rPr>
          <w:rFonts w:ascii="Times New Roman" w:hAnsi="Times New Roman"/>
          <w:sz w:val="24"/>
          <w:szCs w:val="24"/>
        </w:rPr>
        <w:t xml:space="preserve">was stable during </w:t>
      </w:r>
      <w:r w:rsidRPr="00D33078">
        <w:rPr>
          <w:rFonts w:ascii="Times New Roman" w:hAnsi="Times New Roman"/>
          <w:sz w:val="24"/>
          <w:szCs w:val="24"/>
        </w:rPr>
        <w:t xml:space="preserve">the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w:t>
      </w:r>
      <w:r w:rsidR="00B01348">
        <w:rPr>
          <w:rFonts w:ascii="Times New Roman" w:hAnsi="Times New Roman"/>
          <w:sz w:val="24"/>
          <w:szCs w:val="24"/>
        </w:rPr>
        <w:t>era</w:t>
      </w:r>
      <w:r w:rsidRPr="00D33078">
        <w:rPr>
          <w:rFonts w:ascii="Times New Roman" w:hAnsi="Times New Roman"/>
          <w:sz w:val="24"/>
          <w:szCs w:val="24"/>
        </w:rPr>
        <w:t xml:space="preserve">, </w:t>
      </w:r>
      <w:r w:rsidR="00B01348">
        <w:rPr>
          <w:rFonts w:ascii="Times New Roman" w:hAnsi="Times New Roman"/>
          <w:sz w:val="24"/>
          <w:szCs w:val="24"/>
        </w:rPr>
        <w:t xml:space="preserve">being </w:t>
      </w:r>
      <w:r w:rsidR="00455431">
        <w:rPr>
          <w:rFonts w:ascii="Times New Roman" w:hAnsi="Times New Roman"/>
          <w:sz w:val="24"/>
          <w:szCs w:val="24"/>
        </w:rPr>
        <w:t xml:space="preserve">similar </w:t>
      </w:r>
      <w:r w:rsidRPr="00D33078">
        <w:rPr>
          <w:rFonts w:ascii="Times New Roman" w:hAnsi="Times New Roman"/>
          <w:sz w:val="24"/>
          <w:szCs w:val="24"/>
        </w:rPr>
        <w:t xml:space="preserve">to that </w:t>
      </w:r>
      <w:r w:rsidR="00B01348">
        <w:rPr>
          <w:rFonts w:ascii="Times New Roman" w:hAnsi="Times New Roman"/>
          <w:sz w:val="24"/>
          <w:szCs w:val="24"/>
        </w:rPr>
        <w:t xml:space="preserve">of </w:t>
      </w:r>
      <w:r w:rsidRPr="00D33078">
        <w:rPr>
          <w:rFonts w:ascii="Times New Roman" w:hAnsi="Times New Roman"/>
          <w:sz w:val="24"/>
          <w:szCs w:val="24"/>
        </w:rPr>
        <w:t>the general population for cases diagnosed in 2001-2004</w:t>
      </w:r>
      <w:r w:rsidR="00B01348">
        <w:rPr>
          <w:rFonts w:ascii="Times New Roman" w:hAnsi="Times New Roman"/>
          <w:sz w:val="24"/>
          <w:szCs w:val="24"/>
        </w:rPr>
        <w:t>,</w:t>
      </w:r>
      <w:r w:rsidRPr="00D33078">
        <w:rPr>
          <w:rFonts w:ascii="Times New Roman" w:hAnsi="Times New Roman"/>
          <w:sz w:val="24"/>
          <w:szCs w:val="24"/>
        </w:rPr>
        <w:t xml:space="preserve"> as previously shown </w:t>
      </w:r>
      <w:r w:rsidRPr="00721986">
        <w:rPr>
          <w:rFonts w:ascii="Times New Roman" w:hAnsi="Times New Roman"/>
          <w:sz w:val="24"/>
        </w:rPr>
        <w:t>(</w:t>
      </w:r>
      <w:r w:rsidR="00D629AC" w:rsidRPr="00721986">
        <w:rPr>
          <w:rFonts w:ascii="Times New Roman" w:hAnsi="Times New Roman"/>
          <w:sz w:val="24"/>
        </w:rPr>
        <w:t>35</w:t>
      </w:r>
      <w:r w:rsidRPr="00D33078">
        <w:rPr>
          <w:rFonts w:ascii="Times New Roman" w:hAnsi="Times New Roman"/>
          <w:sz w:val="24"/>
        </w:rPr>
        <w:t>)</w:t>
      </w:r>
      <w:r w:rsidRPr="00D33078">
        <w:rPr>
          <w:rFonts w:ascii="Times New Roman" w:hAnsi="Times New Roman"/>
          <w:sz w:val="24"/>
          <w:szCs w:val="24"/>
        </w:rPr>
        <w:t xml:space="preserve">. </w:t>
      </w:r>
    </w:p>
    <w:p w:rsidR="00CA661F" w:rsidRPr="00D33078" w:rsidRDefault="00CA661F" w:rsidP="00981538">
      <w:pPr>
        <w:autoSpaceDE w:val="0"/>
        <w:autoSpaceDN w:val="0"/>
        <w:adjustRightInd w:val="0"/>
        <w:spacing w:after="200"/>
        <w:ind w:firstLine="0"/>
        <w:jc w:val="both"/>
        <w:rPr>
          <w:rFonts w:ascii="Times New Roman" w:hAnsi="Times New Roman"/>
          <w:sz w:val="24"/>
          <w:szCs w:val="24"/>
        </w:rPr>
      </w:pPr>
    </w:p>
    <w:p w:rsidR="00CA661F" w:rsidRPr="00D33078" w:rsidRDefault="00CA661F" w:rsidP="00981538">
      <w:pPr>
        <w:autoSpaceDE w:val="0"/>
        <w:autoSpaceDN w:val="0"/>
        <w:adjustRightInd w:val="0"/>
        <w:spacing w:after="200"/>
        <w:ind w:firstLine="0"/>
        <w:jc w:val="both"/>
        <w:rPr>
          <w:rFonts w:ascii="Times New Roman" w:hAnsi="Times New Roman"/>
          <w:sz w:val="24"/>
          <w:szCs w:val="24"/>
        </w:rPr>
      </w:pPr>
      <w:r w:rsidRPr="00D33078">
        <w:rPr>
          <w:rFonts w:ascii="Times New Roman" w:hAnsi="Times New Roman"/>
          <w:sz w:val="24"/>
          <w:szCs w:val="24"/>
        </w:rPr>
        <w:lastRenderedPageBreak/>
        <w:t xml:space="preserve">In conclusion, </w:t>
      </w:r>
      <w:r w:rsidR="008E72EF">
        <w:rPr>
          <w:rFonts w:ascii="Times New Roman" w:hAnsi="Times New Roman"/>
          <w:sz w:val="24"/>
          <w:szCs w:val="24"/>
        </w:rPr>
        <w:t xml:space="preserve">trends in </w:t>
      </w:r>
      <w:r w:rsidR="008E72EF" w:rsidRPr="00D33078">
        <w:rPr>
          <w:rFonts w:ascii="Times New Roman" w:hAnsi="Times New Roman"/>
          <w:sz w:val="24"/>
          <w:szCs w:val="24"/>
        </w:rPr>
        <w:t xml:space="preserve">survival </w:t>
      </w:r>
      <w:r w:rsidR="008E72EF">
        <w:rPr>
          <w:rFonts w:ascii="Times New Roman" w:hAnsi="Times New Roman"/>
          <w:sz w:val="24"/>
          <w:szCs w:val="24"/>
        </w:rPr>
        <w:t xml:space="preserve">after </w:t>
      </w:r>
      <w:r w:rsidR="008E72EF" w:rsidRPr="00D33078">
        <w:rPr>
          <w:rFonts w:ascii="Times New Roman" w:hAnsi="Times New Roman"/>
          <w:sz w:val="24"/>
          <w:szCs w:val="24"/>
        </w:rPr>
        <w:t>cancer</w:t>
      </w:r>
      <w:r w:rsidR="008E72EF">
        <w:rPr>
          <w:rFonts w:ascii="Times New Roman" w:hAnsi="Times New Roman"/>
          <w:sz w:val="24"/>
          <w:szCs w:val="24"/>
        </w:rPr>
        <w:t xml:space="preserve"> depended on the type of malignancy</w:t>
      </w:r>
      <w:r w:rsidR="008E72EF" w:rsidRPr="00D33078">
        <w:rPr>
          <w:rFonts w:ascii="Times New Roman" w:hAnsi="Times New Roman"/>
          <w:sz w:val="24"/>
          <w:szCs w:val="24"/>
        </w:rPr>
        <w:t>.</w:t>
      </w:r>
      <w:r w:rsidR="008E72EF">
        <w:rPr>
          <w:rFonts w:ascii="Times New Roman" w:hAnsi="Times New Roman"/>
          <w:sz w:val="24"/>
          <w:szCs w:val="24"/>
        </w:rPr>
        <w:t xml:space="preserve"> </w:t>
      </w:r>
      <w:r w:rsidR="008E72EF" w:rsidRPr="00D33078">
        <w:rPr>
          <w:rFonts w:ascii="Times New Roman" w:hAnsi="Times New Roman"/>
          <w:sz w:val="24"/>
          <w:szCs w:val="24"/>
        </w:rPr>
        <w:t>We</w:t>
      </w:r>
      <w:r w:rsidRPr="00D33078">
        <w:rPr>
          <w:rFonts w:ascii="Times New Roman" w:hAnsi="Times New Roman"/>
          <w:sz w:val="24"/>
          <w:szCs w:val="24"/>
        </w:rPr>
        <w:t xml:space="preserve"> </w:t>
      </w:r>
      <w:r w:rsidR="00B01348" w:rsidRPr="00D33078">
        <w:rPr>
          <w:rFonts w:ascii="Times New Roman" w:hAnsi="Times New Roman"/>
          <w:sz w:val="24"/>
          <w:szCs w:val="24"/>
        </w:rPr>
        <w:t>show</w:t>
      </w:r>
      <w:r w:rsidR="008E72EF">
        <w:rPr>
          <w:rFonts w:ascii="Times New Roman" w:hAnsi="Times New Roman"/>
          <w:sz w:val="24"/>
          <w:szCs w:val="24"/>
        </w:rPr>
        <w:t>ed</w:t>
      </w:r>
      <w:r w:rsidR="00B01348">
        <w:rPr>
          <w:rFonts w:ascii="Times New Roman" w:hAnsi="Times New Roman"/>
          <w:sz w:val="24"/>
          <w:szCs w:val="24"/>
        </w:rPr>
        <w:t xml:space="preserve"> </w:t>
      </w:r>
      <w:r w:rsidRPr="00D33078">
        <w:rPr>
          <w:rFonts w:ascii="Times New Roman" w:hAnsi="Times New Roman"/>
          <w:sz w:val="24"/>
          <w:szCs w:val="24"/>
        </w:rPr>
        <w:t xml:space="preserve">a marked </w:t>
      </w:r>
      <w:r w:rsidR="00B01348">
        <w:rPr>
          <w:rFonts w:ascii="Times New Roman" w:hAnsi="Times New Roman"/>
          <w:sz w:val="24"/>
          <w:szCs w:val="24"/>
        </w:rPr>
        <w:t xml:space="preserve">improvement </w:t>
      </w:r>
      <w:r w:rsidRPr="00D33078">
        <w:rPr>
          <w:rFonts w:ascii="Times New Roman" w:hAnsi="Times New Roman"/>
          <w:sz w:val="24"/>
          <w:szCs w:val="24"/>
        </w:rPr>
        <w:t xml:space="preserve">in the survival </w:t>
      </w:r>
      <w:r w:rsidR="00B01348">
        <w:rPr>
          <w:rFonts w:ascii="Times New Roman" w:hAnsi="Times New Roman"/>
          <w:sz w:val="24"/>
          <w:szCs w:val="24"/>
        </w:rPr>
        <w:t xml:space="preserve">of </w:t>
      </w:r>
      <w:r w:rsidRPr="00D33078">
        <w:rPr>
          <w:rFonts w:ascii="Times New Roman" w:hAnsi="Times New Roman"/>
          <w:sz w:val="24"/>
          <w:szCs w:val="24"/>
        </w:rPr>
        <w:t xml:space="preserve">HIV-infected individuals </w:t>
      </w:r>
      <w:r w:rsidR="00B01348">
        <w:rPr>
          <w:rFonts w:ascii="Times New Roman" w:hAnsi="Times New Roman"/>
          <w:sz w:val="24"/>
          <w:szCs w:val="24"/>
        </w:rPr>
        <w:t xml:space="preserve">diagnosed with </w:t>
      </w:r>
      <w:r w:rsidRPr="00D33078">
        <w:rPr>
          <w:rFonts w:ascii="Times New Roman" w:hAnsi="Times New Roman"/>
          <w:sz w:val="24"/>
          <w:szCs w:val="24"/>
        </w:rPr>
        <w:t>KS</w:t>
      </w:r>
      <w:r w:rsidR="008E72EF">
        <w:rPr>
          <w:rFonts w:ascii="Times New Roman" w:hAnsi="Times New Roman"/>
          <w:sz w:val="24"/>
          <w:szCs w:val="24"/>
        </w:rPr>
        <w:t xml:space="preserve">. </w:t>
      </w:r>
      <w:r w:rsidR="00274B09">
        <w:rPr>
          <w:rFonts w:ascii="Times New Roman" w:hAnsi="Times New Roman"/>
          <w:sz w:val="24"/>
          <w:szCs w:val="24"/>
        </w:rPr>
        <w:t>S</w:t>
      </w:r>
      <w:r w:rsidRPr="00D33078">
        <w:rPr>
          <w:rFonts w:ascii="Times New Roman" w:hAnsi="Times New Roman"/>
          <w:sz w:val="24"/>
          <w:szCs w:val="24"/>
        </w:rPr>
        <w:t xml:space="preserve">urvival after hematological malignancies (NHL and HL) </w:t>
      </w:r>
      <w:r w:rsidR="00274B09">
        <w:rPr>
          <w:rFonts w:ascii="Times New Roman" w:hAnsi="Times New Roman"/>
          <w:sz w:val="24"/>
          <w:szCs w:val="24"/>
        </w:rPr>
        <w:t xml:space="preserve">improved over </w:t>
      </w:r>
      <w:r w:rsidR="008E72EF">
        <w:rPr>
          <w:rFonts w:ascii="Times New Roman" w:hAnsi="Times New Roman"/>
          <w:sz w:val="24"/>
          <w:szCs w:val="24"/>
        </w:rPr>
        <w:t>time; in 2001-2004 it</w:t>
      </w:r>
      <w:r w:rsidR="00274B09">
        <w:rPr>
          <w:rFonts w:ascii="Times New Roman" w:hAnsi="Times New Roman"/>
          <w:sz w:val="24"/>
          <w:szCs w:val="24"/>
        </w:rPr>
        <w:t xml:space="preserve"> remained </w:t>
      </w:r>
      <w:r w:rsidRPr="00D33078">
        <w:rPr>
          <w:rFonts w:ascii="Times New Roman" w:hAnsi="Times New Roman"/>
          <w:sz w:val="24"/>
          <w:szCs w:val="24"/>
        </w:rPr>
        <w:t>poorer than in the general population</w:t>
      </w:r>
      <w:r w:rsidR="00274B09">
        <w:rPr>
          <w:rFonts w:ascii="Times New Roman" w:hAnsi="Times New Roman"/>
          <w:sz w:val="24"/>
          <w:szCs w:val="24"/>
        </w:rPr>
        <w:t xml:space="preserve">, </w:t>
      </w:r>
      <w:r w:rsidR="008E72EF">
        <w:rPr>
          <w:rFonts w:ascii="Times New Roman" w:hAnsi="Times New Roman"/>
          <w:sz w:val="24"/>
          <w:szCs w:val="24"/>
        </w:rPr>
        <w:t>h</w:t>
      </w:r>
      <w:r w:rsidR="00274B09">
        <w:rPr>
          <w:rFonts w:ascii="Times New Roman" w:hAnsi="Times New Roman"/>
          <w:sz w:val="24"/>
          <w:szCs w:val="24"/>
        </w:rPr>
        <w:t xml:space="preserve">owever, there was a </w:t>
      </w:r>
      <w:r w:rsidRPr="00D33078">
        <w:rPr>
          <w:rFonts w:ascii="Times New Roman" w:hAnsi="Times New Roman"/>
          <w:sz w:val="24"/>
          <w:szCs w:val="24"/>
        </w:rPr>
        <w:t xml:space="preserve">considerable improvement in the recent </w:t>
      </w:r>
      <w:proofErr w:type="spellStart"/>
      <w:r w:rsidRPr="00D33078">
        <w:rPr>
          <w:rFonts w:ascii="Times New Roman" w:hAnsi="Times New Roman"/>
          <w:sz w:val="24"/>
          <w:szCs w:val="24"/>
        </w:rPr>
        <w:t>cART</w:t>
      </w:r>
      <w:proofErr w:type="spellEnd"/>
      <w:r w:rsidRPr="00D33078">
        <w:rPr>
          <w:rFonts w:ascii="Times New Roman" w:hAnsi="Times New Roman"/>
          <w:sz w:val="24"/>
          <w:szCs w:val="24"/>
        </w:rPr>
        <w:t xml:space="preserve"> period</w:t>
      </w:r>
      <w:r w:rsidR="00274B09">
        <w:rPr>
          <w:rFonts w:ascii="Times New Roman" w:hAnsi="Times New Roman"/>
          <w:sz w:val="24"/>
          <w:szCs w:val="24"/>
        </w:rPr>
        <w:t>,</w:t>
      </w:r>
      <w:r w:rsidRPr="00D33078">
        <w:rPr>
          <w:rFonts w:ascii="Times New Roman" w:hAnsi="Times New Roman"/>
          <w:sz w:val="24"/>
          <w:szCs w:val="24"/>
        </w:rPr>
        <w:t xml:space="preserve"> suggesting that survival </w:t>
      </w:r>
      <w:r w:rsidR="00274B09">
        <w:rPr>
          <w:rFonts w:ascii="Times New Roman" w:hAnsi="Times New Roman"/>
          <w:sz w:val="24"/>
          <w:szCs w:val="24"/>
        </w:rPr>
        <w:t xml:space="preserve">among </w:t>
      </w:r>
      <w:r w:rsidRPr="00D33078">
        <w:rPr>
          <w:rFonts w:ascii="Times New Roman" w:hAnsi="Times New Roman"/>
          <w:sz w:val="24"/>
          <w:szCs w:val="24"/>
        </w:rPr>
        <w:t xml:space="preserve">HIV-infected individuals will </w:t>
      </w:r>
      <w:r w:rsidR="00274B09">
        <w:rPr>
          <w:rFonts w:ascii="Times New Roman" w:hAnsi="Times New Roman"/>
          <w:sz w:val="24"/>
          <w:szCs w:val="24"/>
        </w:rPr>
        <w:t xml:space="preserve">gradually </w:t>
      </w:r>
      <w:r w:rsidR="00455431">
        <w:rPr>
          <w:rFonts w:ascii="Times New Roman" w:hAnsi="Times New Roman"/>
          <w:sz w:val="24"/>
          <w:szCs w:val="24"/>
        </w:rPr>
        <w:t xml:space="preserve">approach </w:t>
      </w:r>
      <w:r w:rsidRPr="00D33078">
        <w:rPr>
          <w:rFonts w:ascii="Times New Roman" w:hAnsi="Times New Roman"/>
          <w:sz w:val="24"/>
          <w:szCs w:val="24"/>
        </w:rPr>
        <w:t xml:space="preserve">that </w:t>
      </w:r>
      <w:r w:rsidR="00274B09">
        <w:rPr>
          <w:rFonts w:ascii="Times New Roman" w:hAnsi="Times New Roman"/>
          <w:sz w:val="24"/>
          <w:szCs w:val="24"/>
        </w:rPr>
        <w:t xml:space="preserve">of </w:t>
      </w:r>
      <w:r w:rsidRPr="00D33078">
        <w:rPr>
          <w:rFonts w:ascii="Times New Roman" w:hAnsi="Times New Roman"/>
          <w:sz w:val="24"/>
          <w:szCs w:val="24"/>
        </w:rPr>
        <w:t xml:space="preserve">the general population. </w:t>
      </w:r>
      <w:r w:rsidR="00274B09">
        <w:rPr>
          <w:rFonts w:ascii="Times New Roman" w:hAnsi="Times New Roman"/>
          <w:sz w:val="24"/>
          <w:szCs w:val="24"/>
        </w:rPr>
        <w:t>T</w:t>
      </w:r>
      <w:r w:rsidRPr="00D33078">
        <w:rPr>
          <w:rFonts w:ascii="Times New Roman" w:hAnsi="Times New Roman"/>
          <w:sz w:val="24"/>
          <w:szCs w:val="24"/>
        </w:rPr>
        <w:t xml:space="preserve">here was a modest improvement in survival after liver cancer diagnosis </w:t>
      </w:r>
      <w:r w:rsidR="00274B09">
        <w:rPr>
          <w:rFonts w:ascii="Times New Roman" w:hAnsi="Times New Roman"/>
          <w:sz w:val="24"/>
          <w:szCs w:val="24"/>
        </w:rPr>
        <w:t xml:space="preserve">during the </w:t>
      </w:r>
      <w:proofErr w:type="spellStart"/>
      <w:r w:rsidR="00274B09">
        <w:rPr>
          <w:rFonts w:ascii="Times New Roman" w:hAnsi="Times New Roman"/>
          <w:sz w:val="24"/>
          <w:szCs w:val="24"/>
        </w:rPr>
        <w:t>cART</w:t>
      </w:r>
      <w:proofErr w:type="spellEnd"/>
      <w:r w:rsidR="00274B09">
        <w:rPr>
          <w:rFonts w:ascii="Times New Roman" w:hAnsi="Times New Roman"/>
          <w:sz w:val="24"/>
          <w:szCs w:val="24"/>
        </w:rPr>
        <w:t xml:space="preserve"> era, while survival after </w:t>
      </w:r>
      <w:r w:rsidRPr="00D33078">
        <w:rPr>
          <w:rFonts w:ascii="Times New Roman" w:hAnsi="Times New Roman"/>
          <w:sz w:val="24"/>
          <w:szCs w:val="24"/>
        </w:rPr>
        <w:t xml:space="preserve">lung and anal cancer </w:t>
      </w:r>
      <w:r w:rsidR="00274B09">
        <w:rPr>
          <w:rFonts w:ascii="Times New Roman" w:hAnsi="Times New Roman"/>
          <w:sz w:val="24"/>
          <w:szCs w:val="24"/>
        </w:rPr>
        <w:t>remained stable</w:t>
      </w:r>
      <w:r w:rsidR="00455431">
        <w:rPr>
          <w:rFonts w:ascii="Times New Roman" w:hAnsi="Times New Roman"/>
          <w:sz w:val="24"/>
          <w:szCs w:val="24"/>
        </w:rPr>
        <w:t>: s</w:t>
      </w:r>
      <w:r w:rsidR="00274B09">
        <w:rPr>
          <w:rFonts w:ascii="Times New Roman" w:hAnsi="Times New Roman"/>
          <w:sz w:val="24"/>
          <w:szCs w:val="24"/>
        </w:rPr>
        <w:t xml:space="preserve">urvival was </w:t>
      </w:r>
      <w:r w:rsidRPr="00D33078">
        <w:rPr>
          <w:rFonts w:ascii="Times New Roman" w:hAnsi="Times New Roman"/>
          <w:sz w:val="24"/>
          <w:szCs w:val="24"/>
        </w:rPr>
        <w:t xml:space="preserve">similar to that </w:t>
      </w:r>
      <w:r w:rsidR="00274B09">
        <w:rPr>
          <w:rFonts w:ascii="Times New Roman" w:hAnsi="Times New Roman"/>
          <w:sz w:val="24"/>
          <w:szCs w:val="24"/>
        </w:rPr>
        <w:t xml:space="preserve">of </w:t>
      </w:r>
      <w:r w:rsidRPr="00D33078">
        <w:rPr>
          <w:rFonts w:ascii="Times New Roman" w:hAnsi="Times New Roman"/>
          <w:sz w:val="24"/>
          <w:szCs w:val="24"/>
        </w:rPr>
        <w:t xml:space="preserve">the </w:t>
      </w:r>
      <w:r w:rsidRPr="008E72EF">
        <w:rPr>
          <w:rFonts w:ascii="Times New Roman" w:hAnsi="Times New Roman"/>
          <w:sz w:val="24"/>
          <w:szCs w:val="24"/>
        </w:rPr>
        <w:t>general population</w:t>
      </w:r>
      <w:r w:rsidRPr="00D33078">
        <w:rPr>
          <w:rFonts w:ascii="Times New Roman" w:hAnsi="Times New Roman"/>
          <w:sz w:val="24"/>
          <w:szCs w:val="24"/>
        </w:rPr>
        <w:t xml:space="preserve"> for cases diagnosed in 2001-2004, </w:t>
      </w:r>
      <w:r w:rsidR="00455431">
        <w:rPr>
          <w:rFonts w:ascii="Times New Roman" w:hAnsi="Times New Roman"/>
          <w:sz w:val="24"/>
          <w:szCs w:val="24"/>
        </w:rPr>
        <w:t xml:space="preserve">and </w:t>
      </w:r>
      <w:r w:rsidR="00274B09" w:rsidRPr="00D33078">
        <w:rPr>
          <w:rFonts w:ascii="Times New Roman" w:hAnsi="Times New Roman"/>
          <w:sz w:val="24"/>
          <w:szCs w:val="24"/>
        </w:rPr>
        <w:t>remain</w:t>
      </w:r>
      <w:r w:rsidR="00274B09">
        <w:rPr>
          <w:rFonts w:ascii="Times New Roman" w:hAnsi="Times New Roman"/>
          <w:sz w:val="24"/>
          <w:szCs w:val="24"/>
        </w:rPr>
        <w:t>s</w:t>
      </w:r>
      <w:r w:rsidR="00274B09" w:rsidRPr="00D33078">
        <w:rPr>
          <w:rFonts w:ascii="Times New Roman" w:hAnsi="Times New Roman"/>
          <w:sz w:val="24"/>
          <w:szCs w:val="24"/>
        </w:rPr>
        <w:t xml:space="preserve"> </w:t>
      </w:r>
      <w:r w:rsidR="00274B09" w:rsidRPr="00721986">
        <w:rPr>
          <w:rFonts w:ascii="Times New Roman" w:hAnsi="Times New Roman"/>
          <w:sz w:val="24"/>
          <w:szCs w:val="24"/>
        </w:rPr>
        <w:t>poor</w:t>
      </w:r>
      <w:r w:rsidR="00097A3C" w:rsidRPr="00721986">
        <w:rPr>
          <w:rFonts w:ascii="Times New Roman" w:hAnsi="Times New Roman"/>
          <w:sz w:val="24"/>
          <w:szCs w:val="24"/>
        </w:rPr>
        <w:t xml:space="preserve"> for lung and liver cancers</w:t>
      </w:r>
      <w:r w:rsidRPr="00721986">
        <w:rPr>
          <w:rFonts w:ascii="Times New Roman" w:hAnsi="Times New Roman"/>
          <w:sz w:val="24"/>
          <w:szCs w:val="24"/>
        </w:rPr>
        <w:t>.</w:t>
      </w:r>
      <w:r w:rsidRPr="00D33078">
        <w:rPr>
          <w:rFonts w:ascii="Times New Roman" w:hAnsi="Times New Roman"/>
          <w:sz w:val="24"/>
          <w:szCs w:val="24"/>
        </w:rPr>
        <w:t xml:space="preserve">  </w:t>
      </w:r>
    </w:p>
    <w:p w:rsidR="00CA661F" w:rsidRPr="00D33078" w:rsidRDefault="007B2952" w:rsidP="00981538">
      <w:pPr>
        <w:spacing w:after="200"/>
        <w:ind w:firstLine="0"/>
        <w:jc w:val="both"/>
        <w:rPr>
          <w:rFonts w:ascii="Times New Roman" w:hAnsi="Times New Roman"/>
          <w:sz w:val="24"/>
          <w:szCs w:val="24"/>
        </w:rPr>
      </w:pPr>
      <w:r>
        <w:rPr>
          <w:rFonts w:ascii="Times New Roman" w:hAnsi="Times New Roman"/>
          <w:sz w:val="24"/>
          <w:szCs w:val="24"/>
        </w:rPr>
        <w:t xml:space="preserve"> </w:t>
      </w:r>
      <w:r w:rsidR="00CA661F" w:rsidRPr="00D33078">
        <w:rPr>
          <w:rFonts w:ascii="Times New Roman" w:hAnsi="Times New Roman"/>
          <w:sz w:val="24"/>
          <w:szCs w:val="24"/>
        </w:rPr>
        <w:br w:type="page"/>
      </w:r>
      <w:r w:rsidR="00CA661F" w:rsidRPr="00D33078">
        <w:rPr>
          <w:rFonts w:ascii="Times New Roman" w:hAnsi="Times New Roman"/>
          <w:b/>
          <w:sz w:val="24"/>
          <w:szCs w:val="24"/>
        </w:rPr>
        <w:lastRenderedPageBreak/>
        <w:t>Acknowledgments.</w:t>
      </w:r>
      <w:r w:rsidR="00CA661F" w:rsidRPr="00D33078">
        <w:rPr>
          <w:rFonts w:ascii="Times New Roman" w:hAnsi="Times New Roman"/>
          <w:sz w:val="24"/>
          <w:szCs w:val="24"/>
        </w:rPr>
        <w:t xml:space="preserve"> We thank all the participants and research assistants of the French Hospital Database on HIV (FHDH</w:t>
      </w:r>
      <w:r w:rsidR="00CA661F">
        <w:rPr>
          <w:rFonts w:ascii="Times New Roman" w:hAnsi="Times New Roman"/>
          <w:sz w:val="24"/>
          <w:szCs w:val="24"/>
        </w:rPr>
        <w:t xml:space="preserve"> ANRS-CO4</w:t>
      </w:r>
      <w:r w:rsidR="00CA661F" w:rsidRPr="00D33078">
        <w:rPr>
          <w:rFonts w:ascii="Times New Roman" w:hAnsi="Times New Roman"/>
          <w:sz w:val="24"/>
          <w:szCs w:val="24"/>
        </w:rPr>
        <w:t>)</w:t>
      </w:r>
      <w:r w:rsidR="00CA661F">
        <w:rPr>
          <w:rFonts w:ascii="Times New Roman" w:hAnsi="Times New Roman"/>
          <w:sz w:val="24"/>
          <w:szCs w:val="24"/>
        </w:rPr>
        <w:t xml:space="preserve"> and the French network of cancer registries (FRANCIM)</w:t>
      </w:r>
      <w:r w:rsidR="00CA661F" w:rsidRPr="00D33078">
        <w:rPr>
          <w:rFonts w:ascii="Times New Roman" w:hAnsi="Times New Roman"/>
          <w:sz w:val="24"/>
          <w:szCs w:val="24"/>
        </w:rPr>
        <w:t>.</w:t>
      </w:r>
    </w:p>
    <w:p w:rsidR="00CA661F" w:rsidRPr="00D33078" w:rsidRDefault="00CA661F" w:rsidP="00981538">
      <w:pPr>
        <w:autoSpaceDE w:val="0"/>
        <w:autoSpaceDN w:val="0"/>
        <w:adjustRightInd w:val="0"/>
        <w:ind w:firstLine="0"/>
        <w:jc w:val="both"/>
        <w:rPr>
          <w:rFonts w:ascii="Times New Roman" w:hAnsi="Times New Roman"/>
          <w:sz w:val="24"/>
          <w:szCs w:val="24"/>
        </w:rPr>
      </w:pPr>
      <w:r w:rsidRPr="00D33078">
        <w:rPr>
          <w:rFonts w:ascii="Times New Roman" w:hAnsi="Times New Roman"/>
          <w:b/>
          <w:sz w:val="24"/>
          <w:szCs w:val="24"/>
        </w:rPr>
        <w:t>Author contributions.</w:t>
      </w:r>
      <w:r w:rsidRPr="00D33078">
        <w:rPr>
          <w:rFonts w:ascii="Times New Roman" w:hAnsi="Times New Roman"/>
          <w:sz w:val="24"/>
          <w:szCs w:val="24"/>
        </w:rPr>
        <w:t xml:space="preserve"> D. C. and S. G. designed the study. M. H. performed the statistical analyses. M. H., D. C., and S. G. interpreted the data and wrote the manuscript. All </w:t>
      </w:r>
      <w:r w:rsidR="00274B09">
        <w:rPr>
          <w:rFonts w:ascii="Times New Roman" w:hAnsi="Times New Roman"/>
          <w:sz w:val="24"/>
          <w:szCs w:val="24"/>
        </w:rPr>
        <w:t xml:space="preserve">the </w:t>
      </w:r>
      <w:r w:rsidRPr="00D33078">
        <w:rPr>
          <w:rFonts w:ascii="Times New Roman" w:hAnsi="Times New Roman"/>
          <w:sz w:val="24"/>
          <w:szCs w:val="24"/>
        </w:rPr>
        <w:t>authors read and critically commented on the paper.</w:t>
      </w:r>
    </w:p>
    <w:p w:rsidR="00CA661F" w:rsidRPr="00D33078" w:rsidRDefault="00CA661F" w:rsidP="00981538">
      <w:pPr>
        <w:autoSpaceDE w:val="0"/>
        <w:autoSpaceDN w:val="0"/>
        <w:adjustRightInd w:val="0"/>
        <w:ind w:firstLine="0"/>
        <w:jc w:val="both"/>
        <w:rPr>
          <w:rFonts w:ascii="Times New Roman" w:hAnsi="Times New Roman"/>
          <w:sz w:val="24"/>
          <w:szCs w:val="24"/>
        </w:rPr>
      </w:pPr>
      <w:r w:rsidRPr="00D33078">
        <w:rPr>
          <w:rFonts w:ascii="Times New Roman" w:hAnsi="Times New Roman"/>
          <w:b/>
          <w:sz w:val="24"/>
          <w:szCs w:val="24"/>
        </w:rPr>
        <w:t>Financial support.</w:t>
      </w:r>
      <w:r w:rsidRPr="00D33078">
        <w:rPr>
          <w:rFonts w:ascii="Times New Roman" w:hAnsi="Times New Roman"/>
          <w:sz w:val="24"/>
          <w:szCs w:val="24"/>
        </w:rPr>
        <w:t xml:space="preserve"> M.H. </w:t>
      </w:r>
      <w:r w:rsidR="00EA77FD">
        <w:rPr>
          <w:rFonts w:ascii="Times New Roman" w:hAnsi="Times New Roman"/>
          <w:sz w:val="24"/>
          <w:szCs w:val="24"/>
        </w:rPr>
        <w:t>wa</w:t>
      </w:r>
      <w:r w:rsidRPr="00D33078">
        <w:rPr>
          <w:rFonts w:ascii="Times New Roman" w:hAnsi="Times New Roman"/>
          <w:sz w:val="24"/>
          <w:szCs w:val="24"/>
        </w:rPr>
        <w:t xml:space="preserve">s supported by a doctoral contract from Sorbonne </w:t>
      </w:r>
      <w:proofErr w:type="spellStart"/>
      <w:r w:rsidRPr="00D33078">
        <w:rPr>
          <w:rFonts w:ascii="Times New Roman" w:hAnsi="Times New Roman"/>
          <w:sz w:val="24"/>
          <w:szCs w:val="24"/>
        </w:rPr>
        <w:t>Universités</w:t>
      </w:r>
      <w:proofErr w:type="spellEnd"/>
      <w:r w:rsidRPr="00D33078">
        <w:rPr>
          <w:rFonts w:ascii="Times New Roman" w:hAnsi="Times New Roman"/>
          <w:sz w:val="24"/>
          <w:szCs w:val="24"/>
        </w:rPr>
        <w:t xml:space="preserve"> UPMC Paris </w:t>
      </w:r>
      <w:proofErr w:type="spellStart"/>
      <w:r w:rsidRPr="00D33078">
        <w:rPr>
          <w:rFonts w:ascii="Times New Roman" w:hAnsi="Times New Roman"/>
          <w:sz w:val="24"/>
          <w:szCs w:val="24"/>
        </w:rPr>
        <w:t>Univ</w:t>
      </w:r>
      <w:proofErr w:type="spellEnd"/>
      <w:r w:rsidRPr="00D33078">
        <w:rPr>
          <w:rFonts w:ascii="Times New Roman" w:hAnsi="Times New Roman"/>
          <w:sz w:val="24"/>
          <w:szCs w:val="24"/>
        </w:rPr>
        <w:t xml:space="preserve"> 06. The FHDH is supported by </w:t>
      </w:r>
      <w:proofErr w:type="spellStart"/>
      <w:r w:rsidRPr="00D33078">
        <w:rPr>
          <w:rFonts w:ascii="Times New Roman" w:hAnsi="Times New Roman"/>
          <w:sz w:val="24"/>
          <w:szCs w:val="24"/>
        </w:rPr>
        <w:t>Agence</w:t>
      </w:r>
      <w:proofErr w:type="spellEnd"/>
      <w:r w:rsidRPr="00D33078">
        <w:rPr>
          <w:rFonts w:ascii="Times New Roman" w:hAnsi="Times New Roman"/>
          <w:sz w:val="24"/>
          <w:szCs w:val="24"/>
        </w:rPr>
        <w:t xml:space="preserve"> </w:t>
      </w:r>
      <w:proofErr w:type="spellStart"/>
      <w:r w:rsidRPr="00D33078">
        <w:rPr>
          <w:rFonts w:ascii="Times New Roman" w:hAnsi="Times New Roman"/>
          <w:sz w:val="24"/>
          <w:szCs w:val="24"/>
        </w:rPr>
        <w:t>Nationale</w:t>
      </w:r>
      <w:proofErr w:type="spellEnd"/>
      <w:r w:rsidRPr="00D33078">
        <w:rPr>
          <w:rFonts w:ascii="Times New Roman" w:hAnsi="Times New Roman"/>
          <w:sz w:val="24"/>
          <w:szCs w:val="24"/>
        </w:rPr>
        <w:t xml:space="preserve"> de </w:t>
      </w:r>
      <w:proofErr w:type="spellStart"/>
      <w:r w:rsidRPr="00D33078">
        <w:rPr>
          <w:rFonts w:ascii="Times New Roman" w:hAnsi="Times New Roman"/>
          <w:sz w:val="24"/>
          <w:szCs w:val="24"/>
        </w:rPr>
        <w:t>Recherche</w:t>
      </w:r>
      <w:proofErr w:type="spellEnd"/>
      <w:r w:rsidRPr="00D33078">
        <w:rPr>
          <w:rFonts w:ascii="Times New Roman" w:hAnsi="Times New Roman"/>
          <w:sz w:val="24"/>
          <w:szCs w:val="24"/>
        </w:rPr>
        <w:t xml:space="preserve"> sur le SIDA et les </w:t>
      </w:r>
      <w:proofErr w:type="spellStart"/>
      <w:r w:rsidRPr="00D33078">
        <w:rPr>
          <w:rFonts w:ascii="Times New Roman" w:hAnsi="Times New Roman"/>
          <w:sz w:val="24"/>
          <w:szCs w:val="24"/>
        </w:rPr>
        <w:t>hépatites</w:t>
      </w:r>
      <w:proofErr w:type="spellEnd"/>
      <w:r w:rsidRPr="00D33078">
        <w:rPr>
          <w:rFonts w:ascii="Times New Roman" w:hAnsi="Times New Roman"/>
          <w:sz w:val="24"/>
          <w:szCs w:val="24"/>
        </w:rPr>
        <w:t xml:space="preserve"> </w:t>
      </w:r>
      <w:proofErr w:type="spellStart"/>
      <w:r w:rsidRPr="00D33078">
        <w:rPr>
          <w:rFonts w:ascii="Times New Roman" w:hAnsi="Times New Roman"/>
          <w:sz w:val="24"/>
          <w:szCs w:val="24"/>
        </w:rPr>
        <w:t>virales</w:t>
      </w:r>
      <w:proofErr w:type="spellEnd"/>
      <w:r w:rsidRPr="00D33078">
        <w:rPr>
          <w:rFonts w:ascii="Times New Roman" w:hAnsi="Times New Roman"/>
          <w:sz w:val="24"/>
          <w:szCs w:val="24"/>
        </w:rPr>
        <w:t xml:space="preserve"> (ANRS), INSERM, and the French Ministry of Health. </w:t>
      </w:r>
    </w:p>
    <w:p w:rsidR="00465EB0" w:rsidRDefault="00CA661F" w:rsidP="00981538">
      <w:pPr>
        <w:autoSpaceDE w:val="0"/>
        <w:autoSpaceDN w:val="0"/>
        <w:adjustRightInd w:val="0"/>
        <w:ind w:firstLine="0"/>
        <w:jc w:val="both"/>
        <w:rPr>
          <w:rFonts w:ascii="Times New Roman" w:hAnsi="Times New Roman"/>
          <w:sz w:val="24"/>
          <w:szCs w:val="24"/>
        </w:rPr>
      </w:pPr>
      <w:r w:rsidRPr="00D33078">
        <w:rPr>
          <w:rFonts w:ascii="Times New Roman" w:hAnsi="Times New Roman"/>
          <w:b/>
          <w:sz w:val="24"/>
          <w:szCs w:val="24"/>
        </w:rPr>
        <w:t xml:space="preserve">Conflicts of interest. </w:t>
      </w:r>
      <w:r w:rsidRPr="00D33078">
        <w:rPr>
          <w:rFonts w:ascii="Times New Roman" w:hAnsi="Times New Roman"/>
          <w:sz w:val="24"/>
          <w:szCs w:val="24"/>
        </w:rPr>
        <w:t xml:space="preserve">All </w:t>
      </w:r>
      <w:r w:rsidR="00274B09">
        <w:rPr>
          <w:rFonts w:ascii="Times New Roman" w:hAnsi="Times New Roman"/>
          <w:sz w:val="24"/>
          <w:szCs w:val="24"/>
        </w:rPr>
        <w:t xml:space="preserve">the </w:t>
      </w:r>
      <w:r w:rsidRPr="00D33078">
        <w:rPr>
          <w:rFonts w:ascii="Times New Roman" w:hAnsi="Times New Roman"/>
          <w:sz w:val="24"/>
          <w:szCs w:val="24"/>
        </w:rPr>
        <w:t>authors declare no</w:t>
      </w:r>
      <w:r w:rsidRPr="00D33078">
        <w:rPr>
          <w:rFonts w:ascii="Times New Roman" w:hAnsi="Times New Roman"/>
          <w:b/>
          <w:sz w:val="24"/>
          <w:szCs w:val="24"/>
        </w:rPr>
        <w:t xml:space="preserve"> </w:t>
      </w:r>
      <w:r w:rsidRPr="00D33078">
        <w:rPr>
          <w:rFonts w:ascii="Times New Roman" w:hAnsi="Times New Roman"/>
          <w:sz w:val="24"/>
          <w:szCs w:val="24"/>
        </w:rPr>
        <w:t>conflict of interest, although several members of the group have, at some stage in the past, received funding</w:t>
      </w:r>
      <w:r w:rsidRPr="00D33078">
        <w:rPr>
          <w:rFonts w:ascii="Times New Roman" w:hAnsi="Times New Roman"/>
          <w:b/>
          <w:sz w:val="24"/>
          <w:szCs w:val="24"/>
        </w:rPr>
        <w:t xml:space="preserve"> </w:t>
      </w:r>
      <w:r w:rsidRPr="00D33078">
        <w:rPr>
          <w:rFonts w:ascii="Times New Roman" w:hAnsi="Times New Roman"/>
          <w:sz w:val="24"/>
          <w:szCs w:val="24"/>
        </w:rPr>
        <w:t>from a variety of pharmaceutical companies for research,</w:t>
      </w:r>
      <w:r w:rsidRPr="00D33078">
        <w:rPr>
          <w:rFonts w:ascii="Times New Roman" w:hAnsi="Times New Roman"/>
          <w:b/>
          <w:sz w:val="24"/>
          <w:szCs w:val="24"/>
        </w:rPr>
        <w:t xml:space="preserve"> </w:t>
      </w:r>
      <w:r w:rsidRPr="00D33078">
        <w:rPr>
          <w:rFonts w:ascii="Times New Roman" w:hAnsi="Times New Roman"/>
          <w:sz w:val="24"/>
          <w:szCs w:val="24"/>
        </w:rPr>
        <w:t xml:space="preserve">travel grants, speaking engagements or consultancy fees. </w:t>
      </w:r>
    </w:p>
    <w:p w:rsidR="00465EB0" w:rsidRPr="0047138D" w:rsidRDefault="00465EB0" w:rsidP="00465EB0">
      <w:pPr>
        <w:spacing w:after="200"/>
        <w:ind w:firstLine="0"/>
        <w:rPr>
          <w:rFonts w:ascii="Times New Roman" w:hAnsi="Times New Roman"/>
          <w:sz w:val="24"/>
          <w:szCs w:val="24"/>
        </w:rPr>
      </w:pPr>
      <w:r>
        <w:rPr>
          <w:rFonts w:ascii="Times New Roman" w:hAnsi="Times New Roman"/>
          <w:sz w:val="24"/>
          <w:szCs w:val="24"/>
        </w:rPr>
        <w:br w:type="page"/>
      </w:r>
      <w:r w:rsidRPr="004309E0">
        <w:rPr>
          <w:rFonts w:ascii="Times New Roman" w:hAnsi="Times New Roman"/>
          <w:b/>
          <w:sz w:val="24"/>
          <w:szCs w:val="24"/>
        </w:rPr>
        <w:lastRenderedPageBreak/>
        <w:t>References</w:t>
      </w:r>
    </w:p>
    <w:p w:rsidR="00465EB0" w:rsidRPr="004309E0" w:rsidRDefault="00465EB0" w:rsidP="00465EB0">
      <w:pPr>
        <w:tabs>
          <w:tab w:val="left" w:pos="567"/>
        </w:tabs>
        <w:ind w:firstLine="0"/>
        <w:jc w:val="both"/>
        <w:rPr>
          <w:rFonts w:ascii="Times New Roman" w:hAnsi="Times New Roman"/>
          <w:sz w:val="24"/>
        </w:rPr>
      </w:pPr>
      <w:r w:rsidRPr="004309E0">
        <w:rPr>
          <w:rFonts w:ascii="Times New Roman" w:hAnsi="Times New Roman"/>
          <w:sz w:val="24"/>
        </w:rPr>
        <w:t xml:space="preserve">1. </w:t>
      </w:r>
      <w:r w:rsidRPr="004309E0">
        <w:rPr>
          <w:rFonts w:ascii="Times New Roman" w:hAnsi="Times New Roman"/>
          <w:sz w:val="24"/>
        </w:rPr>
        <w:tab/>
      </w:r>
      <w:proofErr w:type="spellStart"/>
      <w:r w:rsidRPr="004309E0">
        <w:rPr>
          <w:rFonts w:ascii="Times New Roman" w:hAnsi="Times New Roman"/>
          <w:sz w:val="24"/>
        </w:rPr>
        <w:t>Hleyhel</w:t>
      </w:r>
      <w:proofErr w:type="spellEnd"/>
      <w:r w:rsidRPr="004309E0">
        <w:rPr>
          <w:rFonts w:ascii="Times New Roman" w:hAnsi="Times New Roman"/>
          <w:sz w:val="24"/>
        </w:rPr>
        <w:t xml:space="preserve"> M, </w:t>
      </w:r>
      <w:proofErr w:type="spellStart"/>
      <w:r w:rsidRPr="004309E0">
        <w:rPr>
          <w:rFonts w:ascii="Times New Roman" w:hAnsi="Times New Roman"/>
          <w:sz w:val="24"/>
        </w:rPr>
        <w:t>Belot</w:t>
      </w:r>
      <w:proofErr w:type="spellEnd"/>
      <w:r w:rsidRPr="004309E0">
        <w:rPr>
          <w:rFonts w:ascii="Times New Roman" w:hAnsi="Times New Roman"/>
          <w:sz w:val="24"/>
        </w:rPr>
        <w:t xml:space="preserve"> A, </w:t>
      </w:r>
      <w:proofErr w:type="spellStart"/>
      <w:r w:rsidRPr="004309E0">
        <w:rPr>
          <w:rFonts w:ascii="Times New Roman" w:hAnsi="Times New Roman"/>
          <w:sz w:val="24"/>
        </w:rPr>
        <w:t>Bouvier</w:t>
      </w:r>
      <w:proofErr w:type="spellEnd"/>
      <w:r w:rsidRPr="004309E0">
        <w:rPr>
          <w:rFonts w:ascii="Times New Roman" w:hAnsi="Times New Roman"/>
          <w:sz w:val="24"/>
        </w:rPr>
        <w:t xml:space="preserve"> AM, </w:t>
      </w:r>
      <w:proofErr w:type="spellStart"/>
      <w:r w:rsidRPr="004309E0">
        <w:rPr>
          <w:rFonts w:ascii="Times New Roman" w:hAnsi="Times New Roman"/>
          <w:sz w:val="24"/>
        </w:rPr>
        <w:t>Tattevin</w:t>
      </w:r>
      <w:proofErr w:type="spellEnd"/>
      <w:r w:rsidRPr="004309E0">
        <w:rPr>
          <w:rFonts w:ascii="Times New Roman" w:hAnsi="Times New Roman"/>
          <w:sz w:val="24"/>
        </w:rPr>
        <w:t xml:space="preserve"> P, </w:t>
      </w:r>
      <w:proofErr w:type="spellStart"/>
      <w:r w:rsidRPr="004309E0">
        <w:rPr>
          <w:rFonts w:ascii="Times New Roman" w:hAnsi="Times New Roman"/>
          <w:sz w:val="24"/>
        </w:rPr>
        <w:t>Pacanowski</w:t>
      </w:r>
      <w:proofErr w:type="spellEnd"/>
      <w:r w:rsidRPr="004309E0">
        <w:rPr>
          <w:rFonts w:ascii="Times New Roman" w:hAnsi="Times New Roman"/>
          <w:sz w:val="24"/>
        </w:rPr>
        <w:t xml:space="preserve"> J, Genet P,</w:t>
      </w:r>
      <w:r>
        <w:rPr>
          <w:rFonts w:ascii="Times New Roman" w:hAnsi="Times New Roman"/>
          <w:sz w:val="24"/>
        </w:rPr>
        <w:t xml:space="preserve"> De Castro N, Berger J-L, </w:t>
      </w:r>
      <w:proofErr w:type="spellStart"/>
      <w:r>
        <w:rPr>
          <w:rFonts w:ascii="Times New Roman" w:hAnsi="Times New Roman"/>
          <w:sz w:val="24"/>
        </w:rPr>
        <w:t>Dupont</w:t>
      </w:r>
      <w:proofErr w:type="spellEnd"/>
      <w:r>
        <w:rPr>
          <w:rFonts w:ascii="Times New Roman" w:hAnsi="Times New Roman"/>
          <w:sz w:val="24"/>
        </w:rPr>
        <w:t xml:space="preserve"> C, </w:t>
      </w:r>
      <w:proofErr w:type="spellStart"/>
      <w:r>
        <w:rPr>
          <w:rFonts w:ascii="Times New Roman" w:hAnsi="Times New Roman"/>
          <w:sz w:val="24"/>
        </w:rPr>
        <w:t>Lavolé</w:t>
      </w:r>
      <w:proofErr w:type="spellEnd"/>
      <w:r>
        <w:rPr>
          <w:rFonts w:ascii="Times New Roman" w:hAnsi="Times New Roman"/>
          <w:sz w:val="24"/>
        </w:rPr>
        <w:t xml:space="preserve"> A, </w:t>
      </w:r>
      <w:proofErr w:type="spellStart"/>
      <w:r>
        <w:rPr>
          <w:rFonts w:ascii="Times New Roman" w:hAnsi="Times New Roman"/>
          <w:sz w:val="24"/>
        </w:rPr>
        <w:t>Pradier</w:t>
      </w:r>
      <w:proofErr w:type="spellEnd"/>
      <w:r>
        <w:rPr>
          <w:rFonts w:ascii="Times New Roman" w:hAnsi="Times New Roman"/>
          <w:sz w:val="24"/>
        </w:rPr>
        <w:t xml:space="preserve"> C, Salmon D,</w:t>
      </w:r>
      <w:r w:rsidRPr="004309E0">
        <w:rPr>
          <w:rFonts w:ascii="Times New Roman" w:hAnsi="Times New Roman"/>
          <w:sz w:val="24"/>
        </w:rPr>
        <w:t xml:space="preserve"> et al. Risk of AIDS-Defining Cancers Among HIV-1-Infected Patients in France Between 1992 and 2009: Results From the FHDH-A</w:t>
      </w:r>
      <w:r>
        <w:rPr>
          <w:rFonts w:ascii="Times New Roman" w:hAnsi="Times New Roman"/>
          <w:sz w:val="24"/>
        </w:rPr>
        <w:t xml:space="preserve">NRS CO4 Cohort. </w:t>
      </w:r>
      <w:proofErr w:type="spellStart"/>
      <w:r>
        <w:rPr>
          <w:rFonts w:ascii="Times New Roman" w:hAnsi="Times New Roman"/>
          <w:sz w:val="24"/>
        </w:rPr>
        <w:t>Clin</w:t>
      </w:r>
      <w:proofErr w:type="spellEnd"/>
      <w:r>
        <w:rPr>
          <w:rFonts w:ascii="Times New Roman" w:hAnsi="Times New Roman"/>
          <w:sz w:val="24"/>
        </w:rPr>
        <w:t xml:space="preserve"> Infect Dis</w:t>
      </w:r>
      <w:r w:rsidRPr="004309E0">
        <w:rPr>
          <w:rFonts w:ascii="Times New Roman" w:hAnsi="Times New Roman"/>
          <w:sz w:val="24"/>
        </w:rPr>
        <w:t xml:space="preserve"> 2013;</w:t>
      </w:r>
      <w:r w:rsidRPr="003271A7">
        <w:rPr>
          <w:rFonts w:ascii="Times New Roman" w:hAnsi="Times New Roman"/>
          <w:b/>
          <w:sz w:val="24"/>
        </w:rPr>
        <w:t>57</w:t>
      </w:r>
      <w:r w:rsidRPr="004309E0">
        <w:rPr>
          <w:rFonts w:ascii="Times New Roman" w:hAnsi="Times New Roman"/>
          <w:sz w:val="24"/>
        </w:rPr>
        <w:t xml:space="preserve">:1638–47. </w:t>
      </w:r>
    </w:p>
    <w:p w:rsidR="00465EB0" w:rsidRPr="004309E0" w:rsidRDefault="00465EB0" w:rsidP="00465EB0">
      <w:pPr>
        <w:tabs>
          <w:tab w:val="left" w:pos="567"/>
        </w:tabs>
        <w:ind w:firstLine="0"/>
        <w:jc w:val="both"/>
        <w:rPr>
          <w:rFonts w:ascii="Times New Roman" w:hAnsi="Times New Roman"/>
          <w:sz w:val="24"/>
        </w:rPr>
      </w:pPr>
      <w:r w:rsidRPr="004309E0">
        <w:rPr>
          <w:rFonts w:ascii="Times New Roman" w:hAnsi="Times New Roman"/>
          <w:sz w:val="24"/>
        </w:rPr>
        <w:t xml:space="preserve">2. </w:t>
      </w:r>
      <w:r w:rsidRPr="004309E0">
        <w:rPr>
          <w:rFonts w:ascii="Times New Roman" w:hAnsi="Times New Roman"/>
          <w:sz w:val="24"/>
        </w:rPr>
        <w:tab/>
        <w:t xml:space="preserve">Robbins HA, </w:t>
      </w:r>
      <w:proofErr w:type="spellStart"/>
      <w:r w:rsidRPr="004309E0">
        <w:rPr>
          <w:rFonts w:ascii="Times New Roman" w:hAnsi="Times New Roman"/>
          <w:sz w:val="24"/>
        </w:rPr>
        <w:t>Shiels</w:t>
      </w:r>
      <w:proofErr w:type="spellEnd"/>
      <w:r w:rsidRPr="004309E0">
        <w:rPr>
          <w:rFonts w:ascii="Times New Roman" w:hAnsi="Times New Roman"/>
          <w:sz w:val="24"/>
        </w:rPr>
        <w:t xml:space="preserve"> MS, Pfeiffer RM, Engels EA. Epidemiologic contributions to recent cancer trends among HIV-infected people in the United States.</w:t>
      </w:r>
      <w:r>
        <w:rPr>
          <w:rFonts w:ascii="Times New Roman" w:hAnsi="Times New Roman"/>
          <w:sz w:val="24"/>
        </w:rPr>
        <w:t xml:space="preserve"> AIDS</w:t>
      </w:r>
      <w:r w:rsidRPr="004309E0">
        <w:rPr>
          <w:rFonts w:ascii="Times New Roman" w:hAnsi="Times New Roman"/>
          <w:sz w:val="24"/>
        </w:rPr>
        <w:t xml:space="preserve"> 2014;</w:t>
      </w:r>
      <w:r w:rsidRPr="00432AC9">
        <w:rPr>
          <w:rFonts w:ascii="Times New Roman" w:hAnsi="Times New Roman"/>
          <w:b/>
          <w:sz w:val="24"/>
        </w:rPr>
        <w:t>28</w:t>
      </w:r>
      <w:r w:rsidRPr="004309E0">
        <w:rPr>
          <w:rFonts w:ascii="Times New Roman" w:hAnsi="Times New Roman"/>
          <w:sz w:val="24"/>
        </w:rPr>
        <w:t xml:space="preserve">:881–90. </w:t>
      </w:r>
    </w:p>
    <w:p w:rsidR="00465EB0" w:rsidRPr="004309E0" w:rsidRDefault="00465EB0" w:rsidP="00465EB0">
      <w:pPr>
        <w:tabs>
          <w:tab w:val="left" w:pos="567"/>
        </w:tabs>
        <w:ind w:firstLine="0"/>
        <w:jc w:val="both"/>
        <w:rPr>
          <w:rFonts w:ascii="Times New Roman" w:hAnsi="Times New Roman"/>
          <w:sz w:val="24"/>
        </w:rPr>
      </w:pPr>
      <w:r w:rsidRPr="004309E0">
        <w:rPr>
          <w:rFonts w:ascii="Times New Roman" w:hAnsi="Times New Roman"/>
          <w:sz w:val="24"/>
        </w:rPr>
        <w:t xml:space="preserve">3. </w:t>
      </w:r>
      <w:r w:rsidRPr="004309E0">
        <w:rPr>
          <w:rFonts w:ascii="Times New Roman" w:hAnsi="Times New Roman"/>
          <w:sz w:val="24"/>
        </w:rPr>
        <w:tab/>
      </w:r>
      <w:proofErr w:type="spellStart"/>
      <w:r w:rsidRPr="004309E0">
        <w:rPr>
          <w:rFonts w:ascii="Times New Roman" w:hAnsi="Times New Roman"/>
          <w:sz w:val="24"/>
        </w:rPr>
        <w:t>Shiels</w:t>
      </w:r>
      <w:proofErr w:type="spellEnd"/>
      <w:r w:rsidRPr="004309E0">
        <w:rPr>
          <w:rFonts w:ascii="Times New Roman" w:hAnsi="Times New Roman"/>
          <w:sz w:val="24"/>
        </w:rPr>
        <w:t xml:space="preserve"> MS, Cole SR, Kirk GD, Poole C. A Meta-Analysis of the Incidence of Non-AIDS Cancers in HIV-Infected Individua</w:t>
      </w:r>
      <w:r>
        <w:rPr>
          <w:rFonts w:ascii="Times New Roman" w:hAnsi="Times New Roman"/>
          <w:sz w:val="24"/>
        </w:rPr>
        <w:t xml:space="preserve">ls: J </w:t>
      </w:r>
      <w:proofErr w:type="spellStart"/>
      <w:r>
        <w:rPr>
          <w:rFonts w:ascii="Times New Roman" w:hAnsi="Times New Roman"/>
          <w:sz w:val="24"/>
        </w:rPr>
        <w:t>Acquir</w:t>
      </w:r>
      <w:proofErr w:type="spellEnd"/>
      <w:r>
        <w:rPr>
          <w:rFonts w:ascii="Times New Roman" w:hAnsi="Times New Roman"/>
          <w:sz w:val="24"/>
        </w:rPr>
        <w:t xml:space="preserve"> Immune </w:t>
      </w:r>
      <w:proofErr w:type="spellStart"/>
      <w:r>
        <w:rPr>
          <w:rFonts w:ascii="Times New Roman" w:hAnsi="Times New Roman"/>
          <w:sz w:val="24"/>
        </w:rPr>
        <w:t>Defic</w:t>
      </w:r>
      <w:proofErr w:type="spellEnd"/>
      <w:r>
        <w:rPr>
          <w:rFonts w:ascii="Times New Roman" w:hAnsi="Times New Roman"/>
          <w:sz w:val="24"/>
        </w:rPr>
        <w:t xml:space="preserve"> </w:t>
      </w:r>
      <w:proofErr w:type="spellStart"/>
      <w:r>
        <w:rPr>
          <w:rFonts w:ascii="Times New Roman" w:hAnsi="Times New Roman"/>
          <w:sz w:val="24"/>
        </w:rPr>
        <w:t>Syndr</w:t>
      </w:r>
      <w:proofErr w:type="spellEnd"/>
      <w:r>
        <w:rPr>
          <w:rFonts w:ascii="Times New Roman" w:hAnsi="Times New Roman"/>
          <w:sz w:val="24"/>
        </w:rPr>
        <w:t xml:space="preserve"> 2009;</w:t>
      </w:r>
      <w:r w:rsidRPr="00432AC9">
        <w:rPr>
          <w:rFonts w:ascii="Times New Roman" w:hAnsi="Times New Roman"/>
          <w:b/>
          <w:sz w:val="24"/>
        </w:rPr>
        <w:t>52</w:t>
      </w:r>
      <w:r w:rsidRPr="004309E0">
        <w:rPr>
          <w:rFonts w:ascii="Times New Roman" w:hAnsi="Times New Roman"/>
          <w:sz w:val="24"/>
        </w:rPr>
        <w:t xml:space="preserve">:611–22. </w:t>
      </w:r>
    </w:p>
    <w:p w:rsidR="00465EB0" w:rsidRPr="004309E0" w:rsidRDefault="00465EB0" w:rsidP="00465EB0">
      <w:pPr>
        <w:tabs>
          <w:tab w:val="left" w:pos="567"/>
        </w:tabs>
        <w:ind w:firstLine="0"/>
        <w:jc w:val="both"/>
        <w:rPr>
          <w:rFonts w:ascii="Times New Roman" w:hAnsi="Times New Roman"/>
          <w:sz w:val="24"/>
        </w:rPr>
      </w:pPr>
      <w:r>
        <w:rPr>
          <w:rFonts w:ascii="Times New Roman" w:hAnsi="Times New Roman"/>
          <w:sz w:val="24"/>
        </w:rPr>
        <w:t xml:space="preserve">4. </w:t>
      </w:r>
      <w:r>
        <w:rPr>
          <w:rFonts w:ascii="Times New Roman" w:hAnsi="Times New Roman"/>
          <w:sz w:val="24"/>
        </w:rPr>
        <w:tab/>
      </w:r>
      <w:proofErr w:type="spellStart"/>
      <w:r w:rsidRPr="004309E0">
        <w:rPr>
          <w:rFonts w:ascii="Times New Roman" w:hAnsi="Times New Roman"/>
          <w:sz w:val="24"/>
        </w:rPr>
        <w:t>Mocroft</w:t>
      </w:r>
      <w:proofErr w:type="spellEnd"/>
      <w:r w:rsidRPr="004309E0">
        <w:rPr>
          <w:rFonts w:ascii="Times New Roman" w:hAnsi="Times New Roman"/>
          <w:sz w:val="24"/>
        </w:rPr>
        <w:t xml:space="preserve"> A, Vella S, Benfield TL, </w:t>
      </w:r>
      <w:proofErr w:type="spellStart"/>
      <w:r w:rsidRPr="004309E0">
        <w:rPr>
          <w:rFonts w:ascii="Times New Roman" w:hAnsi="Times New Roman"/>
          <w:sz w:val="24"/>
        </w:rPr>
        <w:t>Chiesi</w:t>
      </w:r>
      <w:proofErr w:type="spellEnd"/>
      <w:r w:rsidRPr="004309E0">
        <w:rPr>
          <w:rFonts w:ascii="Times New Roman" w:hAnsi="Times New Roman"/>
          <w:sz w:val="24"/>
        </w:rPr>
        <w:t xml:space="preserve"> A, Miller V, </w:t>
      </w:r>
      <w:proofErr w:type="spellStart"/>
      <w:r w:rsidRPr="004309E0">
        <w:rPr>
          <w:rFonts w:ascii="Times New Roman" w:hAnsi="Times New Roman"/>
          <w:sz w:val="24"/>
        </w:rPr>
        <w:t>Gargalianos</w:t>
      </w:r>
      <w:proofErr w:type="spellEnd"/>
      <w:r w:rsidRPr="004309E0">
        <w:rPr>
          <w:rFonts w:ascii="Times New Roman" w:hAnsi="Times New Roman"/>
          <w:sz w:val="24"/>
        </w:rPr>
        <w:t xml:space="preserve"> P, </w:t>
      </w:r>
      <w:proofErr w:type="spellStart"/>
      <w:r w:rsidRPr="00D46177">
        <w:rPr>
          <w:rFonts w:ascii="Times New Roman" w:hAnsi="Times New Roman"/>
          <w:sz w:val="24"/>
          <w:szCs w:val="24"/>
        </w:rPr>
        <w:t>d’Arminio</w:t>
      </w:r>
      <w:proofErr w:type="spellEnd"/>
      <w:r w:rsidRPr="00D46177">
        <w:rPr>
          <w:rFonts w:ascii="Times New Roman" w:hAnsi="Times New Roman"/>
          <w:sz w:val="24"/>
          <w:szCs w:val="24"/>
        </w:rPr>
        <w:t xml:space="preserve"> Monforte A, </w:t>
      </w:r>
      <w:proofErr w:type="spellStart"/>
      <w:r w:rsidRPr="00D46177">
        <w:rPr>
          <w:rFonts w:ascii="Times New Roman" w:hAnsi="Times New Roman"/>
          <w:sz w:val="24"/>
          <w:szCs w:val="24"/>
        </w:rPr>
        <w:t>Yust</w:t>
      </w:r>
      <w:proofErr w:type="spellEnd"/>
      <w:r w:rsidRPr="00D46177">
        <w:rPr>
          <w:rFonts w:ascii="Times New Roman" w:hAnsi="Times New Roman"/>
          <w:sz w:val="24"/>
          <w:szCs w:val="24"/>
        </w:rPr>
        <w:t xml:space="preserve"> I, </w:t>
      </w:r>
      <w:proofErr w:type="spellStart"/>
      <w:r w:rsidRPr="00D46177">
        <w:rPr>
          <w:rFonts w:ascii="Times New Roman" w:hAnsi="Times New Roman"/>
          <w:sz w:val="24"/>
          <w:szCs w:val="24"/>
        </w:rPr>
        <w:t>Bruun</w:t>
      </w:r>
      <w:proofErr w:type="spellEnd"/>
      <w:r w:rsidRPr="00D46177">
        <w:rPr>
          <w:rFonts w:ascii="Times New Roman" w:hAnsi="Times New Roman"/>
          <w:sz w:val="24"/>
          <w:szCs w:val="24"/>
        </w:rPr>
        <w:t xml:space="preserve"> J N, Phillips A N, Lundgren J D, for the </w:t>
      </w:r>
      <w:proofErr w:type="spellStart"/>
      <w:r w:rsidRPr="00D46177">
        <w:rPr>
          <w:rFonts w:ascii="Times New Roman" w:hAnsi="Times New Roman"/>
          <w:sz w:val="24"/>
          <w:szCs w:val="24"/>
        </w:rPr>
        <w:t>EuroSIDA</w:t>
      </w:r>
      <w:proofErr w:type="spellEnd"/>
      <w:r w:rsidRPr="00D46177">
        <w:rPr>
          <w:rFonts w:ascii="Times New Roman" w:hAnsi="Times New Roman"/>
          <w:sz w:val="24"/>
          <w:szCs w:val="24"/>
        </w:rPr>
        <w:t xml:space="preserve"> Study Group</w:t>
      </w:r>
      <w:r w:rsidRPr="004309E0">
        <w:rPr>
          <w:rFonts w:ascii="Times New Roman" w:hAnsi="Times New Roman"/>
          <w:sz w:val="24"/>
        </w:rPr>
        <w:t xml:space="preserve">. Changing patterns of mortality across Europe in patients </w:t>
      </w:r>
      <w:r>
        <w:rPr>
          <w:rFonts w:ascii="Times New Roman" w:hAnsi="Times New Roman"/>
          <w:sz w:val="24"/>
        </w:rPr>
        <w:t>infected with HIV-1. The Lancet 1998;</w:t>
      </w:r>
      <w:r w:rsidRPr="00432AC9">
        <w:rPr>
          <w:rFonts w:ascii="Times New Roman" w:hAnsi="Times New Roman"/>
          <w:b/>
          <w:sz w:val="24"/>
        </w:rPr>
        <w:t>352</w:t>
      </w:r>
      <w:r w:rsidRPr="004309E0">
        <w:rPr>
          <w:rFonts w:ascii="Times New Roman" w:hAnsi="Times New Roman"/>
          <w:sz w:val="24"/>
        </w:rPr>
        <w:t xml:space="preserve">:1725–30. </w:t>
      </w:r>
    </w:p>
    <w:p w:rsidR="00465EB0" w:rsidRPr="00CD7615" w:rsidRDefault="00465EB0" w:rsidP="00465EB0">
      <w:pPr>
        <w:tabs>
          <w:tab w:val="left" w:pos="567"/>
        </w:tabs>
        <w:ind w:firstLine="0"/>
        <w:jc w:val="both"/>
        <w:rPr>
          <w:rFonts w:ascii="Times New Roman" w:hAnsi="Times New Roman"/>
          <w:sz w:val="24"/>
          <w:szCs w:val="24"/>
        </w:rPr>
      </w:pPr>
      <w:r w:rsidRPr="004309E0">
        <w:rPr>
          <w:rFonts w:ascii="Times New Roman" w:hAnsi="Times New Roman"/>
          <w:sz w:val="24"/>
        </w:rPr>
        <w:t xml:space="preserve">5. </w:t>
      </w:r>
      <w:r w:rsidRPr="004309E0">
        <w:rPr>
          <w:rFonts w:ascii="Times New Roman" w:hAnsi="Times New Roman"/>
          <w:sz w:val="24"/>
        </w:rPr>
        <w:tab/>
      </w:r>
      <w:proofErr w:type="spellStart"/>
      <w:r w:rsidRPr="004309E0">
        <w:rPr>
          <w:rFonts w:ascii="Times New Roman" w:hAnsi="Times New Roman"/>
          <w:sz w:val="24"/>
        </w:rPr>
        <w:t>Palella</w:t>
      </w:r>
      <w:proofErr w:type="spellEnd"/>
      <w:r w:rsidRPr="004309E0">
        <w:rPr>
          <w:rFonts w:ascii="Times New Roman" w:hAnsi="Times New Roman"/>
          <w:sz w:val="24"/>
        </w:rPr>
        <w:t xml:space="preserve"> FJ, Delaney KM, Moorman AC, Loveless MO, Fuhrer J, </w:t>
      </w:r>
      <w:proofErr w:type="spellStart"/>
      <w:r w:rsidRPr="004309E0">
        <w:rPr>
          <w:rFonts w:ascii="Times New Roman" w:hAnsi="Times New Roman"/>
          <w:sz w:val="24"/>
        </w:rPr>
        <w:t>Satten</w:t>
      </w:r>
      <w:proofErr w:type="spellEnd"/>
      <w:r w:rsidRPr="004309E0">
        <w:rPr>
          <w:rFonts w:ascii="Times New Roman" w:hAnsi="Times New Roman"/>
          <w:sz w:val="24"/>
        </w:rPr>
        <w:t xml:space="preserve"> GA,</w:t>
      </w:r>
      <w:r>
        <w:rPr>
          <w:rFonts w:ascii="Times New Roman" w:hAnsi="Times New Roman"/>
          <w:sz w:val="24"/>
        </w:rPr>
        <w:t xml:space="preserve"> </w:t>
      </w:r>
      <w:proofErr w:type="spellStart"/>
      <w:r w:rsidRPr="00D46177">
        <w:rPr>
          <w:rFonts w:ascii="Times New Roman" w:hAnsi="Times New Roman"/>
          <w:sz w:val="24"/>
          <w:szCs w:val="24"/>
        </w:rPr>
        <w:t>Aschman</w:t>
      </w:r>
      <w:proofErr w:type="spellEnd"/>
      <w:r w:rsidRPr="00D46177">
        <w:rPr>
          <w:rFonts w:ascii="Times New Roman" w:hAnsi="Times New Roman"/>
          <w:sz w:val="24"/>
          <w:szCs w:val="24"/>
        </w:rPr>
        <w:t xml:space="preserve"> D</w:t>
      </w:r>
      <w:r>
        <w:rPr>
          <w:rFonts w:ascii="Times New Roman" w:hAnsi="Times New Roman"/>
          <w:sz w:val="24"/>
          <w:szCs w:val="24"/>
        </w:rPr>
        <w:t xml:space="preserve">J, </w:t>
      </w:r>
      <w:r w:rsidRPr="00D46177">
        <w:rPr>
          <w:rFonts w:ascii="Times New Roman" w:hAnsi="Times New Roman"/>
          <w:sz w:val="24"/>
          <w:szCs w:val="24"/>
        </w:rPr>
        <w:t>Holmberg S</w:t>
      </w:r>
      <w:r>
        <w:rPr>
          <w:rFonts w:ascii="Times New Roman" w:hAnsi="Times New Roman"/>
          <w:sz w:val="24"/>
          <w:szCs w:val="24"/>
        </w:rPr>
        <w:t>D</w:t>
      </w:r>
      <w:r w:rsidRPr="00D46177">
        <w:rPr>
          <w:rFonts w:ascii="Times New Roman" w:hAnsi="Times New Roman"/>
          <w:sz w:val="24"/>
          <w:szCs w:val="24"/>
        </w:rPr>
        <w:t>, and the HIV Outpatient Study Investigators</w:t>
      </w:r>
      <w:r w:rsidRPr="004309E0">
        <w:rPr>
          <w:rFonts w:ascii="Times New Roman" w:hAnsi="Times New Roman"/>
          <w:sz w:val="24"/>
        </w:rPr>
        <w:t>. Declining morbidity and mortality among patients with advanced human immunodeficiency virus infection. HIV Outpatient St</w:t>
      </w:r>
      <w:r>
        <w:rPr>
          <w:rFonts w:ascii="Times New Roman" w:hAnsi="Times New Roman"/>
          <w:sz w:val="24"/>
        </w:rPr>
        <w:t xml:space="preserve">udy Investigators. N </w:t>
      </w:r>
      <w:proofErr w:type="spellStart"/>
      <w:r>
        <w:rPr>
          <w:rFonts w:ascii="Times New Roman" w:hAnsi="Times New Roman"/>
          <w:sz w:val="24"/>
        </w:rPr>
        <w:t>Engl</w:t>
      </w:r>
      <w:proofErr w:type="spellEnd"/>
      <w:r>
        <w:rPr>
          <w:rFonts w:ascii="Times New Roman" w:hAnsi="Times New Roman"/>
          <w:sz w:val="24"/>
        </w:rPr>
        <w:t xml:space="preserve"> J Med 1998;</w:t>
      </w:r>
      <w:r w:rsidRPr="00432AC9">
        <w:rPr>
          <w:rFonts w:ascii="Times New Roman" w:hAnsi="Times New Roman"/>
          <w:b/>
          <w:sz w:val="24"/>
        </w:rPr>
        <w:t>338</w:t>
      </w:r>
      <w:r w:rsidRPr="004309E0">
        <w:rPr>
          <w:rFonts w:ascii="Times New Roman" w:hAnsi="Times New Roman"/>
          <w:sz w:val="24"/>
        </w:rPr>
        <w:t xml:space="preserve">:853–60. </w:t>
      </w:r>
    </w:p>
    <w:p w:rsidR="00465EB0" w:rsidRPr="004309E0" w:rsidRDefault="00465EB0" w:rsidP="00465EB0">
      <w:pPr>
        <w:tabs>
          <w:tab w:val="left" w:pos="567"/>
        </w:tabs>
        <w:ind w:firstLine="0"/>
        <w:jc w:val="both"/>
        <w:rPr>
          <w:rFonts w:ascii="Times New Roman" w:hAnsi="Times New Roman"/>
          <w:sz w:val="24"/>
        </w:rPr>
      </w:pPr>
      <w:r w:rsidRPr="004309E0">
        <w:rPr>
          <w:rFonts w:ascii="Times New Roman" w:hAnsi="Times New Roman"/>
          <w:sz w:val="24"/>
        </w:rPr>
        <w:t xml:space="preserve">6. </w:t>
      </w:r>
      <w:r w:rsidRPr="004309E0">
        <w:rPr>
          <w:rFonts w:ascii="Times New Roman" w:hAnsi="Times New Roman"/>
          <w:sz w:val="24"/>
        </w:rPr>
        <w:tab/>
        <w:t xml:space="preserve">Weber R, </w:t>
      </w:r>
      <w:proofErr w:type="spellStart"/>
      <w:r w:rsidRPr="004309E0">
        <w:rPr>
          <w:rFonts w:ascii="Times New Roman" w:hAnsi="Times New Roman"/>
          <w:sz w:val="24"/>
        </w:rPr>
        <w:t>Ruppik</w:t>
      </w:r>
      <w:proofErr w:type="spellEnd"/>
      <w:r w:rsidRPr="004309E0">
        <w:rPr>
          <w:rFonts w:ascii="Times New Roman" w:hAnsi="Times New Roman"/>
          <w:sz w:val="24"/>
        </w:rPr>
        <w:t xml:space="preserve"> M, </w:t>
      </w:r>
      <w:proofErr w:type="spellStart"/>
      <w:r w:rsidRPr="004309E0">
        <w:rPr>
          <w:rFonts w:ascii="Times New Roman" w:hAnsi="Times New Roman"/>
          <w:sz w:val="24"/>
        </w:rPr>
        <w:t>Rickenbach</w:t>
      </w:r>
      <w:proofErr w:type="spellEnd"/>
      <w:r w:rsidRPr="004309E0">
        <w:rPr>
          <w:rFonts w:ascii="Times New Roman" w:hAnsi="Times New Roman"/>
          <w:sz w:val="24"/>
        </w:rPr>
        <w:t xml:space="preserve"> M, </w:t>
      </w:r>
      <w:proofErr w:type="spellStart"/>
      <w:r w:rsidRPr="004309E0">
        <w:rPr>
          <w:rFonts w:ascii="Times New Roman" w:hAnsi="Times New Roman"/>
          <w:sz w:val="24"/>
        </w:rPr>
        <w:t>Spoerri</w:t>
      </w:r>
      <w:proofErr w:type="spellEnd"/>
      <w:r w:rsidRPr="004309E0">
        <w:rPr>
          <w:rFonts w:ascii="Times New Roman" w:hAnsi="Times New Roman"/>
          <w:sz w:val="24"/>
        </w:rPr>
        <w:t xml:space="preserve"> A, </w:t>
      </w:r>
      <w:proofErr w:type="spellStart"/>
      <w:r w:rsidRPr="004309E0">
        <w:rPr>
          <w:rFonts w:ascii="Times New Roman" w:hAnsi="Times New Roman"/>
          <w:sz w:val="24"/>
        </w:rPr>
        <w:t>Furrer</w:t>
      </w:r>
      <w:proofErr w:type="spellEnd"/>
      <w:r w:rsidRPr="004309E0">
        <w:rPr>
          <w:rFonts w:ascii="Times New Roman" w:hAnsi="Times New Roman"/>
          <w:sz w:val="24"/>
        </w:rPr>
        <w:t xml:space="preserve"> H, </w:t>
      </w:r>
      <w:proofErr w:type="spellStart"/>
      <w:r w:rsidRPr="004309E0">
        <w:rPr>
          <w:rFonts w:ascii="Times New Roman" w:hAnsi="Times New Roman"/>
          <w:sz w:val="24"/>
        </w:rPr>
        <w:t>Battegay</w:t>
      </w:r>
      <w:proofErr w:type="spellEnd"/>
      <w:r w:rsidRPr="004309E0">
        <w:rPr>
          <w:rFonts w:ascii="Times New Roman" w:hAnsi="Times New Roman"/>
          <w:sz w:val="24"/>
        </w:rPr>
        <w:t xml:space="preserve"> M, </w:t>
      </w:r>
      <w:proofErr w:type="spellStart"/>
      <w:r>
        <w:rPr>
          <w:rFonts w:ascii="Times New Roman" w:hAnsi="Times New Roman"/>
          <w:sz w:val="24"/>
          <w:szCs w:val="24"/>
        </w:rPr>
        <w:t>Cavassini</w:t>
      </w:r>
      <w:proofErr w:type="spellEnd"/>
      <w:r>
        <w:rPr>
          <w:rFonts w:ascii="Times New Roman" w:hAnsi="Times New Roman"/>
          <w:sz w:val="24"/>
          <w:szCs w:val="24"/>
        </w:rPr>
        <w:t xml:space="preserve"> M, </w:t>
      </w:r>
      <w:proofErr w:type="spellStart"/>
      <w:r>
        <w:rPr>
          <w:rFonts w:ascii="Times New Roman" w:hAnsi="Times New Roman"/>
          <w:sz w:val="24"/>
          <w:szCs w:val="24"/>
        </w:rPr>
        <w:t>Calmy</w:t>
      </w:r>
      <w:proofErr w:type="spellEnd"/>
      <w:r>
        <w:rPr>
          <w:rFonts w:ascii="Times New Roman" w:hAnsi="Times New Roman"/>
          <w:sz w:val="24"/>
          <w:szCs w:val="24"/>
        </w:rPr>
        <w:t xml:space="preserve"> A, </w:t>
      </w:r>
      <w:proofErr w:type="spellStart"/>
      <w:r>
        <w:rPr>
          <w:rFonts w:ascii="Times New Roman" w:hAnsi="Times New Roman"/>
          <w:sz w:val="24"/>
          <w:szCs w:val="24"/>
        </w:rPr>
        <w:t>Bernasconi</w:t>
      </w:r>
      <w:proofErr w:type="spellEnd"/>
      <w:r>
        <w:rPr>
          <w:rFonts w:ascii="Times New Roman" w:hAnsi="Times New Roman"/>
          <w:sz w:val="24"/>
          <w:szCs w:val="24"/>
        </w:rPr>
        <w:t xml:space="preserve"> E, </w:t>
      </w:r>
      <w:proofErr w:type="spellStart"/>
      <w:r>
        <w:rPr>
          <w:rFonts w:ascii="Times New Roman" w:hAnsi="Times New Roman"/>
          <w:sz w:val="24"/>
          <w:szCs w:val="24"/>
        </w:rPr>
        <w:t>Schmid</w:t>
      </w:r>
      <w:proofErr w:type="spellEnd"/>
      <w:r>
        <w:rPr>
          <w:rFonts w:ascii="Times New Roman" w:hAnsi="Times New Roman"/>
          <w:sz w:val="24"/>
          <w:szCs w:val="24"/>
        </w:rPr>
        <w:t xml:space="preserve"> P, </w:t>
      </w:r>
      <w:proofErr w:type="spellStart"/>
      <w:r>
        <w:rPr>
          <w:rFonts w:ascii="Times New Roman" w:hAnsi="Times New Roman"/>
          <w:sz w:val="24"/>
          <w:szCs w:val="24"/>
        </w:rPr>
        <w:t>Flepp</w:t>
      </w:r>
      <w:proofErr w:type="spellEnd"/>
      <w:r>
        <w:rPr>
          <w:rFonts w:ascii="Times New Roman" w:hAnsi="Times New Roman"/>
          <w:sz w:val="24"/>
          <w:szCs w:val="24"/>
        </w:rPr>
        <w:t xml:space="preserve"> M, </w:t>
      </w:r>
      <w:proofErr w:type="spellStart"/>
      <w:r>
        <w:rPr>
          <w:rFonts w:ascii="Times New Roman" w:hAnsi="Times New Roman"/>
          <w:sz w:val="24"/>
          <w:szCs w:val="24"/>
        </w:rPr>
        <w:t>Kowalska</w:t>
      </w:r>
      <w:proofErr w:type="spellEnd"/>
      <w:r>
        <w:rPr>
          <w:rFonts w:ascii="Times New Roman" w:hAnsi="Times New Roman"/>
          <w:sz w:val="24"/>
          <w:szCs w:val="24"/>
        </w:rPr>
        <w:t xml:space="preserve"> J, et al</w:t>
      </w:r>
      <w:r w:rsidRPr="004309E0">
        <w:rPr>
          <w:rFonts w:ascii="Times New Roman" w:hAnsi="Times New Roman"/>
          <w:sz w:val="24"/>
        </w:rPr>
        <w:t>. Decreasing mortality and changing patterns of causes of death in the</w:t>
      </w:r>
      <w:r>
        <w:rPr>
          <w:rFonts w:ascii="Times New Roman" w:hAnsi="Times New Roman"/>
          <w:sz w:val="24"/>
        </w:rPr>
        <w:t xml:space="preserve"> Swiss HIV Cohort Study. HIV Med 2013;</w:t>
      </w:r>
      <w:r w:rsidRPr="00432AC9">
        <w:rPr>
          <w:rFonts w:ascii="Times New Roman" w:hAnsi="Times New Roman"/>
          <w:b/>
          <w:sz w:val="24"/>
        </w:rPr>
        <w:t>14</w:t>
      </w:r>
      <w:r w:rsidRPr="004309E0">
        <w:rPr>
          <w:rFonts w:ascii="Times New Roman" w:hAnsi="Times New Roman"/>
          <w:sz w:val="24"/>
        </w:rPr>
        <w:t xml:space="preserve">:195–207. </w:t>
      </w:r>
    </w:p>
    <w:p w:rsidR="00465EB0" w:rsidRPr="00CD7615" w:rsidRDefault="00465EB0" w:rsidP="00465EB0">
      <w:pPr>
        <w:tabs>
          <w:tab w:val="left" w:pos="504"/>
        </w:tabs>
        <w:ind w:firstLine="0"/>
        <w:jc w:val="both"/>
        <w:rPr>
          <w:rFonts w:ascii="Times New Roman" w:hAnsi="Times New Roman"/>
          <w:sz w:val="24"/>
          <w:szCs w:val="24"/>
        </w:rPr>
      </w:pPr>
      <w:r w:rsidRPr="00CD7615">
        <w:rPr>
          <w:rFonts w:ascii="Times New Roman" w:hAnsi="Times New Roman"/>
          <w:sz w:val="24"/>
          <w:szCs w:val="24"/>
        </w:rPr>
        <w:t xml:space="preserve">7. </w:t>
      </w:r>
      <w:r w:rsidRPr="00CD7615">
        <w:rPr>
          <w:rFonts w:ascii="Times New Roman" w:hAnsi="Times New Roman"/>
          <w:sz w:val="24"/>
          <w:szCs w:val="24"/>
        </w:rPr>
        <w:tab/>
        <w:t xml:space="preserve">Grabar S, </w:t>
      </w:r>
      <w:proofErr w:type="spellStart"/>
      <w:r w:rsidRPr="00CD7615">
        <w:rPr>
          <w:rFonts w:ascii="Times New Roman" w:hAnsi="Times New Roman"/>
          <w:sz w:val="24"/>
          <w:szCs w:val="24"/>
        </w:rPr>
        <w:t>Lanoy</w:t>
      </w:r>
      <w:proofErr w:type="spellEnd"/>
      <w:r w:rsidRPr="00CD7615">
        <w:rPr>
          <w:rFonts w:ascii="Times New Roman" w:hAnsi="Times New Roman"/>
          <w:sz w:val="24"/>
          <w:szCs w:val="24"/>
        </w:rPr>
        <w:t xml:space="preserve"> E, </w:t>
      </w:r>
      <w:proofErr w:type="spellStart"/>
      <w:r w:rsidRPr="00CD7615">
        <w:rPr>
          <w:rFonts w:ascii="Times New Roman" w:hAnsi="Times New Roman"/>
          <w:sz w:val="24"/>
          <w:szCs w:val="24"/>
        </w:rPr>
        <w:t>Allavena</w:t>
      </w:r>
      <w:proofErr w:type="spellEnd"/>
      <w:r w:rsidRPr="00CD7615">
        <w:rPr>
          <w:rFonts w:ascii="Times New Roman" w:hAnsi="Times New Roman"/>
          <w:sz w:val="24"/>
          <w:szCs w:val="24"/>
        </w:rPr>
        <w:t xml:space="preserve"> C, Mary-Krause M, </w:t>
      </w:r>
      <w:proofErr w:type="spellStart"/>
      <w:r w:rsidRPr="00CD7615">
        <w:rPr>
          <w:rFonts w:ascii="Times New Roman" w:hAnsi="Times New Roman"/>
          <w:sz w:val="24"/>
          <w:szCs w:val="24"/>
        </w:rPr>
        <w:t>Bentata</w:t>
      </w:r>
      <w:proofErr w:type="spellEnd"/>
      <w:r w:rsidRPr="00CD7615">
        <w:rPr>
          <w:rFonts w:ascii="Times New Roman" w:hAnsi="Times New Roman"/>
          <w:sz w:val="24"/>
          <w:szCs w:val="24"/>
        </w:rPr>
        <w:t xml:space="preserve"> M, Fischer P, </w:t>
      </w:r>
      <w:proofErr w:type="spellStart"/>
      <w:r w:rsidRPr="00CD7615">
        <w:rPr>
          <w:rFonts w:ascii="Times New Roman" w:hAnsi="Times New Roman"/>
          <w:sz w:val="24"/>
          <w:szCs w:val="24"/>
        </w:rPr>
        <w:t>Mahamat</w:t>
      </w:r>
      <w:proofErr w:type="spellEnd"/>
      <w:r w:rsidRPr="00CD7615">
        <w:rPr>
          <w:rFonts w:ascii="Times New Roman" w:hAnsi="Times New Roman"/>
          <w:sz w:val="24"/>
          <w:szCs w:val="24"/>
        </w:rPr>
        <w:t xml:space="preserve"> A, </w:t>
      </w:r>
      <w:proofErr w:type="spellStart"/>
      <w:r w:rsidRPr="00CD7615">
        <w:rPr>
          <w:rFonts w:ascii="Times New Roman" w:hAnsi="Times New Roman"/>
          <w:sz w:val="24"/>
          <w:szCs w:val="24"/>
        </w:rPr>
        <w:t>Rabaud</w:t>
      </w:r>
      <w:proofErr w:type="spellEnd"/>
      <w:r w:rsidRPr="00CD7615">
        <w:rPr>
          <w:rFonts w:ascii="Times New Roman" w:hAnsi="Times New Roman"/>
          <w:sz w:val="24"/>
          <w:szCs w:val="24"/>
        </w:rPr>
        <w:t xml:space="preserve"> C, </w:t>
      </w:r>
      <w:proofErr w:type="spellStart"/>
      <w:r w:rsidRPr="00CD7615">
        <w:rPr>
          <w:rFonts w:ascii="Times New Roman" w:hAnsi="Times New Roman"/>
          <w:sz w:val="24"/>
          <w:szCs w:val="24"/>
        </w:rPr>
        <w:t>Costagliola</w:t>
      </w:r>
      <w:proofErr w:type="spellEnd"/>
      <w:r w:rsidRPr="00CD7615">
        <w:rPr>
          <w:rFonts w:ascii="Times New Roman" w:hAnsi="Times New Roman"/>
          <w:sz w:val="24"/>
          <w:szCs w:val="24"/>
        </w:rPr>
        <w:t xml:space="preserve"> D, </w:t>
      </w:r>
      <w:r w:rsidRPr="00D46177">
        <w:rPr>
          <w:rFonts w:ascii="Times New Roman" w:hAnsi="Times New Roman"/>
          <w:sz w:val="24"/>
          <w:szCs w:val="24"/>
        </w:rPr>
        <w:t>on behalf of the Clinical Epidemiology Group of the French Hospital Database on HIV</w:t>
      </w:r>
      <w:r w:rsidRPr="00CD7615">
        <w:rPr>
          <w:rFonts w:ascii="Times New Roman" w:hAnsi="Times New Roman"/>
          <w:sz w:val="24"/>
          <w:szCs w:val="24"/>
        </w:rPr>
        <w:t xml:space="preserve">. </w:t>
      </w:r>
      <w:r w:rsidRPr="00CD7615">
        <w:rPr>
          <w:rFonts w:ascii="Times New Roman" w:hAnsi="Times New Roman"/>
          <w:sz w:val="24"/>
          <w:szCs w:val="24"/>
        </w:rPr>
        <w:lastRenderedPageBreak/>
        <w:t>Causes of the first AIDS-defining illness and subsequent survival before and after the advent of combined antiretroviral therapy. HIV Med 2008;</w:t>
      </w:r>
      <w:r w:rsidRPr="00CD7615">
        <w:rPr>
          <w:rFonts w:ascii="Times New Roman" w:hAnsi="Times New Roman"/>
          <w:b/>
          <w:sz w:val="24"/>
          <w:szCs w:val="24"/>
        </w:rPr>
        <w:t>9</w:t>
      </w:r>
      <w:r w:rsidRPr="00CD7615">
        <w:rPr>
          <w:rFonts w:ascii="Times New Roman" w:hAnsi="Times New Roman"/>
          <w:sz w:val="24"/>
          <w:szCs w:val="24"/>
        </w:rPr>
        <w:t xml:space="preserve">:246–56. </w:t>
      </w:r>
    </w:p>
    <w:p w:rsidR="00465EB0" w:rsidRPr="004309E0" w:rsidRDefault="00465EB0" w:rsidP="00465EB0">
      <w:pPr>
        <w:tabs>
          <w:tab w:val="left" w:pos="504"/>
        </w:tabs>
        <w:ind w:firstLine="0"/>
        <w:jc w:val="both"/>
        <w:rPr>
          <w:rFonts w:ascii="Times New Roman" w:hAnsi="Times New Roman"/>
          <w:sz w:val="24"/>
        </w:rPr>
      </w:pPr>
      <w:r w:rsidRPr="000B14FC">
        <w:rPr>
          <w:rFonts w:ascii="Times New Roman" w:hAnsi="Times New Roman"/>
          <w:sz w:val="24"/>
        </w:rPr>
        <w:t xml:space="preserve">8. </w:t>
      </w:r>
      <w:r w:rsidRPr="000B14FC">
        <w:rPr>
          <w:rFonts w:ascii="Times New Roman" w:hAnsi="Times New Roman"/>
          <w:sz w:val="24"/>
        </w:rPr>
        <w:tab/>
      </w:r>
      <w:r w:rsidRPr="004C5267">
        <w:rPr>
          <w:rFonts w:ascii="Times New Roman" w:hAnsi="Times New Roman"/>
          <w:sz w:val="24"/>
        </w:rPr>
        <w:t xml:space="preserve">Lodi S, </w:t>
      </w:r>
      <w:proofErr w:type="spellStart"/>
      <w:r w:rsidRPr="004C5267">
        <w:rPr>
          <w:rFonts w:ascii="Times New Roman" w:hAnsi="Times New Roman"/>
          <w:sz w:val="24"/>
        </w:rPr>
        <w:t>Guiguet</w:t>
      </w:r>
      <w:proofErr w:type="spellEnd"/>
      <w:r w:rsidRPr="004C5267">
        <w:rPr>
          <w:rFonts w:ascii="Times New Roman" w:hAnsi="Times New Roman"/>
          <w:sz w:val="24"/>
        </w:rPr>
        <w:t xml:space="preserve"> M, </w:t>
      </w:r>
      <w:proofErr w:type="spellStart"/>
      <w:r w:rsidRPr="004C5267">
        <w:rPr>
          <w:rFonts w:ascii="Times New Roman" w:hAnsi="Times New Roman"/>
          <w:sz w:val="24"/>
        </w:rPr>
        <w:t>Costagliola</w:t>
      </w:r>
      <w:proofErr w:type="spellEnd"/>
      <w:r w:rsidRPr="004C5267">
        <w:rPr>
          <w:rFonts w:ascii="Times New Roman" w:hAnsi="Times New Roman"/>
          <w:sz w:val="24"/>
        </w:rPr>
        <w:t xml:space="preserve"> D, Fisher M, de Luca A, Porter K, the CASCADE Collaboration. </w:t>
      </w:r>
      <w:r w:rsidRPr="004309E0">
        <w:rPr>
          <w:rFonts w:ascii="Times New Roman" w:hAnsi="Times New Roman"/>
          <w:sz w:val="24"/>
        </w:rPr>
        <w:t>Kaposi Sarcoma Incidence and Survival Among HIV-Infected Homosexual Men After HIV Seroconversion. J Natl Cance</w:t>
      </w:r>
      <w:r>
        <w:rPr>
          <w:rFonts w:ascii="Times New Roman" w:hAnsi="Times New Roman"/>
          <w:sz w:val="24"/>
        </w:rPr>
        <w:t xml:space="preserve">r </w:t>
      </w:r>
      <w:proofErr w:type="spellStart"/>
      <w:r>
        <w:rPr>
          <w:rFonts w:ascii="Times New Roman" w:hAnsi="Times New Roman"/>
          <w:sz w:val="24"/>
        </w:rPr>
        <w:t>Inst</w:t>
      </w:r>
      <w:proofErr w:type="spellEnd"/>
      <w:r>
        <w:rPr>
          <w:rFonts w:ascii="Times New Roman" w:hAnsi="Times New Roman"/>
          <w:sz w:val="24"/>
        </w:rPr>
        <w:t xml:space="preserve"> 2010;</w:t>
      </w:r>
      <w:r w:rsidRPr="00432AC9">
        <w:rPr>
          <w:rFonts w:ascii="Times New Roman" w:hAnsi="Times New Roman"/>
          <w:b/>
          <w:sz w:val="24"/>
        </w:rPr>
        <w:t>102</w:t>
      </w:r>
      <w:r w:rsidRPr="004309E0">
        <w:rPr>
          <w:rFonts w:ascii="Times New Roman" w:hAnsi="Times New Roman"/>
          <w:sz w:val="24"/>
        </w:rPr>
        <w:t xml:space="preserve">:784–92.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9. </w:t>
      </w:r>
      <w:r w:rsidRPr="004309E0">
        <w:rPr>
          <w:rFonts w:ascii="Times New Roman" w:hAnsi="Times New Roman"/>
          <w:sz w:val="24"/>
        </w:rPr>
        <w:tab/>
      </w:r>
      <w:proofErr w:type="spellStart"/>
      <w:r w:rsidRPr="004309E0">
        <w:rPr>
          <w:rFonts w:ascii="Times New Roman" w:hAnsi="Times New Roman"/>
          <w:sz w:val="24"/>
        </w:rPr>
        <w:t>Pipkin</w:t>
      </w:r>
      <w:proofErr w:type="spellEnd"/>
      <w:r w:rsidRPr="004309E0">
        <w:rPr>
          <w:rFonts w:ascii="Times New Roman" w:hAnsi="Times New Roman"/>
          <w:sz w:val="24"/>
        </w:rPr>
        <w:t xml:space="preserve"> S, </w:t>
      </w:r>
      <w:proofErr w:type="spellStart"/>
      <w:r w:rsidRPr="004309E0">
        <w:rPr>
          <w:rFonts w:ascii="Times New Roman" w:hAnsi="Times New Roman"/>
          <w:sz w:val="24"/>
        </w:rPr>
        <w:t>Scheer</w:t>
      </w:r>
      <w:proofErr w:type="spellEnd"/>
      <w:r w:rsidRPr="004309E0">
        <w:rPr>
          <w:rFonts w:ascii="Times New Roman" w:hAnsi="Times New Roman"/>
          <w:sz w:val="24"/>
        </w:rPr>
        <w:t xml:space="preserve"> S, </w:t>
      </w:r>
      <w:proofErr w:type="spellStart"/>
      <w:r w:rsidRPr="004309E0">
        <w:rPr>
          <w:rFonts w:ascii="Times New Roman" w:hAnsi="Times New Roman"/>
          <w:sz w:val="24"/>
        </w:rPr>
        <w:t>Okeigwe</w:t>
      </w:r>
      <w:proofErr w:type="spellEnd"/>
      <w:r w:rsidRPr="004309E0">
        <w:rPr>
          <w:rFonts w:ascii="Times New Roman" w:hAnsi="Times New Roman"/>
          <w:sz w:val="24"/>
        </w:rPr>
        <w:t xml:space="preserve"> I, </w:t>
      </w:r>
      <w:proofErr w:type="spellStart"/>
      <w:r w:rsidRPr="004309E0">
        <w:rPr>
          <w:rFonts w:ascii="Times New Roman" w:hAnsi="Times New Roman"/>
          <w:sz w:val="24"/>
        </w:rPr>
        <w:t>Schwarcz</w:t>
      </w:r>
      <w:proofErr w:type="spellEnd"/>
      <w:r w:rsidRPr="004309E0">
        <w:rPr>
          <w:rFonts w:ascii="Times New Roman" w:hAnsi="Times New Roman"/>
          <w:sz w:val="24"/>
        </w:rPr>
        <w:t xml:space="preserve"> S, Harris DH, </w:t>
      </w:r>
      <w:proofErr w:type="spellStart"/>
      <w:r w:rsidRPr="004309E0">
        <w:rPr>
          <w:rFonts w:ascii="Times New Roman" w:hAnsi="Times New Roman"/>
          <w:sz w:val="24"/>
        </w:rPr>
        <w:t>Hessol</w:t>
      </w:r>
      <w:proofErr w:type="spellEnd"/>
      <w:r w:rsidRPr="004309E0">
        <w:rPr>
          <w:rFonts w:ascii="Times New Roman" w:hAnsi="Times New Roman"/>
          <w:sz w:val="24"/>
        </w:rPr>
        <w:t xml:space="preserve"> NA. The effect of HAART and calendar period on </w:t>
      </w:r>
      <w:proofErr w:type="spellStart"/>
      <w:r w:rsidRPr="004309E0">
        <w:rPr>
          <w:rFonts w:ascii="Times New Roman" w:hAnsi="Times New Roman"/>
          <w:sz w:val="24"/>
        </w:rPr>
        <w:t>Kaposiʼs</w:t>
      </w:r>
      <w:proofErr w:type="spellEnd"/>
      <w:r w:rsidRPr="004309E0">
        <w:rPr>
          <w:rFonts w:ascii="Times New Roman" w:hAnsi="Times New Roman"/>
          <w:sz w:val="24"/>
        </w:rPr>
        <w:t xml:space="preserve"> sarcoma and non-Hodgkin lymphoma: results of a match between an</w:t>
      </w:r>
      <w:r>
        <w:rPr>
          <w:rFonts w:ascii="Times New Roman" w:hAnsi="Times New Roman"/>
          <w:sz w:val="24"/>
        </w:rPr>
        <w:t xml:space="preserve"> AIDS and cancer registry. AIDS 2011;</w:t>
      </w:r>
      <w:r w:rsidRPr="00432AC9">
        <w:rPr>
          <w:rFonts w:ascii="Times New Roman" w:hAnsi="Times New Roman"/>
          <w:b/>
          <w:sz w:val="24"/>
        </w:rPr>
        <w:t>25</w:t>
      </w:r>
      <w:r w:rsidRPr="004309E0">
        <w:rPr>
          <w:rFonts w:ascii="Times New Roman" w:hAnsi="Times New Roman"/>
          <w:sz w:val="24"/>
        </w:rPr>
        <w:t xml:space="preserve">:463–71.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10. </w:t>
      </w:r>
      <w:r w:rsidRPr="004309E0">
        <w:rPr>
          <w:rFonts w:ascii="Times New Roman" w:hAnsi="Times New Roman"/>
          <w:sz w:val="24"/>
        </w:rPr>
        <w:tab/>
        <w:t xml:space="preserve">Chow KU, </w:t>
      </w:r>
      <w:proofErr w:type="spellStart"/>
      <w:r w:rsidRPr="004309E0">
        <w:rPr>
          <w:rFonts w:ascii="Times New Roman" w:hAnsi="Times New Roman"/>
          <w:sz w:val="24"/>
        </w:rPr>
        <w:t>Mitrou</w:t>
      </w:r>
      <w:proofErr w:type="spellEnd"/>
      <w:r w:rsidRPr="004309E0">
        <w:rPr>
          <w:rFonts w:ascii="Times New Roman" w:hAnsi="Times New Roman"/>
          <w:sz w:val="24"/>
        </w:rPr>
        <w:t xml:space="preserve"> PS,</w:t>
      </w:r>
      <w:r>
        <w:rPr>
          <w:rFonts w:ascii="Times New Roman" w:hAnsi="Times New Roman"/>
          <w:sz w:val="24"/>
        </w:rPr>
        <w:t xml:space="preserve"> </w:t>
      </w:r>
      <w:proofErr w:type="spellStart"/>
      <w:r>
        <w:rPr>
          <w:rFonts w:ascii="Times New Roman" w:hAnsi="Times New Roman"/>
          <w:sz w:val="24"/>
        </w:rPr>
        <w:t>Geduldig</w:t>
      </w:r>
      <w:proofErr w:type="spellEnd"/>
      <w:r>
        <w:rPr>
          <w:rFonts w:ascii="Times New Roman" w:hAnsi="Times New Roman"/>
          <w:sz w:val="24"/>
        </w:rPr>
        <w:t xml:space="preserve"> K, Helm EB, </w:t>
      </w:r>
      <w:proofErr w:type="spellStart"/>
      <w:r>
        <w:rPr>
          <w:rFonts w:ascii="Times New Roman" w:hAnsi="Times New Roman"/>
          <w:sz w:val="24"/>
        </w:rPr>
        <w:t>Hoelzer</w:t>
      </w:r>
      <w:proofErr w:type="spellEnd"/>
      <w:r>
        <w:rPr>
          <w:rFonts w:ascii="Times New Roman" w:hAnsi="Times New Roman"/>
          <w:sz w:val="24"/>
        </w:rPr>
        <w:t xml:space="preserve"> D,</w:t>
      </w:r>
      <w:r w:rsidRPr="004309E0">
        <w:rPr>
          <w:rFonts w:ascii="Times New Roman" w:hAnsi="Times New Roman"/>
          <w:sz w:val="24"/>
        </w:rPr>
        <w:t xml:space="preserve"> </w:t>
      </w:r>
      <w:proofErr w:type="spellStart"/>
      <w:r w:rsidRPr="004309E0">
        <w:rPr>
          <w:rFonts w:ascii="Times New Roman" w:hAnsi="Times New Roman"/>
          <w:sz w:val="24"/>
        </w:rPr>
        <w:t>Brodt</w:t>
      </w:r>
      <w:proofErr w:type="spellEnd"/>
      <w:r w:rsidRPr="004309E0">
        <w:rPr>
          <w:rFonts w:ascii="Times New Roman" w:hAnsi="Times New Roman"/>
          <w:sz w:val="24"/>
        </w:rPr>
        <w:t xml:space="preserve"> HR. Changing incidence and survival in patients with AIDS-related non-Hodgkin’s lymphomas in the era of highly active antiretroviral</w:t>
      </w:r>
      <w:r>
        <w:rPr>
          <w:rFonts w:ascii="Times New Roman" w:hAnsi="Times New Roman"/>
          <w:sz w:val="24"/>
        </w:rPr>
        <w:t xml:space="preserve"> therapy (HAART). </w:t>
      </w:r>
      <w:proofErr w:type="spellStart"/>
      <w:r>
        <w:rPr>
          <w:rFonts w:ascii="Times New Roman" w:hAnsi="Times New Roman"/>
          <w:sz w:val="24"/>
        </w:rPr>
        <w:t>Leuk</w:t>
      </w:r>
      <w:proofErr w:type="spellEnd"/>
      <w:r>
        <w:rPr>
          <w:rFonts w:ascii="Times New Roman" w:hAnsi="Times New Roman"/>
          <w:sz w:val="24"/>
        </w:rPr>
        <w:t xml:space="preserve"> Lymphoma</w:t>
      </w:r>
      <w:r w:rsidRPr="004309E0">
        <w:rPr>
          <w:rFonts w:ascii="Times New Roman" w:hAnsi="Times New Roman"/>
          <w:sz w:val="24"/>
        </w:rPr>
        <w:t xml:space="preserve"> 2001;</w:t>
      </w:r>
      <w:r w:rsidRPr="00432AC9">
        <w:rPr>
          <w:rFonts w:ascii="Times New Roman" w:hAnsi="Times New Roman"/>
          <w:b/>
          <w:sz w:val="24"/>
        </w:rPr>
        <w:t>41</w:t>
      </w:r>
      <w:r w:rsidRPr="004309E0">
        <w:rPr>
          <w:rFonts w:ascii="Times New Roman" w:hAnsi="Times New Roman"/>
          <w:sz w:val="24"/>
        </w:rPr>
        <w:t xml:space="preserve">:105–16.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11. </w:t>
      </w:r>
      <w:r w:rsidRPr="004309E0">
        <w:rPr>
          <w:rFonts w:ascii="Times New Roman" w:hAnsi="Times New Roman"/>
          <w:sz w:val="24"/>
        </w:rPr>
        <w:tab/>
        <w:t>Dore GJ, Li Y</w:t>
      </w:r>
      <w:r>
        <w:rPr>
          <w:rFonts w:ascii="Times New Roman" w:hAnsi="Times New Roman"/>
          <w:sz w:val="24"/>
        </w:rPr>
        <w:t xml:space="preserve">, McDonald A, </w:t>
      </w:r>
      <w:proofErr w:type="spellStart"/>
      <w:r>
        <w:rPr>
          <w:rFonts w:ascii="Times New Roman" w:hAnsi="Times New Roman"/>
          <w:sz w:val="24"/>
        </w:rPr>
        <w:t>Ree</w:t>
      </w:r>
      <w:proofErr w:type="spellEnd"/>
      <w:r>
        <w:rPr>
          <w:rFonts w:ascii="Times New Roman" w:hAnsi="Times New Roman"/>
          <w:sz w:val="24"/>
        </w:rPr>
        <w:t xml:space="preserve"> H, </w:t>
      </w:r>
      <w:proofErr w:type="spellStart"/>
      <w:r>
        <w:rPr>
          <w:rFonts w:ascii="Times New Roman" w:hAnsi="Times New Roman"/>
          <w:sz w:val="24"/>
        </w:rPr>
        <w:t>Kaldor</w:t>
      </w:r>
      <w:proofErr w:type="spellEnd"/>
      <w:r>
        <w:rPr>
          <w:rFonts w:ascii="Times New Roman" w:hAnsi="Times New Roman"/>
          <w:sz w:val="24"/>
        </w:rPr>
        <w:t xml:space="preserve"> JM; National HIV Surveillance Committee</w:t>
      </w:r>
      <w:r w:rsidRPr="004309E0">
        <w:rPr>
          <w:rFonts w:ascii="Times New Roman" w:hAnsi="Times New Roman"/>
          <w:sz w:val="24"/>
        </w:rPr>
        <w:t>. Impact of highly active antiretroviral therapy on individual AIDS-defining illness incidence and survival in Austral</w:t>
      </w:r>
      <w:r>
        <w:rPr>
          <w:rFonts w:ascii="Times New Roman" w:hAnsi="Times New Roman"/>
          <w:sz w:val="24"/>
        </w:rPr>
        <w:t xml:space="preserve">ia. J </w:t>
      </w:r>
      <w:proofErr w:type="spellStart"/>
      <w:r>
        <w:rPr>
          <w:rFonts w:ascii="Times New Roman" w:hAnsi="Times New Roman"/>
          <w:sz w:val="24"/>
        </w:rPr>
        <w:t>Acquir</w:t>
      </w:r>
      <w:proofErr w:type="spellEnd"/>
      <w:r>
        <w:rPr>
          <w:rFonts w:ascii="Times New Roman" w:hAnsi="Times New Roman"/>
          <w:sz w:val="24"/>
        </w:rPr>
        <w:t xml:space="preserve"> Immune </w:t>
      </w:r>
      <w:proofErr w:type="spellStart"/>
      <w:r>
        <w:rPr>
          <w:rFonts w:ascii="Times New Roman" w:hAnsi="Times New Roman"/>
          <w:sz w:val="24"/>
        </w:rPr>
        <w:t>Defic</w:t>
      </w:r>
      <w:proofErr w:type="spellEnd"/>
      <w:r>
        <w:rPr>
          <w:rFonts w:ascii="Times New Roman" w:hAnsi="Times New Roman"/>
          <w:sz w:val="24"/>
        </w:rPr>
        <w:t xml:space="preserve"> </w:t>
      </w:r>
      <w:proofErr w:type="spellStart"/>
      <w:r>
        <w:rPr>
          <w:rFonts w:ascii="Times New Roman" w:hAnsi="Times New Roman"/>
          <w:sz w:val="24"/>
        </w:rPr>
        <w:t>Syndr</w:t>
      </w:r>
      <w:proofErr w:type="spellEnd"/>
      <w:r>
        <w:rPr>
          <w:rFonts w:ascii="Times New Roman" w:hAnsi="Times New Roman"/>
          <w:sz w:val="24"/>
        </w:rPr>
        <w:t xml:space="preserve"> 2002;</w:t>
      </w:r>
      <w:r w:rsidRPr="00432AC9">
        <w:rPr>
          <w:rFonts w:ascii="Times New Roman" w:hAnsi="Times New Roman"/>
          <w:b/>
          <w:sz w:val="24"/>
        </w:rPr>
        <w:t>29</w:t>
      </w:r>
      <w:r w:rsidRPr="004309E0">
        <w:rPr>
          <w:rFonts w:ascii="Times New Roman" w:hAnsi="Times New Roman"/>
          <w:sz w:val="24"/>
        </w:rPr>
        <w:t xml:space="preserve">:388–95.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12. </w:t>
      </w:r>
      <w:r w:rsidRPr="004309E0">
        <w:rPr>
          <w:rFonts w:ascii="Times New Roman" w:hAnsi="Times New Roman"/>
          <w:sz w:val="24"/>
        </w:rPr>
        <w:tab/>
        <w:t>D</w:t>
      </w:r>
      <w:r>
        <w:rPr>
          <w:rFonts w:ascii="Times New Roman" w:hAnsi="Times New Roman"/>
          <w:sz w:val="24"/>
        </w:rPr>
        <w:t xml:space="preserve">iamond C, Taylor TH, </w:t>
      </w:r>
      <w:proofErr w:type="spellStart"/>
      <w:r>
        <w:rPr>
          <w:rFonts w:ascii="Times New Roman" w:hAnsi="Times New Roman"/>
          <w:sz w:val="24"/>
        </w:rPr>
        <w:t>Aboumrad</w:t>
      </w:r>
      <w:proofErr w:type="spellEnd"/>
      <w:r>
        <w:rPr>
          <w:rFonts w:ascii="Times New Roman" w:hAnsi="Times New Roman"/>
          <w:sz w:val="24"/>
        </w:rPr>
        <w:t xml:space="preserve"> T, </w:t>
      </w:r>
      <w:r w:rsidRPr="004309E0">
        <w:rPr>
          <w:rFonts w:ascii="Times New Roman" w:hAnsi="Times New Roman"/>
          <w:sz w:val="24"/>
        </w:rPr>
        <w:t xml:space="preserve">Anton-Culver H. Changes in acquired immunodeficiency syndrome-related non-Hodgkin lymphoma in the era of highly active antiretroviral therapy: Incidence, presentation, </w:t>
      </w:r>
      <w:r>
        <w:rPr>
          <w:rFonts w:ascii="Times New Roman" w:hAnsi="Times New Roman"/>
          <w:sz w:val="24"/>
        </w:rPr>
        <w:t>treatment, and survival. Cancer 2006;</w:t>
      </w:r>
      <w:r w:rsidRPr="00432AC9">
        <w:rPr>
          <w:rFonts w:ascii="Times New Roman" w:hAnsi="Times New Roman"/>
          <w:b/>
          <w:sz w:val="24"/>
        </w:rPr>
        <w:t>106</w:t>
      </w:r>
      <w:r w:rsidRPr="004309E0">
        <w:rPr>
          <w:rFonts w:ascii="Times New Roman" w:hAnsi="Times New Roman"/>
          <w:sz w:val="24"/>
        </w:rPr>
        <w:t xml:space="preserve">:128–35.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13. </w:t>
      </w:r>
      <w:r w:rsidRPr="004309E0">
        <w:rPr>
          <w:rFonts w:ascii="Times New Roman" w:hAnsi="Times New Roman"/>
          <w:sz w:val="24"/>
        </w:rPr>
        <w:tab/>
      </w:r>
      <w:proofErr w:type="spellStart"/>
      <w:r w:rsidRPr="004309E0">
        <w:rPr>
          <w:rFonts w:ascii="Times New Roman" w:hAnsi="Times New Roman"/>
          <w:sz w:val="24"/>
        </w:rPr>
        <w:t>Robotin</w:t>
      </w:r>
      <w:proofErr w:type="spellEnd"/>
      <w:r w:rsidRPr="004309E0">
        <w:rPr>
          <w:rFonts w:ascii="Times New Roman" w:hAnsi="Times New Roman"/>
          <w:sz w:val="24"/>
        </w:rPr>
        <w:t xml:space="preserve"> MC, Law MG, Milliken S, Goldstein D, </w:t>
      </w:r>
      <w:proofErr w:type="spellStart"/>
      <w:r w:rsidRPr="004309E0">
        <w:rPr>
          <w:rFonts w:ascii="Times New Roman" w:hAnsi="Times New Roman"/>
          <w:sz w:val="24"/>
        </w:rPr>
        <w:t>Garsia</w:t>
      </w:r>
      <w:proofErr w:type="spellEnd"/>
      <w:r w:rsidRPr="004309E0">
        <w:rPr>
          <w:rFonts w:ascii="Times New Roman" w:hAnsi="Times New Roman"/>
          <w:sz w:val="24"/>
        </w:rPr>
        <w:t xml:space="preserve"> RJ, Dolan GM, </w:t>
      </w:r>
      <w:proofErr w:type="spellStart"/>
      <w:r>
        <w:rPr>
          <w:rFonts w:ascii="Times New Roman" w:hAnsi="Times New Roman"/>
          <w:sz w:val="24"/>
        </w:rPr>
        <w:t>Kaldor</w:t>
      </w:r>
      <w:proofErr w:type="spellEnd"/>
      <w:r>
        <w:rPr>
          <w:rFonts w:ascii="Times New Roman" w:hAnsi="Times New Roman"/>
          <w:sz w:val="24"/>
        </w:rPr>
        <w:t xml:space="preserve"> JM and </w:t>
      </w:r>
      <w:proofErr w:type="spellStart"/>
      <w:r>
        <w:rPr>
          <w:rFonts w:ascii="Times New Roman" w:hAnsi="Times New Roman"/>
          <w:sz w:val="24"/>
        </w:rPr>
        <w:t>Grulich</w:t>
      </w:r>
      <w:proofErr w:type="spellEnd"/>
      <w:r>
        <w:rPr>
          <w:rFonts w:ascii="Times New Roman" w:hAnsi="Times New Roman"/>
          <w:sz w:val="24"/>
        </w:rPr>
        <w:t xml:space="preserve"> AE</w:t>
      </w:r>
      <w:r w:rsidRPr="004309E0">
        <w:rPr>
          <w:rFonts w:ascii="Times New Roman" w:hAnsi="Times New Roman"/>
          <w:sz w:val="24"/>
        </w:rPr>
        <w:t>. Clinical features and predictors of survival of AIDS-related non-Hodgkin’s lymphoma in a population-based case serie</w:t>
      </w:r>
      <w:r>
        <w:rPr>
          <w:rFonts w:ascii="Times New Roman" w:hAnsi="Times New Roman"/>
          <w:sz w:val="24"/>
        </w:rPr>
        <w:t>s in Sydney, Australia. HIV Med 2004;</w:t>
      </w:r>
      <w:r w:rsidRPr="00432AC9">
        <w:rPr>
          <w:rFonts w:ascii="Times New Roman" w:hAnsi="Times New Roman"/>
          <w:b/>
          <w:sz w:val="24"/>
        </w:rPr>
        <w:t>5</w:t>
      </w:r>
      <w:r w:rsidRPr="004309E0">
        <w:rPr>
          <w:rFonts w:ascii="Times New Roman" w:hAnsi="Times New Roman"/>
          <w:sz w:val="24"/>
        </w:rPr>
        <w:t xml:space="preserve">:377–84.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lastRenderedPageBreak/>
        <w:t xml:space="preserve">14. </w:t>
      </w:r>
      <w:r w:rsidRPr="004309E0">
        <w:rPr>
          <w:rFonts w:ascii="Times New Roman" w:hAnsi="Times New Roman"/>
          <w:sz w:val="24"/>
        </w:rPr>
        <w:tab/>
      </w:r>
      <w:proofErr w:type="spellStart"/>
      <w:r w:rsidRPr="001A4744">
        <w:rPr>
          <w:rFonts w:ascii="Times New Roman" w:hAnsi="Times New Roman"/>
          <w:sz w:val="24"/>
        </w:rPr>
        <w:t>Vaccher</w:t>
      </w:r>
      <w:proofErr w:type="spellEnd"/>
      <w:r w:rsidRPr="001A4744">
        <w:rPr>
          <w:rFonts w:ascii="Times New Roman" w:hAnsi="Times New Roman"/>
          <w:sz w:val="24"/>
        </w:rPr>
        <w:t xml:space="preserve"> E, </w:t>
      </w:r>
      <w:proofErr w:type="spellStart"/>
      <w:r w:rsidRPr="001A4744">
        <w:rPr>
          <w:rFonts w:ascii="Times New Roman" w:hAnsi="Times New Roman"/>
          <w:sz w:val="24"/>
        </w:rPr>
        <w:t>Spina</w:t>
      </w:r>
      <w:proofErr w:type="spellEnd"/>
      <w:r w:rsidRPr="001A4744">
        <w:rPr>
          <w:rFonts w:ascii="Times New Roman" w:hAnsi="Times New Roman"/>
          <w:sz w:val="24"/>
        </w:rPr>
        <w:t xml:space="preserve"> M, </w:t>
      </w:r>
      <w:proofErr w:type="spellStart"/>
      <w:r w:rsidRPr="001A4744">
        <w:rPr>
          <w:rFonts w:ascii="Times New Roman" w:hAnsi="Times New Roman"/>
          <w:sz w:val="24"/>
        </w:rPr>
        <w:t>Talamini</w:t>
      </w:r>
      <w:proofErr w:type="spellEnd"/>
      <w:r w:rsidRPr="001A4744">
        <w:rPr>
          <w:rFonts w:ascii="Times New Roman" w:hAnsi="Times New Roman"/>
          <w:sz w:val="24"/>
        </w:rPr>
        <w:t xml:space="preserve"> R, Zanetti M, Di </w:t>
      </w:r>
      <w:proofErr w:type="spellStart"/>
      <w:r w:rsidRPr="001A4744">
        <w:rPr>
          <w:rFonts w:ascii="Times New Roman" w:hAnsi="Times New Roman"/>
          <w:sz w:val="24"/>
        </w:rPr>
        <w:t>Gennaro</w:t>
      </w:r>
      <w:proofErr w:type="spellEnd"/>
      <w:r w:rsidRPr="001A4744">
        <w:rPr>
          <w:rFonts w:ascii="Times New Roman" w:hAnsi="Times New Roman"/>
          <w:sz w:val="24"/>
        </w:rPr>
        <w:t xml:space="preserve"> G, </w:t>
      </w:r>
      <w:proofErr w:type="spellStart"/>
      <w:r w:rsidRPr="001A4744">
        <w:rPr>
          <w:rFonts w:ascii="Times New Roman" w:hAnsi="Times New Roman"/>
          <w:sz w:val="24"/>
        </w:rPr>
        <w:t>Nasti</w:t>
      </w:r>
      <w:proofErr w:type="spellEnd"/>
      <w:r w:rsidRPr="001A4744">
        <w:rPr>
          <w:rFonts w:ascii="Times New Roman" w:hAnsi="Times New Roman"/>
          <w:sz w:val="24"/>
        </w:rPr>
        <w:t xml:space="preserve"> G, </w:t>
      </w:r>
      <w:proofErr w:type="spellStart"/>
      <w:r w:rsidRPr="001A4744">
        <w:rPr>
          <w:rFonts w:ascii="Times New Roman" w:hAnsi="Times New Roman"/>
          <w:sz w:val="24"/>
        </w:rPr>
        <w:t>Tavio</w:t>
      </w:r>
      <w:proofErr w:type="spellEnd"/>
      <w:r w:rsidRPr="001A4744">
        <w:rPr>
          <w:rFonts w:ascii="Times New Roman" w:hAnsi="Times New Roman"/>
          <w:sz w:val="24"/>
        </w:rPr>
        <w:t xml:space="preserve"> M, </w:t>
      </w:r>
      <w:proofErr w:type="spellStart"/>
      <w:r w:rsidRPr="001A4744">
        <w:rPr>
          <w:rFonts w:ascii="Times New Roman" w:hAnsi="Times New Roman"/>
          <w:sz w:val="24"/>
        </w:rPr>
        <w:t>Bernardi</w:t>
      </w:r>
      <w:proofErr w:type="spellEnd"/>
      <w:r w:rsidRPr="001A4744">
        <w:rPr>
          <w:rFonts w:ascii="Times New Roman" w:hAnsi="Times New Roman"/>
          <w:sz w:val="24"/>
        </w:rPr>
        <w:t xml:space="preserve"> D, </w:t>
      </w:r>
      <w:proofErr w:type="spellStart"/>
      <w:r>
        <w:rPr>
          <w:rFonts w:ascii="Times New Roman" w:hAnsi="Times New Roman"/>
          <w:sz w:val="24"/>
        </w:rPr>
        <w:t>Simonelli</w:t>
      </w:r>
      <w:proofErr w:type="spellEnd"/>
      <w:r>
        <w:rPr>
          <w:rFonts w:ascii="Times New Roman" w:hAnsi="Times New Roman"/>
          <w:sz w:val="24"/>
        </w:rPr>
        <w:t xml:space="preserve"> C, </w:t>
      </w:r>
      <w:proofErr w:type="spellStart"/>
      <w:r>
        <w:rPr>
          <w:rFonts w:ascii="Times New Roman" w:hAnsi="Times New Roman"/>
          <w:sz w:val="24"/>
        </w:rPr>
        <w:t>Tirelli</w:t>
      </w:r>
      <w:proofErr w:type="spellEnd"/>
      <w:r>
        <w:rPr>
          <w:rFonts w:ascii="Times New Roman" w:hAnsi="Times New Roman"/>
          <w:sz w:val="24"/>
        </w:rPr>
        <w:t xml:space="preserve"> U</w:t>
      </w:r>
      <w:r w:rsidRPr="001A4744">
        <w:rPr>
          <w:rFonts w:ascii="Times New Roman" w:hAnsi="Times New Roman"/>
          <w:sz w:val="24"/>
        </w:rPr>
        <w:t xml:space="preserve">. </w:t>
      </w:r>
      <w:r w:rsidRPr="004309E0">
        <w:rPr>
          <w:rFonts w:ascii="Times New Roman" w:hAnsi="Times New Roman"/>
          <w:sz w:val="24"/>
        </w:rPr>
        <w:t>Improvement of Systemic Human Immunodeficiency Virus—Related Non-Hodgkin Lymphoma Outcome in the Era of Highly Active Antiretr</w:t>
      </w:r>
      <w:r>
        <w:rPr>
          <w:rFonts w:ascii="Times New Roman" w:hAnsi="Times New Roman"/>
          <w:sz w:val="24"/>
        </w:rPr>
        <w:t xml:space="preserve">oviral Therapy. </w:t>
      </w:r>
      <w:proofErr w:type="spellStart"/>
      <w:r>
        <w:rPr>
          <w:rFonts w:ascii="Times New Roman" w:hAnsi="Times New Roman"/>
          <w:sz w:val="24"/>
        </w:rPr>
        <w:t>Clin</w:t>
      </w:r>
      <w:proofErr w:type="spellEnd"/>
      <w:r>
        <w:rPr>
          <w:rFonts w:ascii="Times New Roman" w:hAnsi="Times New Roman"/>
          <w:sz w:val="24"/>
        </w:rPr>
        <w:t xml:space="preserve"> Infect Dis 2003;</w:t>
      </w:r>
      <w:r w:rsidRPr="00432AC9">
        <w:rPr>
          <w:rFonts w:ascii="Times New Roman" w:hAnsi="Times New Roman"/>
          <w:b/>
          <w:sz w:val="24"/>
        </w:rPr>
        <w:t>37</w:t>
      </w:r>
      <w:r w:rsidRPr="004309E0">
        <w:rPr>
          <w:rFonts w:ascii="Times New Roman" w:hAnsi="Times New Roman"/>
          <w:sz w:val="24"/>
        </w:rPr>
        <w:t xml:space="preserve">:1556–64. </w:t>
      </w:r>
    </w:p>
    <w:p w:rsidR="00465EB0" w:rsidRPr="00C53828"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15. </w:t>
      </w:r>
      <w:r w:rsidRPr="004309E0">
        <w:rPr>
          <w:rFonts w:ascii="Times New Roman" w:hAnsi="Times New Roman"/>
          <w:sz w:val="24"/>
        </w:rPr>
        <w:tab/>
      </w:r>
      <w:proofErr w:type="spellStart"/>
      <w:r w:rsidRPr="004309E0">
        <w:rPr>
          <w:rFonts w:ascii="Times New Roman" w:hAnsi="Times New Roman"/>
          <w:sz w:val="24"/>
        </w:rPr>
        <w:t>Biggar</w:t>
      </w:r>
      <w:proofErr w:type="spellEnd"/>
      <w:r w:rsidRPr="004309E0">
        <w:rPr>
          <w:rFonts w:ascii="Times New Roman" w:hAnsi="Times New Roman"/>
          <w:sz w:val="24"/>
        </w:rPr>
        <w:t xml:space="preserve"> RJ, Engels EA, Ly S, Kahn A, </w:t>
      </w:r>
      <w:proofErr w:type="spellStart"/>
      <w:r w:rsidRPr="004309E0">
        <w:rPr>
          <w:rFonts w:ascii="Times New Roman" w:hAnsi="Times New Roman"/>
          <w:sz w:val="24"/>
        </w:rPr>
        <w:t>Schymura</w:t>
      </w:r>
      <w:proofErr w:type="spellEnd"/>
      <w:r w:rsidRPr="004309E0">
        <w:rPr>
          <w:rFonts w:ascii="Times New Roman" w:hAnsi="Times New Roman"/>
          <w:sz w:val="24"/>
        </w:rPr>
        <w:t xml:space="preserve"> MJ, </w:t>
      </w:r>
      <w:proofErr w:type="spellStart"/>
      <w:r w:rsidRPr="004309E0">
        <w:rPr>
          <w:rFonts w:ascii="Times New Roman" w:hAnsi="Times New Roman"/>
          <w:sz w:val="24"/>
        </w:rPr>
        <w:t>Sackoff</w:t>
      </w:r>
      <w:proofErr w:type="spellEnd"/>
      <w:r w:rsidRPr="004309E0">
        <w:rPr>
          <w:rFonts w:ascii="Times New Roman" w:hAnsi="Times New Roman"/>
          <w:sz w:val="24"/>
        </w:rPr>
        <w:t xml:space="preserve"> J, </w:t>
      </w:r>
      <w:r>
        <w:rPr>
          <w:rFonts w:ascii="Times New Roman" w:hAnsi="Times New Roman"/>
          <w:sz w:val="24"/>
        </w:rPr>
        <w:t>Virgo P, Pfeiffer RM</w:t>
      </w:r>
      <w:r w:rsidRPr="004309E0">
        <w:rPr>
          <w:rFonts w:ascii="Times New Roman" w:hAnsi="Times New Roman"/>
          <w:sz w:val="24"/>
        </w:rPr>
        <w:t xml:space="preserve">. Survival after cancer diagnosis in persons with AIDS. J </w:t>
      </w:r>
      <w:proofErr w:type="spellStart"/>
      <w:r w:rsidRPr="004309E0">
        <w:rPr>
          <w:rFonts w:ascii="Times New Roman" w:hAnsi="Times New Roman"/>
          <w:sz w:val="24"/>
        </w:rPr>
        <w:t>Acquir</w:t>
      </w:r>
      <w:proofErr w:type="spellEnd"/>
      <w:r>
        <w:rPr>
          <w:rFonts w:ascii="Times New Roman" w:hAnsi="Times New Roman"/>
          <w:sz w:val="24"/>
        </w:rPr>
        <w:t xml:space="preserve"> Immune </w:t>
      </w:r>
      <w:proofErr w:type="spellStart"/>
      <w:r>
        <w:rPr>
          <w:rFonts w:ascii="Times New Roman" w:hAnsi="Times New Roman"/>
          <w:sz w:val="24"/>
        </w:rPr>
        <w:t>Defic</w:t>
      </w:r>
      <w:proofErr w:type="spellEnd"/>
      <w:r>
        <w:rPr>
          <w:rFonts w:ascii="Times New Roman" w:hAnsi="Times New Roman"/>
          <w:sz w:val="24"/>
        </w:rPr>
        <w:t xml:space="preserve"> </w:t>
      </w:r>
      <w:proofErr w:type="spellStart"/>
      <w:r>
        <w:rPr>
          <w:rFonts w:ascii="Times New Roman" w:hAnsi="Times New Roman"/>
          <w:sz w:val="24"/>
        </w:rPr>
        <w:t>Syndr</w:t>
      </w:r>
      <w:proofErr w:type="spellEnd"/>
      <w:r w:rsidRPr="004309E0">
        <w:rPr>
          <w:rFonts w:ascii="Times New Roman" w:hAnsi="Times New Roman"/>
          <w:sz w:val="24"/>
        </w:rPr>
        <w:t xml:space="preserve"> </w:t>
      </w:r>
      <w:r>
        <w:rPr>
          <w:rFonts w:ascii="Times New Roman" w:hAnsi="Times New Roman"/>
          <w:sz w:val="24"/>
        </w:rPr>
        <w:t>2005;</w:t>
      </w:r>
      <w:r w:rsidRPr="00432AC9">
        <w:rPr>
          <w:rFonts w:ascii="Times New Roman" w:hAnsi="Times New Roman"/>
          <w:b/>
          <w:sz w:val="24"/>
        </w:rPr>
        <w:t>39</w:t>
      </w:r>
      <w:r>
        <w:rPr>
          <w:rFonts w:ascii="Times New Roman" w:hAnsi="Times New Roman"/>
          <w:sz w:val="24"/>
        </w:rPr>
        <w:t>:293–</w:t>
      </w:r>
      <w:r w:rsidRPr="00C53828">
        <w:rPr>
          <w:rFonts w:ascii="Times New Roman" w:hAnsi="Times New Roman"/>
          <w:sz w:val="24"/>
        </w:rPr>
        <w:t xml:space="preserve">99. </w:t>
      </w:r>
    </w:p>
    <w:p w:rsidR="00465EB0" w:rsidRPr="004309E0" w:rsidRDefault="00465EB0" w:rsidP="00465EB0">
      <w:pPr>
        <w:tabs>
          <w:tab w:val="left" w:pos="504"/>
        </w:tabs>
        <w:ind w:firstLine="0"/>
        <w:jc w:val="both"/>
        <w:rPr>
          <w:rFonts w:ascii="Times New Roman" w:hAnsi="Times New Roman"/>
          <w:sz w:val="24"/>
        </w:rPr>
      </w:pPr>
      <w:r w:rsidRPr="000B14FC">
        <w:rPr>
          <w:rFonts w:ascii="Times New Roman" w:hAnsi="Times New Roman"/>
          <w:sz w:val="24"/>
        </w:rPr>
        <w:t xml:space="preserve">16. </w:t>
      </w:r>
      <w:r w:rsidRPr="000B14FC">
        <w:rPr>
          <w:rFonts w:ascii="Times New Roman" w:hAnsi="Times New Roman"/>
          <w:sz w:val="24"/>
        </w:rPr>
        <w:tab/>
      </w:r>
      <w:r w:rsidRPr="00626C90">
        <w:rPr>
          <w:rFonts w:ascii="Times New Roman" w:hAnsi="Times New Roman"/>
          <w:sz w:val="24"/>
        </w:rPr>
        <w:t xml:space="preserve">Gérard L, </w:t>
      </w:r>
      <w:proofErr w:type="spellStart"/>
      <w:r w:rsidRPr="00626C90">
        <w:rPr>
          <w:rFonts w:ascii="Times New Roman" w:hAnsi="Times New Roman"/>
          <w:sz w:val="24"/>
        </w:rPr>
        <w:t>Galicier</w:t>
      </w:r>
      <w:proofErr w:type="spellEnd"/>
      <w:r w:rsidRPr="00626C90">
        <w:rPr>
          <w:rFonts w:ascii="Times New Roman" w:hAnsi="Times New Roman"/>
          <w:sz w:val="24"/>
        </w:rPr>
        <w:t xml:space="preserve"> L, Boulanger E, Quint L, </w:t>
      </w:r>
      <w:proofErr w:type="spellStart"/>
      <w:r w:rsidRPr="00626C90">
        <w:rPr>
          <w:rFonts w:ascii="Times New Roman" w:hAnsi="Times New Roman"/>
          <w:sz w:val="24"/>
        </w:rPr>
        <w:t>Lebrette</w:t>
      </w:r>
      <w:proofErr w:type="spellEnd"/>
      <w:r w:rsidRPr="00626C90">
        <w:rPr>
          <w:rFonts w:ascii="Times New Roman" w:hAnsi="Times New Roman"/>
          <w:sz w:val="24"/>
        </w:rPr>
        <w:t xml:space="preserve"> M-G, </w:t>
      </w:r>
      <w:proofErr w:type="spellStart"/>
      <w:r w:rsidRPr="00626C90">
        <w:rPr>
          <w:rFonts w:ascii="Times New Roman" w:hAnsi="Times New Roman"/>
          <w:sz w:val="24"/>
        </w:rPr>
        <w:t>Mortier</w:t>
      </w:r>
      <w:proofErr w:type="spellEnd"/>
      <w:r w:rsidRPr="00626C90">
        <w:rPr>
          <w:rFonts w:ascii="Times New Roman" w:hAnsi="Times New Roman"/>
          <w:sz w:val="24"/>
        </w:rPr>
        <w:t xml:space="preserve"> E, </w:t>
      </w:r>
      <w:proofErr w:type="spellStart"/>
      <w:r w:rsidRPr="00626C90">
        <w:rPr>
          <w:rFonts w:ascii="Times New Roman" w:hAnsi="Times New Roman"/>
          <w:sz w:val="24"/>
        </w:rPr>
        <w:t>Meignin</w:t>
      </w:r>
      <w:proofErr w:type="spellEnd"/>
      <w:r w:rsidRPr="00626C90">
        <w:rPr>
          <w:rFonts w:ascii="Times New Roman" w:hAnsi="Times New Roman"/>
          <w:sz w:val="24"/>
        </w:rPr>
        <w:t xml:space="preserve"> V, </w:t>
      </w:r>
      <w:proofErr w:type="spellStart"/>
      <w:r w:rsidRPr="00626C90">
        <w:rPr>
          <w:rFonts w:ascii="Times New Roman" w:hAnsi="Times New Roman"/>
          <w:sz w:val="24"/>
        </w:rPr>
        <w:t>Oksenhendler</w:t>
      </w:r>
      <w:proofErr w:type="spellEnd"/>
      <w:r w:rsidRPr="00626C90">
        <w:rPr>
          <w:rFonts w:ascii="Times New Roman" w:hAnsi="Times New Roman"/>
          <w:sz w:val="24"/>
        </w:rPr>
        <w:t xml:space="preserve"> E. </w:t>
      </w:r>
      <w:r w:rsidRPr="004309E0">
        <w:rPr>
          <w:rFonts w:ascii="Times New Roman" w:hAnsi="Times New Roman"/>
          <w:sz w:val="24"/>
        </w:rPr>
        <w:t>Improved survival in HIV-related Hodgkin’s lymphoma since the introduction of highly acti</w:t>
      </w:r>
      <w:r>
        <w:rPr>
          <w:rFonts w:ascii="Times New Roman" w:hAnsi="Times New Roman"/>
          <w:sz w:val="24"/>
        </w:rPr>
        <w:t>ve antiretroviral therapy. AIDS 2003;</w:t>
      </w:r>
      <w:r w:rsidRPr="00432AC9">
        <w:rPr>
          <w:rFonts w:ascii="Times New Roman" w:hAnsi="Times New Roman"/>
          <w:b/>
          <w:sz w:val="24"/>
        </w:rPr>
        <w:t>17</w:t>
      </w:r>
      <w:r w:rsidRPr="004309E0">
        <w:rPr>
          <w:rFonts w:ascii="Times New Roman" w:hAnsi="Times New Roman"/>
          <w:sz w:val="24"/>
        </w:rPr>
        <w:t>:81–</w:t>
      </w:r>
      <w:r>
        <w:rPr>
          <w:rFonts w:ascii="Times New Roman" w:hAnsi="Times New Roman"/>
          <w:sz w:val="24"/>
        </w:rPr>
        <w:t>8</w:t>
      </w:r>
      <w:r w:rsidRPr="004309E0">
        <w:rPr>
          <w:rFonts w:ascii="Times New Roman" w:hAnsi="Times New Roman"/>
          <w:sz w:val="24"/>
        </w:rPr>
        <w:t xml:space="preserve">7.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17. </w:t>
      </w:r>
      <w:r w:rsidRPr="004309E0">
        <w:rPr>
          <w:rFonts w:ascii="Times New Roman" w:hAnsi="Times New Roman"/>
          <w:sz w:val="24"/>
        </w:rPr>
        <w:tab/>
      </w:r>
      <w:proofErr w:type="spellStart"/>
      <w:r w:rsidRPr="004309E0">
        <w:rPr>
          <w:rFonts w:ascii="Times New Roman" w:hAnsi="Times New Roman"/>
          <w:sz w:val="24"/>
        </w:rPr>
        <w:t>Hessol</w:t>
      </w:r>
      <w:proofErr w:type="spellEnd"/>
      <w:r w:rsidRPr="004309E0">
        <w:rPr>
          <w:rFonts w:ascii="Times New Roman" w:hAnsi="Times New Roman"/>
          <w:sz w:val="24"/>
        </w:rPr>
        <w:t xml:space="preserve"> NA, </w:t>
      </w:r>
      <w:proofErr w:type="spellStart"/>
      <w:r w:rsidRPr="004309E0">
        <w:rPr>
          <w:rFonts w:ascii="Times New Roman" w:hAnsi="Times New Roman"/>
          <w:sz w:val="24"/>
        </w:rPr>
        <w:t>Pipkin</w:t>
      </w:r>
      <w:proofErr w:type="spellEnd"/>
      <w:r w:rsidRPr="004309E0">
        <w:rPr>
          <w:rFonts w:ascii="Times New Roman" w:hAnsi="Times New Roman"/>
          <w:sz w:val="24"/>
        </w:rPr>
        <w:t xml:space="preserve"> S, </w:t>
      </w:r>
      <w:proofErr w:type="spellStart"/>
      <w:r w:rsidRPr="004309E0">
        <w:rPr>
          <w:rFonts w:ascii="Times New Roman" w:hAnsi="Times New Roman"/>
          <w:sz w:val="24"/>
        </w:rPr>
        <w:t>Schwarcz</w:t>
      </w:r>
      <w:proofErr w:type="spellEnd"/>
      <w:r w:rsidRPr="004309E0">
        <w:rPr>
          <w:rFonts w:ascii="Times New Roman" w:hAnsi="Times New Roman"/>
          <w:sz w:val="24"/>
        </w:rPr>
        <w:t xml:space="preserve"> S, Cress RD, </w:t>
      </w:r>
      <w:proofErr w:type="spellStart"/>
      <w:r w:rsidRPr="004309E0">
        <w:rPr>
          <w:rFonts w:ascii="Times New Roman" w:hAnsi="Times New Roman"/>
          <w:sz w:val="24"/>
        </w:rPr>
        <w:t>Bacchetti</w:t>
      </w:r>
      <w:proofErr w:type="spellEnd"/>
      <w:r w:rsidRPr="004309E0">
        <w:rPr>
          <w:rFonts w:ascii="Times New Roman" w:hAnsi="Times New Roman"/>
          <w:sz w:val="24"/>
        </w:rPr>
        <w:t xml:space="preserve"> P, </w:t>
      </w:r>
      <w:proofErr w:type="spellStart"/>
      <w:r w:rsidRPr="004309E0">
        <w:rPr>
          <w:rFonts w:ascii="Times New Roman" w:hAnsi="Times New Roman"/>
          <w:sz w:val="24"/>
        </w:rPr>
        <w:t>Scheer</w:t>
      </w:r>
      <w:proofErr w:type="spellEnd"/>
      <w:r w:rsidRPr="004309E0">
        <w:rPr>
          <w:rFonts w:ascii="Times New Roman" w:hAnsi="Times New Roman"/>
          <w:sz w:val="24"/>
        </w:rPr>
        <w:t xml:space="preserve"> S. The Impact of Highly Active Antiretroviral Therapy on Non-AIDS-Defining Cancers among A</w:t>
      </w:r>
      <w:r>
        <w:rPr>
          <w:rFonts w:ascii="Times New Roman" w:hAnsi="Times New Roman"/>
          <w:sz w:val="24"/>
        </w:rPr>
        <w:t xml:space="preserve">dults with AIDS. Am J </w:t>
      </w:r>
      <w:proofErr w:type="spellStart"/>
      <w:r>
        <w:rPr>
          <w:rFonts w:ascii="Times New Roman" w:hAnsi="Times New Roman"/>
          <w:sz w:val="24"/>
        </w:rPr>
        <w:t>Epidemiol</w:t>
      </w:r>
      <w:proofErr w:type="spellEnd"/>
      <w:r>
        <w:rPr>
          <w:rFonts w:ascii="Times New Roman" w:hAnsi="Times New Roman"/>
          <w:sz w:val="24"/>
        </w:rPr>
        <w:t xml:space="preserve"> 2007;</w:t>
      </w:r>
      <w:r w:rsidRPr="00432AC9">
        <w:rPr>
          <w:rFonts w:ascii="Times New Roman" w:hAnsi="Times New Roman"/>
          <w:b/>
          <w:sz w:val="24"/>
        </w:rPr>
        <w:t>165</w:t>
      </w:r>
      <w:r w:rsidRPr="004309E0">
        <w:rPr>
          <w:rFonts w:ascii="Times New Roman" w:hAnsi="Times New Roman"/>
          <w:sz w:val="24"/>
        </w:rPr>
        <w:t xml:space="preserve">:1143–53.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18. </w:t>
      </w:r>
      <w:r w:rsidRPr="004309E0">
        <w:rPr>
          <w:rFonts w:ascii="Times New Roman" w:hAnsi="Times New Roman"/>
          <w:sz w:val="24"/>
        </w:rPr>
        <w:tab/>
        <w:t xml:space="preserve">Bower M, Powles T, Newsom-Davis T, </w:t>
      </w:r>
      <w:proofErr w:type="spellStart"/>
      <w:r w:rsidRPr="004309E0">
        <w:rPr>
          <w:rFonts w:ascii="Times New Roman" w:hAnsi="Times New Roman"/>
          <w:sz w:val="24"/>
        </w:rPr>
        <w:t>Thirlwell</w:t>
      </w:r>
      <w:proofErr w:type="spellEnd"/>
      <w:r w:rsidRPr="004309E0">
        <w:rPr>
          <w:rFonts w:ascii="Times New Roman" w:hAnsi="Times New Roman"/>
          <w:sz w:val="24"/>
        </w:rPr>
        <w:t xml:space="preserve"> C, </w:t>
      </w:r>
      <w:proofErr w:type="spellStart"/>
      <w:r w:rsidRPr="004309E0">
        <w:rPr>
          <w:rFonts w:ascii="Times New Roman" w:hAnsi="Times New Roman"/>
          <w:sz w:val="24"/>
        </w:rPr>
        <w:t>Stebbing</w:t>
      </w:r>
      <w:proofErr w:type="spellEnd"/>
      <w:r w:rsidRPr="004309E0">
        <w:rPr>
          <w:rFonts w:ascii="Times New Roman" w:hAnsi="Times New Roman"/>
          <w:sz w:val="24"/>
        </w:rPr>
        <w:t xml:space="preserve"> J, </w:t>
      </w:r>
      <w:proofErr w:type="spellStart"/>
      <w:r w:rsidRPr="004309E0">
        <w:rPr>
          <w:rFonts w:ascii="Times New Roman" w:hAnsi="Times New Roman"/>
          <w:sz w:val="24"/>
        </w:rPr>
        <w:t>Mandalia</w:t>
      </w:r>
      <w:proofErr w:type="spellEnd"/>
      <w:r w:rsidRPr="004309E0">
        <w:rPr>
          <w:rFonts w:ascii="Times New Roman" w:hAnsi="Times New Roman"/>
          <w:sz w:val="24"/>
        </w:rPr>
        <w:t xml:space="preserve"> S, </w:t>
      </w:r>
      <w:r>
        <w:rPr>
          <w:rFonts w:ascii="Times New Roman" w:hAnsi="Times New Roman"/>
          <w:sz w:val="24"/>
        </w:rPr>
        <w:t xml:space="preserve">Nelson M, </w:t>
      </w:r>
      <w:proofErr w:type="spellStart"/>
      <w:r>
        <w:rPr>
          <w:rFonts w:ascii="Times New Roman" w:hAnsi="Times New Roman"/>
          <w:sz w:val="24"/>
        </w:rPr>
        <w:t>Gazzard</w:t>
      </w:r>
      <w:proofErr w:type="spellEnd"/>
      <w:r>
        <w:rPr>
          <w:rFonts w:ascii="Times New Roman" w:hAnsi="Times New Roman"/>
          <w:sz w:val="24"/>
        </w:rPr>
        <w:t xml:space="preserve"> B</w:t>
      </w:r>
      <w:r w:rsidRPr="004309E0">
        <w:rPr>
          <w:rFonts w:ascii="Times New Roman" w:hAnsi="Times New Roman"/>
          <w:sz w:val="24"/>
        </w:rPr>
        <w:t>. HIV-associated anal cancer: has highly active antiretroviral therapy reduced the incidence or improved the outco</w:t>
      </w:r>
      <w:r>
        <w:rPr>
          <w:rFonts w:ascii="Times New Roman" w:hAnsi="Times New Roman"/>
          <w:sz w:val="24"/>
        </w:rPr>
        <w:t xml:space="preserve">me? J </w:t>
      </w:r>
      <w:proofErr w:type="spellStart"/>
      <w:r>
        <w:rPr>
          <w:rFonts w:ascii="Times New Roman" w:hAnsi="Times New Roman"/>
          <w:sz w:val="24"/>
        </w:rPr>
        <w:t>Acquir</w:t>
      </w:r>
      <w:proofErr w:type="spellEnd"/>
      <w:r>
        <w:rPr>
          <w:rFonts w:ascii="Times New Roman" w:hAnsi="Times New Roman"/>
          <w:sz w:val="24"/>
        </w:rPr>
        <w:t xml:space="preserve"> Immune </w:t>
      </w:r>
      <w:proofErr w:type="spellStart"/>
      <w:r>
        <w:rPr>
          <w:rFonts w:ascii="Times New Roman" w:hAnsi="Times New Roman"/>
          <w:sz w:val="24"/>
        </w:rPr>
        <w:t>Defic</w:t>
      </w:r>
      <w:proofErr w:type="spellEnd"/>
      <w:r>
        <w:rPr>
          <w:rFonts w:ascii="Times New Roman" w:hAnsi="Times New Roman"/>
          <w:sz w:val="24"/>
        </w:rPr>
        <w:t xml:space="preserve"> </w:t>
      </w:r>
      <w:proofErr w:type="spellStart"/>
      <w:r>
        <w:rPr>
          <w:rFonts w:ascii="Times New Roman" w:hAnsi="Times New Roman"/>
          <w:sz w:val="24"/>
        </w:rPr>
        <w:t>Syndr</w:t>
      </w:r>
      <w:proofErr w:type="spellEnd"/>
      <w:r>
        <w:rPr>
          <w:rFonts w:ascii="Times New Roman" w:hAnsi="Times New Roman"/>
          <w:sz w:val="24"/>
        </w:rPr>
        <w:t xml:space="preserve"> 2004;</w:t>
      </w:r>
      <w:r w:rsidRPr="00432AC9">
        <w:rPr>
          <w:rFonts w:ascii="Times New Roman" w:hAnsi="Times New Roman"/>
          <w:b/>
          <w:sz w:val="24"/>
        </w:rPr>
        <w:t>37</w:t>
      </w:r>
      <w:r w:rsidRPr="004309E0">
        <w:rPr>
          <w:rFonts w:ascii="Times New Roman" w:hAnsi="Times New Roman"/>
          <w:sz w:val="24"/>
        </w:rPr>
        <w:t>:1563–</w:t>
      </w:r>
      <w:r>
        <w:rPr>
          <w:rFonts w:ascii="Times New Roman" w:hAnsi="Times New Roman"/>
          <w:sz w:val="24"/>
        </w:rPr>
        <w:t>6</w:t>
      </w:r>
      <w:r w:rsidRPr="004309E0">
        <w:rPr>
          <w:rFonts w:ascii="Times New Roman" w:hAnsi="Times New Roman"/>
          <w:sz w:val="24"/>
        </w:rPr>
        <w:t xml:space="preserve">5. </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 xml:space="preserve">19. </w:t>
      </w:r>
      <w:r w:rsidRPr="004309E0">
        <w:rPr>
          <w:rFonts w:ascii="Times New Roman" w:hAnsi="Times New Roman"/>
          <w:sz w:val="24"/>
        </w:rPr>
        <w:tab/>
      </w:r>
      <w:proofErr w:type="spellStart"/>
      <w:r w:rsidRPr="00AA7F90">
        <w:rPr>
          <w:rFonts w:ascii="Times New Roman" w:hAnsi="Times New Roman"/>
          <w:sz w:val="24"/>
        </w:rPr>
        <w:t>Maso</w:t>
      </w:r>
      <w:proofErr w:type="spellEnd"/>
      <w:r w:rsidRPr="00AA7F90">
        <w:rPr>
          <w:rFonts w:ascii="Times New Roman" w:hAnsi="Times New Roman"/>
          <w:sz w:val="24"/>
        </w:rPr>
        <w:t xml:space="preserve"> LD, </w:t>
      </w:r>
      <w:proofErr w:type="spellStart"/>
      <w:r w:rsidRPr="00AA7F90">
        <w:rPr>
          <w:rFonts w:ascii="Times New Roman" w:hAnsi="Times New Roman"/>
          <w:sz w:val="24"/>
        </w:rPr>
        <w:t>Suligoi</w:t>
      </w:r>
      <w:proofErr w:type="spellEnd"/>
      <w:r w:rsidRPr="00AA7F90">
        <w:rPr>
          <w:rFonts w:ascii="Times New Roman" w:hAnsi="Times New Roman"/>
          <w:sz w:val="24"/>
        </w:rPr>
        <w:t xml:space="preserve"> B, </w:t>
      </w:r>
      <w:proofErr w:type="spellStart"/>
      <w:r w:rsidRPr="00AA7F90">
        <w:rPr>
          <w:rFonts w:ascii="Times New Roman" w:hAnsi="Times New Roman"/>
          <w:sz w:val="24"/>
        </w:rPr>
        <w:t>Franceschi</w:t>
      </w:r>
      <w:proofErr w:type="spellEnd"/>
      <w:r w:rsidRPr="00AA7F90">
        <w:rPr>
          <w:rFonts w:ascii="Times New Roman" w:hAnsi="Times New Roman"/>
          <w:sz w:val="24"/>
        </w:rPr>
        <w:t xml:space="preserve"> S, Braga C, </w:t>
      </w:r>
      <w:proofErr w:type="spellStart"/>
      <w:r w:rsidRPr="00AA7F90">
        <w:rPr>
          <w:rFonts w:ascii="Times New Roman" w:hAnsi="Times New Roman"/>
          <w:sz w:val="24"/>
        </w:rPr>
        <w:t>Buzzoni</w:t>
      </w:r>
      <w:proofErr w:type="spellEnd"/>
      <w:r w:rsidRPr="00AA7F90">
        <w:rPr>
          <w:rFonts w:ascii="Times New Roman" w:hAnsi="Times New Roman"/>
          <w:sz w:val="24"/>
        </w:rPr>
        <w:t xml:space="preserve"> C, </w:t>
      </w:r>
      <w:proofErr w:type="spellStart"/>
      <w:r w:rsidRPr="00AA7F90">
        <w:rPr>
          <w:rFonts w:ascii="Times New Roman" w:hAnsi="Times New Roman"/>
          <w:sz w:val="24"/>
        </w:rPr>
        <w:t>Polesel</w:t>
      </w:r>
      <w:proofErr w:type="spellEnd"/>
      <w:r w:rsidRPr="00AA7F90">
        <w:rPr>
          <w:rFonts w:ascii="Times New Roman" w:hAnsi="Times New Roman"/>
          <w:sz w:val="24"/>
        </w:rPr>
        <w:t xml:space="preserve"> J, Zucchetto A, </w:t>
      </w:r>
      <w:proofErr w:type="spellStart"/>
      <w:r w:rsidRPr="00AA7F90">
        <w:rPr>
          <w:rFonts w:ascii="Times New Roman" w:hAnsi="Times New Roman"/>
          <w:sz w:val="24"/>
        </w:rPr>
        <w:t>Piselli</w:t>
      </w:r>
      <w:proofErr w:type="spellEnd"/>
      <w:r w:rsidRPr="00AA7F90">
        <w:rPr>
          <w:rFonts w:ascii="Times New Roman" w:hAnsi="Times New Roman"/>
          <w:sz w:val="24"/>
        </w:rPr>
        <w:t xml:space="preserve"> P, </w:t>
      </w:r>
      <w:proofErr w:type="spellStart"/>
      <w:r w:rsidRPr="00AA7F90">
        <w:rPr>
          <w:rFonts w:ascii="Times New Roman" w:hAnsi="Times New Roman"/>
          <w:sz w:val="24"/>
        </w:rPr>
        <w:t>Falcini</w:t>
      </w:r>
      <w:proofErr w:type="spellEnd"/>
      <w:r w:rsidRPr="00AA7F90">
        <w:rPr>
          <w:rFonts w:ascii="Times New Roman" w:hAnsi="Times New Roman"/>
          <w:sz w:val="24"/>
        </w:rPr>
        <w:t xml:space="preserve"> F, </w:t>
      </w:r>
      <w:proofErr w:type="spellStart"/>
      <w:r w:rsidRPr="00AA7F90">
        <w:rPr>
          <w:rFonts w:ascii="Times New Roman" w:hAnsi="Times New Roman"/>
          <w:sz w:val="24"/>
        </w:rPr>
        <w:t>Caldarella</w:t>
      </w:r>
      <w:proofErr w:type="spellEnd"/>
      <w:r w:rsidRPr="00AA7F90">
        <w:rPr>
          <w:rFonts w:ascii="Times New Roman" w:hAnsi="Times New Roman"/>
          <w:sz w:val="24"/>
        </w:rPr>
        <w:t xml:space="preserve"> A, </w:t>
      </w:r>
      <w:r>
        <w:rPr>
          <w:rFonts w:ascii="Times New Roman" w:hAnsi="Times New Roman"/>
          <w:sz w:val="24"/>
        </w:rPr>
        <w:t>Zanetti R, Vercelli M,</w:t>
      </w:r>
      <w:r w:rsidRPr="00AA7F90">
        <w:rPr>
          <w:rFonts w:ascii="Times New Roman" w:hAnsi="Times New Roman"/>
          <w:sz w:val="24"/>
        </w:rPr>
        <w:t xml:space="preserve"> et al. </w:t>
      </w:r>
      <w:r w:rsidRPr="004309E0">
        <w:rPr>
          <w:rFonts w:ascii="Times New Roman" w:hAnsi="Times New Roman"/>
          <w:sz w:val="24"/>
        </w:rPr>
        <w:t xml:space="preserve">Survival after cancer in </w:t>
      </w:r>
      <w:proofErr w:type="spellStart"/>
      <w:r w:rsidRPr="004309E0">
        <w:rPr>
          <w:rFonts w:ascii="Times New Roman" w:hAnsi="Times New Roman"/>
          <w:sz w:val="24"/>
        </w:rPr>
        <w:t>italian</w:t>
      </w:r>
      <w:proofErr w:type="spellEnd"/>
      <w:r w:rsidRPr="004309E0">
        <w:rPr>
          <w:rFonts w:ascii="Times New Roman" w:hAnsi="Times New Roman"/>
          <w:sz w:val="24"/>
        </w:rPr>
        <w:t xml:space="preserve"> persons with AIDS, 1986-2005: a population-based estimati</w:t>
      </w:r>
      <w:r>
        <w:rPr>
          <w:rFonts w:ascii="Times New Roman" w:hAnsi="Times New Roman"/>
          <w:sz w:val="24"/>
        </w:rPr>
        <w:t xml:space="preserve">on. J </w:t>
      </w:r>
      <w:proofErr w:type="spellStart"/>
      <w:r>
        <w:rPr>
          <w:rFonts w:ascii="Times New Roman" w:hAnsi="Times New Roman"/>
          <w:sz w:val="24"/>
        </w:rPr>
        <w:t>Acquir</w:t>
      </w:r>
      <w:proofErr w:type="spellEnd"/>
      <w:r>
        <w:rPr>
          <w:rFonts w:ascii="Times New Roman" w:hAnsi="Times New Roman"/>
          <w:sz w:val="24"/>
        </w:rPr>
        <w:t xml:space="preserve"> Immune </w:t>
      </w:r>
      <w:proofErr w:type="spellStart"/>
      <w:r>
        <w:rPr>
          <w:rFonts w:ascii="Times New Roman" w:hAnsi="Times New Roman"/>
          <w:sz w:val="24"/>
        </w:rPr>
        <w:t>Defic</w:t>
      </w:r>
      <w:proofErr w:type="spellEnd"/>
      <w:r>
        <w:rPr>
          <w:rFonts w:ascii="Times New Roman" w:hAnsi="Times New Roman"/>
          <w:sz w:val="24"/>
        </w:rPr>
        <w:t xml:space="preserve"> </w:t>
      </w:r>
      <w:proofErr w:type="spellStart"/>
      <w:r>
        <w:rPr>
          <w:rFonts w:ascii="Times New Roman" w:hAnsi="Times New Roman"/>
          <w:sz w:val="24"/>
        </w:rPr>
        <w:t>Syndr</w:t>
      </w:r>
      <w:proofErr w:type="spellEnd"/>
      <w:r>
        <w:rPr>
          <w:rFonts w:ascii="Times New Roman" w:hAnsi="Times New Roman"/>
          <w:sz w:val="24"/>
        </w:rPr>
        <w:t xml:space="preserve"> 2014;</w:t>
      </w:r>
      <w:r w:rsidRPr="00432AC9">
        <w:rPr>
          <w:rFonts w:ascii="Times New Roman" w:hAnsi="Times New Roman"/>
          <w:b/>
          <w:sz w:val="24"/>
        </w:rPr>
        <w:t>66</w:t>
      </w:r>
      <w:r w:rsidRPr="004309E0">
        <w:rPr>
          <w:rFonts w:ascii="Times New Roman" w:hAnsi="Times New Roman"/>
          <w:sz w:val="24"/>
        </w:rPr>
        <w:t xml:space="preserve">:428–35. </w:t>
      </w:r>
    </w:p>
    <w:p w:rsidR="00465EB0" w:rsidRPr="00C93F9E" w:rsidRDefault="00465EB0" w:rsidP="00465EB0">
      <w:pPr>
        <w:tabs>
          <w:tab w:val="left" w:pos="504"/>
        </w:tabs>
        <w:ind w:firstLine="0"/>
        <w:jc w:val="both"/>
        <w:rPr>
          <w:rFonts w:ascii="Times New Roman" w:hAnsi="Times New Roman"/>
          <w:sz w:val="24"/>
          <w:szCs w:val="24"/>
          <w:lang w:val="fr-FR"/>
        </w:rPr>
      </w:pPr>
      <w:r w:rsidRPr="00EA77FD">
        <w:rPr>
          <w:rFonts w:ascii="Times New Roman" w:hAnsi="Times New Roman"/>
          <w:sz w:val="24"/>
          <w:szCs w:val="24"/>
        </w:rPr>
        <w:t xml:space="preserve">20. </w:t>
      </w:r>
      <w:r w:rsidRPr="00EA77FD">
        <w:rPr>
          <w:rFonts w:ascii="Times New Roman" w:hAnsi="Times New Roman"/>
          <w:sz w:val="24"/>
          <w:szCs w:val="24"/>
        </w:rPr>
        <w:tab/>
        <w:t xml:space="preserve">Mary-Krause M, Grabar S, Lièvre L, </w:t>
      </w:r>
      <w:proofErr w:type="spellStart"/>
      <w:r w:rsidRPr="00EA77FD">
        <w:rPr>
          <w:rFonts w:ascii="Times New Roman" w:hAnsi="Times New Roman"/>
          <w:sz w:val="24"/>
          <w:szCs w:val="24"/>
        </w:rPr>
        <w:t>Abgrall</w:t>
      </w:r>
      <w:proofErr w:type="spellEnd"/>
      <w:r w:rsidRPr="00EA77FD">
        <w:rPr>
          <w:rFonts w:ascii="Times New Roman" w:hAnsi="Times New Roman"/>
          <w:sz w:val="24"/>
          <w:szCs w:val="24"/>
        </w:rPr>
        <w:t xml:space="preserve"> S, </w:t>
      </w:r>
      <w:proofErr w:type="spellStart"/>
      <w:r w:rsidRPr="00EA77FD">
        <w:rPr>
          <w:rFonts w:ascii="Times New Roman" w:hAnsi="Times New Roman"/>
          <w:sz w:val="24"/>
          <w:szCs w:val="24"/>
        </w:rPr>
        <w:t>Billaud</w:t>
      </w:r>
      <w:proofErr w:type="spellEnd"/>
      <w:r w:rsidRPr="00EA77FD">
        <w:rPr>
          <w:rFonts w:ascii="Times New Roman" w:hAnsi="Times New Roman"/>
          <w:sz w:val="24"/>
          <w:szCs w:val="24"/>
        </w:rPr>
        <w:t xml:space="preserve"> E, </w:t>
      </w:r>
      <w:proofErr w:type="spellStart"/>
      <w:r w:rsidRPr="00EA77FD">
        <w:rPr>
          <w:rFonts w:ascii="Times New Roman" w:hAnsi="Times New Roman"/>
          <w:sz w:val="24"/>
          <w:szCs w:val="24"/>
        </w:rPr>
        <w:t>Boué</w:t>
      </w:r>
      <w:proofErr w:type="spellEnd"/>
      <w:r w:rsidRPr="00EA77FD">
        <w:rPr>
          <w:rFonts w:ascii="Times New Roman" w:hAnsi="Times New Roman"/>
          <w:sz w:val="24"/>
          <w:szCs w:val="24"/>
        </w:rPr>
        <w:t xml:space="preserve"> F, Boyer L, </w:t>
      </w:r>
      <w:proofErr w:type="spellStart"/>
      <w:r w:rsidRPr="00EA77FD">
        <w:rPr>
          <w:rFonts w:ascii="Times New Roman" w:hAnsi="Times New Roman"/>
          <w:sz w:val="24"/>
          <w:szCs w:val="24"/>
        </w:rPr>
        <w:t>Cabié</w:t>
      </w:r>
      <w:proofErr w:type="spellEnd"/>
      <w:r w:rsidRPr="00EA77FD">
        <w:rPr>
          <w:rFonts w:ascii="Times New Roman" w:hAnsi="Times New Roman"/>
          <w:sz w:val="24"/>
          <w:szCs w:val="24"/>
        </w:rPr>
        <w:t xml:space="preserve"> A, </w:t>
      </w:r>
      <w:proofErr w:type="spellStart"/>
      <w:r w:rsidRPr="00EA77FD">
        <w:rPr>
          <w:rFonts w:ascii="Times New Roman" w:hAnsi="Times New Roman"/>
          <w:sz w:val="24"/>
          <w:szCs w:val="24"/>
        </w:rPr>
        <w:t>Cotte</w:t>
      </w:r>
      <w:proofErr w:type="spellEnd"/>
      <w:r w:rsidRPr="00EA77FD">
        <w:rPr>
          <w:rFonts w:ascii="Times New Roman" w:hAnsi="Times New Roman"/>
          <w:sz w:val="24"/>
          <w:szCs w:val="24"/>
        </w:rPr>
        <w:t xml:space="preserve"> L, De </w:t>
      </w:r>
      <w:proofErr w:type="spellStart"/>
      <w:r w:rsidRPr="00EA77FD">
        <w:rPr>
          <w:rFonts w:ascii="Times New Roman" w:hAnsi="Times New Roman"/>
          <w:sz w:val="24"/>
          <w:szCs w:val="24"/>
        </w:rPr>
        <w:t>Truchis</w:t>
      </w:r>
      <w:proofErr w:type="spellEnd"/>
      <w:r w:rsidRPr="00EA77FD">
        <w:rPr>
          <w:rFonts w:ascii="Times New Roman" w:hAnsi="Times New Roman"/>
          <w:sz w:val="24"/>
          <w:szCs w:val="24"/>
        </w:rPr>
        <w:t xml:space="preserve"> P, Duval X, </w:t>
      </w:r>
      <w:proofErr w:type="spellStart"/>
      <w:r w:rsidRPr="00EA77FD">
        <w:rPr>
          <w:rFonts w:ascii="Times New Roman" w:hAnsi="Times New Roman"/>
          <w:sz w:val="24"/>
          <w:szCs w:val="24"/>
        </w:rPr>
        <w:t>Duvivier</w:t>
      </w:r>
      <w:proofErr w:type="spellEnd"/>
      <w:r w:rsidRPr="00EA77FD">
        <w:rPr>
          <w:rFonts w:ascii="Times New Roman" w:hAnsi="Times New Roman"/>
          <w:sz w:val="24"/>
          <w:szCs w:val="24"/>
        </w:rPr>
        <w:t xml:space="preserve"> C, et al. Cohort Profile: French hospital database on HIV (FHDH-ANRS CO4). </w:t>
      </w:r>
      <w:r w:rsidR="00EA77FD" w:rsidRPr="00C93F9E">
        <w:rPr>
          <w:rFonts w:ascii="Times New Roman" w:hAnsi="Times New Roman"/>
          <w:sz w:val="24"/>
          <w:szCs w:val="24"/>
          <w:lang w:val="fr-FR"/>
        </w:rPr>
        <w:t xml:space="preserve">Int J </w:t>
      </w:r>
      <w:proofErr w:type="spellStart"/>
      <w:r w:rsidR="00EA77FD" w:rsidRPr="00C93F9E">
        <w:rPr>
          <w:rFonts w:ascii="Times New Roman" w:hAnsi="Times New Roman"/>
          <w:sz w:val="24"/>
          <w:szCs w:val="24"/>
          <w:lang w:val="fr-FR"/>
        </w:rPr>
        <w:t>Epidemiol</w:t>
      </w:r>
      <w:proofErr w:type="spellEnd"/>
      <w:r w:rsidR="00EA77FD" w:rsidRPr="00C93F9E">
        <w:rPr>
          <w:rFonts w:ascii="Times New Roman" w:hAnsi="Times New Roman"/>
          <w:sz w:val="24"/>
          <w:szCs w:val="24"/>
          <w:lang w:val="fr-FR"/>
        </w:rPr>
        <w:t xml:space="preserve"> 2014;</w:t>
      </w:r>
      <w:r w:rsidR="00EA77FD" w:rsidRPr="00C93F9E">
        <w:rPr>
          <w:rFonts w:ascii="Times New Roman" w:hAnsi="Times New Roman"/>
          <w:b/>
          <w:sz w:val="24"/>
          <w:szCs w:val="24"/>
          <w:lang w:val="fr-FR"/>
        </w:rPr>
        <w:t>43</w:t>
      </w:r>
      <w:r w:rsidR="00EA77FD" w:rsidRPr="00C93F9E">
        <w:rPr>
          <w:rFonts w:ascii="Times New Roman" w:hAnsi="Times New Roman"/>
          <w:sz w:val="24"/>
          <w:szCs w:val="24"/>
          <w:lang w:val="fr-FR"/>
        </w:rPr>
        <w:t>:1425-36</w:t>
      </w:r>
      <w:r w:rsidRPr="00C93F9E">
        <w:rPr>
          <w:rFonts w:ascii="Times New Roman" w:hAnsi="Times New Roman"/>
          <w:sz w:val="24"/>
          <w:szCs w:val="24"/>
          <w:lang w:val="fr-FR"/>
        </w:rPr>
        <w:t>.</w:t>
      </w:r>
    </w:p>
    <w:p w:rsidR="00465EB0" w:rsidRPr="00175FBF" w:rsidRDefault="00465EB0" w:rsidP="00465EB0">
      <w:pPr>
        <w:tabs>
          <w:tab w:val="left" w:pos="504"/>
        </w:tabs>
        <w:ind w:firstLine="0"/>
        <w:jc w:val="both"/>
        <w:rPr>
          <w:rFonts w:ascii="Times New Roman" w:hAnsi="Times New Roman"/>
          <w:sz w:val="24"/>
          <w:szCs w:val="24"/>
          <w:lang w:val="fr-FR"/>
        </w:rPr>
      </w:pPr>
      <w:r w:rsidRPr="004661E9">
        <w:rPr>
          <w:rFonts w:ascii="Times New Roman" w:hAnsi="Times New Roman"/>
          <w:sz w:val="24"/>
          <w:szCs w:val="24"/>
          <w:lang w:val="fr-FR"/>
        </w:rPr>
        <w:lastRenderedPageBreak/>
        <w:t xml:space="preserve">21. </w:t>
      </w:r>
      <w:r w:rsidRPr="004661E9">
        <w:rPr>
          <w:rFonts w:ascii="Times New Roman" w:hAnsi="Times New Roman"/>
          <w:sz w:val="24"/>
          <w:szCs w:val="24"/>
          <w:lang w:val="fr-FR"/>
        </w:rPr>
        <w:tab/>
      </w:r>
      <w:proofErr w:type="spellStart"/>
      <w:r w:rsidRPr="00670978">
        <w:rPr>
          <w:rFonts w:ascii="Times New Roman" w:hAnsi="Times New Roman"/>
          <w:sz w:val="24"/>
          <w:szCs w:val="24"/>
          <w:lang w:val="fr-FR"/>
        </w:rPr>
        <w:t>Grosclaude</w:t>
      </w:r>
      <w:proofErr w:type="spellEnd"/>
      <w:r w:rsidRPr="00670978">
        <w:rPr>
          <w:rFonts w:ascii="Times New Roman" w:hAnsi="Times New Roman"/>
          <w:sz w:val="24"/>
          <w:szCs w:val="24"/>
          <w:lang w:val="fr-FR"/>
        </w:rPr>
        <w:t xml:space="preserve"> P, </w:t>
      </w:r>
      <w:proofErr w:type="spellStart"/>
      <w:r w:rsidRPr="00670978">
        <w:rPr>
          <w:rFonts w:ascii="Times New Roman" w:hAnsi="Times New Roman"/>
          <w:sz w:val="24"/>
          <w:szCs w:val="24"/>
          <w:lang w:val="fr-FR"/>
        </w:rPr>
        <w:t>Remontet</w:t>
      </w:r>
      <w:proofErr w:type="spellEnd"/>
      <w:r w:rsidRPr="00670978">
        <w:rPr>
          <w:rFonts w:ascii="Times New Roman" w:hAnsi="Times New Roman"/>
          <w:sz w:val="24"/>
          <w:szCs w:val="24"/>
          <w:lang w:val="fr-FR"/>
        </w:rPr>
        <w:t xml:space="preserve"> L, </w:t>
      </w:r>
      <w:proofErr w:type="spellStart"/>
      <w:r w:rsidRPr="00670978">
        <w:rPr>
          <w:rFonts w:ascii="Times New Roman" w:hAnsi="Times New Roman"/>
          <w:sz w:val="24"/>
          <w:szCs w:val="24"/>
          <w:lang w:val="fr-FR"/>
        </w:rPr>
        <w:t>Belot</w:t>
      </w:r>
      <w:proofErr w:type="spellEnd"/>
      <w:r w:rsidRPr="00670978">
        <w:rPr>
          <w:rFonts w:ascii="Times New Roman" w:hAnsi="Times New Roman"/>
          <w:sz w:val="24"/>
          <w:szCs w:val="24"/>
          <w:lang w:val="fr-FR"/>
        </w:rPr>
        <w:t xml:space="preserve"> A, </w:t>
      </w:r>
      <w:proofErr w:type="spellStart"/>
      <w:r w:rsidRPr="00670978">
        <w:rPr>
          <w:rFonts w:ascii="Times New Roman" w:hAnsi="Times New Roman"/>
          <w:sz w:val="24"/>
          <w:szCs w:val="24"/>
          <w:lang w:val="fr-FR"/>
        </w:rPr>
        <w:t>Danzon</w:t>
      </w:r>
      <w:proofErr w:type="spellEnd"/>
      <w:r w:rsidRPr="00670978">
        <w:rPr>
          <w:rFonts w:ascii="Times New Roman" w:hAnsi="Times New Roman"/>
          <w:sz w:val="24"/>
          <w:szCs w:val="24"/>
          <w:lang w:val="fr-FR"/>
        </w:rPr>
        <w:t xml:space="preserve"> A, </w:t>
      </w:r>
      <w:proofErr w:type="spellStart"/>
      <w:r w:rsidRPr="00670978">
        <w:rPr>
          <w:rFonts w:ascii="Times New Roman" w:hAnsi="Times New Roman"/>
          <w:sz w:val="24"/>
          <w:szCs w:val="24"/>
          <w:lang w:val="fr-FR"/>
        </w:rPr>
        <w:t>Rasamimanana</w:t>
      </w:r>
      <w:proofErr w:type="spellEnd"/>
      <w:r w:rsidRPr="00670978">
        <w:rPr>
          <w:rFonts w:ascii="Times New Roman" w:hAnsi="Times New Roman"/>
          <w:sz w:val="24"/>
          <w:szCs w:val="24"/>
          <w:lang w:val="fr-FR"/>
        </w:rPr>
        <w:t xml:space="preserve"> C, Bossard N. Survie des personnes atteintes de cancer en France, 1989-2007. Institut de veille sanitaire; 2013. </w:t>
      </w:r>
      <w:r w:rsidR="00B9394C">
        <w:fldChar w:fldCharType="begin"/>
      </w:r>
      <w:r w:rsidR="00B9394C" w:rsidRPr="00C93F9E">
        <w:rPr>
          <w:lang w:val="fr-FR"/>
        </w:rPr>
        <w:instrText xml:space="preserve"> HYPERLINK "http://www.invs.sante.fr/Publications-et-outils/Rapports-et-syntheses/Maladies-chroniques-et-traumatismes/2013/Survie-des-personnes-atteintes-de-cancer-en-France-1989-2007" </w:instrText>
      </w:r>
      <w:r w:rsidR="00B9394C">
        <w:fldChar w:fldCharType="separate"/>
      </w:r>
      <w:r w:rsidR="0086410D" w:rsidRPr="00175FBF">
        <w:rPr>
          <w:rStyle w:val="Lienhypertexte"/>
          <w:rFonts w:ascii="Times New Roman" w:hAnsi="Times New Roman"/>
          <w:sz w:val="24"/>
          <w:szCs w:val="24"/>
          <w:lang w:val="fr-FR"/>
        </w:rPr>
        <w:t>http://www.invs.sante.fr/Publications-et-outils/Rapports-et-syntheses/Maladies-chroniques-et-traumatismes/2013/Survie-des-personnes-atteintes-de-cancer-en-France-1989-2007</w:t>
      </w:r>
      <w:r w:rsidR="00B9394C">
        <w:rPr>
          <w:rStyle w:val="Lienhypertexte"/>
          <w:rFonts w:ascii="Times New Roman" w:hAnsi="Times New Roman"/>
          <w:sz w:val="24"/>
          <w:szCs w:val="24"/>
          <w:lang w:val="fr-FR"/>
        </w:rPr>
        <w:fldChar w:fldCharType="end"/>
      </w:r>
      <w:r w:rsidR="0086410D" w:rsidRPr="00175FBF">
        <w:rPr>
          <w:rFonts w:ascii="Times New Roman" w:hAnsi="Times New Roman"/>
          <w:sz w:val="24"/>
          <w:szCs w:val="24"/>
          <w:lang w:val="fr-FR"/>
        </w:rPr>
        <w:t xml:space="preserve">, </w:t>
      </w:r>
      <w:proofErr w:type="spellStart"/>
      <w:r w:rsidR="0086410D" w:rsidRPr="00175FBF">
        <w:rPr>
          <w:rFonts w:ascii="Times New Roman" w:hAnsi="Times New Roman"/>
          <w:sz w:val="24"/>
          <w:szCs w:val="24"/>
          <w:lang w:val="fr-FR"/>
        </w:rPr>
        <w:t>accessed</w:t>
      </w:r>
      <w:proofErr w:type="spellEnd"/>
      <w:r w:rsidR="0086410D" w:rsidRPr="00175FBF">
        <w:rPr>
          <w:rFonts w:ascii="Times New Roman" w:hAnsi="Times New Roman"/>
          <w:sz w:val="24"/>
          <w:szCs w:val="24"/>
          <w:lang w:val="fr-FR"/>
        </w:rPr>
        <w:t> </w:t>
      </w:r>
      <w:r w:rsidR="00721986" w:rsidRPr="00175FBF">
        <w:rPr>
          <w:rFonts w:ascii="Times New Roman" w:hAnsi="Times New Roman"/>
          <w:sz w:val="24"/>
          <w:szCs w:val="24"/>
          <w:lang w:val="fr-FR"/>
        </w:rPr>
        <w:t>April 22, 2015</w:t>
      </w:r>
      <w:r w:rsidR="0086410D" w:rsidRPr="00175FBF">
        <w:rPr>
          <w:rFonts w:ascii="Times New Roman" w:hAnsi="Times New Roman"/>
          <w:sz w:val="24"/>
          <w:szCs w:val="24"/>
          <w:lang w:val="fr-FR"/>
        </w:rPr>
        <w:t>.</w:t>
      </w:r>
    </w:p>
    <w:p w:rsidR="00465EB0" w:rsidRPr="00670978" w:rsidRDefault="00465EB0" w:rsidP="00465EB0">
      <w:pPr>
        <w:pStyle w:val="Bibliographie1"/>
        <w:tabs>
          <w:tab w:val="left" w:pos="505"/>
        </w:tabs>
        <w:spacing w:line="480" w:lineRule="auto"/>
        <w:ind w:left="0" w:firstLine="0"/>
        <w:jc w:val="both"/>
        <w:rPr>
          <w:rFonts w:ascii="Times New Roman" w:hAnsi="Times New Roman"/>
          <w:sz w:val="24"/>
          <w:szCs w:val="24"/>
        </w:rPr>
      </w:pPr>
      <w:r w:rsidRPr="0086410D">
        <w:rPr>
          <w:rFonts w:ascii="Times New Roman" w:hAnsi="Times New Roman"/>
          <w:sz w:val="24"/>
          <w:szCs w:val="24"/>
          <w:lang w:val="en-GB"/>
        </w:rPr>
        <w:t>22.</w:t>
      </w:r>
      <w:r w:rsidRPr="0086410D">
        <w:rPr>
          <w:rFonts w:ascii="Times New Roman" w:hAnsi="Times New Roman"/>
          <w:sz w:val="24"/>
          <w:szCs w:val="24"/>
          <w:lang w:val="en-GB"/>
        </w:rPr>
        <w:tab/>
      </w:r>
      <w:proofErr w:type="spellStart"/>
      <w:r w:rsidRPr="0086410D">
        <w:rPr>
          <w:rFonts w:ascii="Times New Roman" w:hAnsi="Times New Roman"/>
          <w:sz w:val="24"/>
          <w:szCs w:val="24"/>
          <w:lang w:val="en-GB"/>
        </w:rPr>
        <w:t>Jooste</w:t>
      </w:r>
      <w:proofErr w:type="spellEnd"/>
      <w:r w:rsidRPr="0086410D">
        <w:rPr>
          <w:rFonts w:ascii="Times New Roman" w:hAnsi="Times New Roman"/>
          <w:sz w:val="24"/>
          <w:szCs w:val="24"/>
          <w:lang w:val="en-GB"/>
        </w:rPr>
        <w:t xml:space="preserve"> V, </w:t>
      </w:r>
      <w:proofErr w:type="spellStart"/>
      <w:r w:rsidRPr="0086410D">
        <w:rPr>
          <w:rFonts w:ascii="Times New Roman" w:hAnsi="Times New Roman"/>
          <w:sz w:val="24"/>
          <w:szCs w:val="24"/>
          <w:lang w:val="en-GB"/>
        </w:rPr>
        <w:t>Grosclaude</w:t>
      </w:r>
      <w:proofErr w:type="spellEnd"/>
      <w:r w:rsidRPr="0086410D">
        <w:rPr>
          <w:rFonts w:ascii="Times New Roman" w:hAnsi="Times New Roman"/>
          <w:sz w:val="24"/>
          <w:szCs w:val="24"/>
          <w:lang w:val="en-GB"/>
        </w:rPr>
        <w:t xml:space="preserve"> P, </w:t>
      </w:r>
      <w:proofErr w:type="spellStart"/>
      <w:r w:rsidRPr="0086410D">
        <w:rPr>
          <w:rFonts w:ascii="Times New Roman" w:hAnsi="Times New Roman"/>
          <w:sz w:val="24"/>
          <w:szCs w:val="24"/>
          <w:lang w:val="en-GB"/>
        </w:rPr>
        <w:t>Remontet</w:t>
      </w:r>
      <w:proofErr w:type="spellEnd"/>
      <w:r w:rsidRPr="0086410D">
        <w:rPr>
          <w:rFonts w:ascii="Times New Roman" w:hAnsi="Times New Roman"/>
          <w:sz w:val="24"/>
          <w:szCs w:val="24"/>
          <w:lang w:val="en-GB"/>
        </w:rPr>
        <w:t xml:space="preserve"> L, </w:t>
      </w:r>
      <w:proofErr w:type="spellStart"/>
      <w:r w:rsidRPr="0086410D">
        <w:rPr>
          <w:rFonts w:ascii="Times New Roman" w:hAnsi="Times New Roman"/>
          <w:sz w:val="24"/>
          <w:szCs w:val="24"/>
          <w:lang w:val="en-GB"/>
        </w:rPr>
        <w:t>Launoy</w:t>
      </w:r>
      <w:proofErr w:type="spellEnd"/>
      <w:r w:rsidRPr="0086410D">
        <w:rPr>
          <w:rFonts w:ascii="Times New Roman" w:hAnsi="Times New Roman"/>
          <w:sz w:val="24"/>
          <w:szCs w:val="24"/>
          <w:lang w:val="en-GB"/>
        </w:rPr>
        <w:t xml:space="preserve"> G, </w:t>
      </w:r>
      <w:proofErr w:type="spellStart"/>
      <w:r w:rsidRPr="0086410D">
        <w:rPr>
          <w:rFonts w:ascii="Times New Roman" w:hAnsi="Times New Roman"/>
          <w:sz w:val="24"/>
          <w:szCs w:val="24"/>
          <w:lang w:val="en-GB"/>
        </w:rPr>
        <w:t>Baldi</w:t>
      </w:r>
      <w:proofErr w:type="spellEnd"/>
      <w:r w:rsidRPr="0086410D">
        <w:rPr>
          <w:rFonts w:ascii="Times New Roman" w:hAnsi="Times New Roman"/>
          <w:sz w:val="24"/>
          <w:szCs w:val="24"/>
          <w:lang w:val="en-GB"/>
        </w:rPr>
        <w:t xml:space="preserve"> I, </w:t>
      </w:r>
      <w:proofErr w:type="spellStart"/>
      <w:r w:rsidRPr="0086410D">
        <w:rPr>
          <w:rFonts w:ascii="Times New Roman" w:hAnsi="Times New Roman"/>
          <w:sz w:val="24"/>
          <w:szCs w:val="24"/>
          <w:lang w:val="en-GB"/>
        </w:rPr>
        <w:t>Molinié</w:t>
      </w:r>
      <w:proofErr w:type="spellEnd"/>
      <w:r w:rsidRPr="0086410D">
        <w:rPr>
          <w:rFonts w:ascii="Times New Roman" w:hAnsi="Times New Roman"/>
          <w:sz w:val="24"/>
          <w:szCs w:val="24"/>
          <w:lang w:val="en-GB"/>
        </w:rPr>
        <w:t xml:space="preserve"> F, </w:t>
      </w:r>
      <w:proofErr w:type="spellStart"/>
      <w:r w:rsidRPr="0086410D">
        <w:rPr>
          <w:rFonts w:ascii="Times New Roman" w:hAnsi="Times New Roman"/>
          <w:sz w:val="24"/>
          <w:szCs w:val="24"/>
          <w:lang w:val="en-GB"/>
        </w:rPr>
        <w:t>Arveux</w:t>
      </w:r>
      <w:proofErr w:type="spellEnd"/>
      <w:r w:rsidRPr="0086410D">
        <w:rPr>
          <w:rFonts w:ascii="Times New Roman" w:hAnsi="Times New Roman"/>
          <w:sz w:val="24"/>
          <w:szCs w:val="24"/>
          <w:lang w:val="en-GB"/>
        </w:rPr>
        <w:t xml:space="preserve"> P, </w:t>
      </w:r>
      <w:proofErr w:type="spellStart"/>
      <w:r w:rsidRPr="0086410D">
        <w:rPr>
          <w:rFonts w:ascii="Times New Roman" w:hAnsi="Times New Roman"/>
          <w:sz w:val="24"/>
          <w:szCs w:val="24"/>
          <w:lang w:val="en-GB"/>
        </w:rPr>
        <w:t>Bossard</w:t>
      </w:r>
      <w:proofErr w:type="spellEnd"/>
      <w:r w:rsidRPr="0086410D">
        <w:rPr>
          <w:rFonts w:ascii="Times New Roman" w:hAnsi="Times New Roman"/>
          <w:sz w:val="24"/>
          <w:szCs w:val="24"/>
          <w:lang w:val="en-GB"/>
        </w:rPr>
        <w:t xml:space="preserve"> N, </w:t>
      </w:r>
      <w:proofErr w:type="spellStart"/>
      <w:r w:rsidRPr="0086410D">
        <w:rPr>
          <w:rFonts w:ascii="Times New Roman" w:hAnsi="Times New Roman"/>
          <w:sz w:val="24"/>
          <w:szCs w:val="24"/>
          <w:lang w:val="en-GB"/>
        </w:rPr>
        <w:t>Bouvier</w:t>
      </w:r>
      <w:proofErr w:type="spellEnd"/>
      <w:r w:rsidRPr="0086410D">
        <w:rPr>
          <w:rFonts w:ascii="Times New Roman" w:hAnsi="Times New Roman"/>
          <w:sz w:val="24"/>
          <w:szCs w:val="24"/>
          <w:lang w:val="en-GB"/>
        </w:rPr>
        <w:t xml:space="preserve"> A-M, Colonna M and the French Network of Cancer Registries (FRANCIM). </w:t>
      </w:r>
      <w:r w:rsidRPr="00670978">
        <w:rPr>
          <w:rFonts w:ascii="Times New Roman" w:hAnsi="Times New Roman"/>
          <w:sz w:val="24"/>
          <w:szCs w:val="24"/>
        </w:rPr>
        <w:t xml:space="preserve">Unbiased estimates of long-term net survival of solid cancers in France. </w:t>
      </w:r>
      <w:proofErr w:type="spellStart"/>
      <w:r w:rsidRPr="00670978">
        <w:rPr>
          <w:rFonts w:ascii="Times New Roman" w:hAnsi="Times New Roman"/>
          <w:sz w:val="24"/>
          <w:szCs w:val="24"/>
        </w:rPr>
        <w:t>Int</w:t>
      </w:r>
      <w:proofErr w:type="spellEnd"/>
      <w:r w:rsidRPr="00670978">
        <w:rPr>
          <w:rFonts w:ascii="Times New Roman" w:hAnsi="Times New Roman"/>
          <w:sz w:val="24"/>
          <w:szCs w:val="24"/>
        </w:rPr>
        <w:t xml:space="preserve"> J Cancer </w:t>
      </w:r>
      <w:r>
        <w:rPr>
          <w:rFonts w:ascii="Times New Roman" w:hAnsi="Times New Roman"/>
          <w:sz w:val="24"/>
          <w:szCs w:val="24"/>
        </w:rPr>
        <w:t>2013;</w:t>
      </w:r>
      <w:r w:rsidRPr="00432AC9">
        <w:rPr>
          <w:rFonts w:ascii="Times New Roman" w:hAnsi="Times New Roman"/>
          <w:b/>
          <w:sz w:val="24"/>
          <w:szCs w:val="24"/>
        </w:rPr>
        <w:t>132</w:t>
      </w:r>
      <w:r w:rsidRPr="00670978">
        <w:rPr>
          <w:rFonts w:ascii="Times New Roman" w:hAnsi="Times New Roman"/>
          <w:sz w:val="24"/>
          <w:szCs w:val="24"/>
        </w:rPr>
        <w:t>:2370</w:t>
      </w:r>
      <w:r w:rsidRPr="00670978">
        <w:rPr>
          <w:rFonts w:ascii="MS Mincho" w:eastAsia="MS Mincho" w:hAnsi="MS Mincho" w:cs="MS Mincho" w:hint="eastAsia"/>
          <w:sz w:val="24"/>
          <w:szCs w:val="24"/>
        </w:rPr>
        <w:t>‑</w:t>
      </w:r>
      <w:r w:rsidRPr="00670978">
        <w:rPr>
          <w:rFonts w:ascii="Times New Roman" w:hAnsi="Times New Roman"/>
          <w:sz w:val="24"/>
          <w:szCs w:val="24"/>
        </w:rPr>
        <w:t xml:space="preserve">77. </w:t>
      </w:r>
    </w:p>
    <w:p w:rsidR="00465EB0" w:rsidRPr="0005021F" w:rsidRDefault="00465EB0" w:rsidP="00DE25F1">
      <w:pPr>
        <w:pStyle w:val="Bibliographie1"/>
        <w:tabs>
          <w:tab w:val="left" w:pos="540"/>
        </w:tabs>
        <w:spacing w:line="480" w:lineRule="auto"/>
        <w:ind w:left="0" w:firstLine="0"/>
        <w:jc w:val="both"/>
        <w:rPr>
          <w:rFonts w:ascii="Times New Roman" w:hAnsi="Times New Roman"/>
          <w:sz w:val="24"/>
          <w:szCs w:val="24"/>
        </w:rPr>
      </w:pPr>
      <w:r w:rsidRPr="00670978">
        <w:rPr>
          <w:rFonts w:ascii="Times New Roman" w:hAnsi="Times New Roman"/>
          <w:sz w:val="24"/>
          <w:szCs w:val="24"/>
        </w:rPr>
        <w:t xml:space="preserve">23. </w:t>
      </w:r>
      <w:r w:rsidRPr="00670978">
        <w:rPr>
          <w:rFonts w:ascii="Times New Roman" w:hAnsi="Times New Roman"/>
          <w:sz w:val="24"/>
          <w:szCs w:val="24"/>
        </w:rPr>
        <w:tab/>
      </w:r>
      <w:proofErr w:type="spellStart"/>
      <w:r w:rsidRPr="00670978">
        <w:rPr>
          <w:rFonts w:ascii="Times New Roman" w:hAnsi="Times New Roman"/>
          <w:sz w:val="24"/>
          <w:szCs w:val="24"/>
        </w:rPr>
        <w:t>Monnereau</w:t>
      </w:r>
      <w:proofErr w:type="spellEnd"/>
      <w:r w:rsidRPr="00670978">
        <w:rPr>
          <w:rFonts w:ascii="Times New Roman" w:hAnsi="Times New Roman"/>
          <w:sz w:val="24"/>
          <w:szCs w:val="24"/>
        </w:rPr>
        <w:t xml:space="preserve"> A, </w:t>
      </w:r>
      <w:proofErr w:type="spellStart"/>
      <w:r w:rsidRPr="00670978">
        <w:rPr>
          <w:rFonts w:ascii="Times New Roman" w:hAnsi="Times New Roman"/>
          <w:sz w:val="24"/>
          <w:szCs w:val="24"/>
        </w:rPr>
        <w:t>Troussard</w:t>
      </w:r>
      <w:proofErr w:type="spellEnd"/>
      <w:r w:rsidRPr="00670978">
        <w:rPr>
          <w:rFonts w:ascii="Times New Roman" w:hAnsi="Times New Roman"/>
          <w:sz w:val="24"/>
          <w:szCs w:val="24"/>
        </w:rPr>
        <w:t xml:space="preserve"> X, </w:t>
      </w:r>
      <w:proofErr w:type="spellStart"/>
      <w:r w:rsidRPr="00670978">
        <w:rPr>
          <w:rFonts w:ascii="Times New Roman" w:hAnsi="Times New Roman"/>
          <w:sz w:val="24"/>
          <w:szCs w:val="24"/>
        </w:rPr>
        <w:t>Belot</w:t>
      </w:r>
      <w:proofErr w:type="spellEnd"/>
      <w:r w:rsidRPr="00670978">
        <w:rPr>
          <w:rFonts w:ascii="Times New Roman" w:hAnsi="Times New Roman"/>
          <w:sz w:val="24"/>
          <w:szCs w:val="24"/>
        </w:rPr>
        <w:t xml:space="preserve"> A, </w:t>
      </w:r>
      <w:proofErr w:type="spellStart"/>
      <w:r w:rsidRPr="00670978">
        <w:rPr>
          <w:rFonts w:ascii="Times New Roman" w:hAnsi="Times New Roman"/>
          <w:sz w:val="24"/>
          <w:szCs w:val="24"/>
        </w:rPr>
        <w:t>Guizard</w:t>
      </w:r>
      <w:proofErr w:type="spellEnd"/>
      <w:r w:rsidRPr="00670978">
        <w:rPr>
          <w:rFonts w:ascii="Times New Roman" w:hAnsi="Times New Roman"/>
          <w:sz w:val="24"/>
          <w:szCs w:val="24"/>
        </w:rPr>
        <w:t xml:space="preserve"> A-V, </w:t>
      </w:r>
      <w:proofErr w:type="spellStart"/>
      <w:r w:rsidRPr="00670978">
        <w:rPr>
          <w:rFonts w:ascii="Times New Roman" w:hAnsi="Times New Roman"/>
          <w:sz w:val="24"/>
          <w:szCs w:val="24"/>
        </w:rPr>
        <w:t>Woronoff</w:t>
      </w:r>
      <w:proofErr w:type="spellEnd"/>
      <w:r w:rsidRPr="00670978">
        <w:rPr>
          <w:rFonts w:ascii="Times New Roman" w:hAnsi="Times New Roman"/>
          <w:sz w:val="24"/>
          <w:szCs w:val="24"/>
        </w:rPr>
        <w:t xml:space="preserve"> A-S, Bara S, </w:t>
      </w:r>
      <w:proofErr w:type="spellStart"/>
      <w:r>
        <w:rPr>
          <w:rFonts w:ascii="Times New Roman" w:hAnsi="Times New Roman"/>
          <w:sz w:val="24"/>
          <w:szCs w:val="24"/>
        </w:rPr>
        <w:t>Lap</w:t>
      </w:r>
      <w:r>
        <w:rPr>
          <w:sz w:val="24"/>
          <w:szCs w:val="24"/>
        </w:rPr>
        <w:t>ô</w:t>
      </w:r>
      <w:r>
        <w:rPr>
          <w:rFonts w:ascii="Times New Roman" w:hAnsi="Times New Roman"/>
          <w:sz w:val="24"/>
          <w:szCs w:val="24"/>
        </w:rPr>
        <w:t>tre-Ledoux</w:t>
      </w:r>
      <w:proofErr w:type="spellEnd"/>
      <w:r>
        <w:rPr>
          <w:rFonts w:ascii="Times New Roman" w:hAnsi="Times New Roman"/>
          <w:sz w:val="24"/>
          <w:szCs w:val="24"/>
        </w:rPr>
        <w:t xml:space="preserve"> B, </w:t>
      </w:r>
      <w:proofErr w:type="spellStart"/>
      <w:r>
        <w:rPr>
          <w:rFonts w:ascii="Times New Roman" w:hAnsi="Times New Roman"/>
          <w:sz w:val="24"/>
          <w:szCs w:val="24"/>
        </w:rPr>
        <w:t>Iwaz</w:t>
      </w:r>
      <w:proofErr w:type="spellEnd"/>
      <w:r>
        <w:rPr>
          <w:rFonts w:ascii="Times New Roman" w:hAnsi="Times New Roman"/>
          <w:sz w:val="24"/>
          <w:szCs w:val="24"/>
        </w:rPr>
        <w:t xml:space="preserve"> J, </w:t>
      </w:r>
      <w:proofErr w:type="spellStart"/>
      <w:r>
        <w:rPr>
          <w:rFonts w:ascii="Times New Roman" w:hAnsi="Times New Roman"/>
          <w:sz w:val="24"/>
          <w:szCs w:val="24"/>
        </w:rPr>
        <w:t>Tretarre</w:t>
      </w:r>
      <w:proofErr w:type="spellEnd"/>
      <w:r>
        <w:rPr>
          <w:rFonts w:ascii="Times New Roman" w:hAnsi="Times New Roman"/>
          <w:sz w:val="24"/>
          <w:szCs w:val="24"/>
        </w:rPr>
        <w:t xml:space="preserve"> B, </w:t>
      </w:r>
      <w:proofErr w:type="spellStart"/>
      <w:r>
        <w:rPr>
          <w:rFonts w:ascii="Times New Roman" w:hAnsi="Times New Roman"/>
          <w:sz w:val="24"/>
          <w:szCs w:val="24"/>
        </w:rPr>
        <w:t>Maynadié</w:t>
      </w:r>
      <w:proofErr w:type="spellEnd"/>
      <w:r>
        <w:rPr>
          <w:rFonts w:ascii="Times New Roman" w:hAnsi="Times New Roman"/>
          <w:sz w:val="24"/>
          <w:szCs w:val="24"/>
        </w:rPr>
        <w:t xml:space="preserve"> M, and </w:t>
      </w:r>
      <w:r w:rsidRPr="00AA7F90">
        <w:rPr>
          <w:rFonts w:ascii="Times New Roman" w:hAnsi="Times New Roman"/>
          <w:sz w:val="24"/>
          <w:szCs w:val="24"/>
        </w:rPr>
        <w:t>the French Network of Cancer Registries (FRANCIM)</w:t>
      </w:r>
      <w:r>
        <w:rPr>
          <w:rFonts w:ascii="Times New Roman" w:hAnsi="Times New Roman"/>
          <w:sz w:val="24"/>
          <w:szCs w:val="24"/>
        </w:rPr>
        <w:t xml:space="preserve">. </w:t>
      </w:r>
      <w:r w:rsidRPr="00670978">
        <w:rPr>
          <w:rFonts w:ascii="Times New Roman" w:hAnsi="Times New Roman"/>
          <w:sz w:val="24"/>
          <w:szCs w:val="24"/>
        </w:rPr>
        <w:t xml:space="preserve">Unbiased estimates of long-term net survival of hematological malignancy patients detailed by major subtypes in France. </w:t>
      </w:r>
      <w:proofErr w:type="spellStart"/>
      <w:r w:rsidRPr="0005021F">
        <w:rPr>
          <w:rFonts w:ascii="Times New Roman" w:hAnsi="Times New Roman"/>
          <w:sz w:val="24"/>
          <w:szCs w:val="24"/>
        </w:rPr>
        <w:t>Int</w:t>
      </w:r>
      <w:proofErr w:type="spellEnd"/>
      <w:r w:rsidRPr="0005021F">
        <w:rPr>
          <w:rFonts w:ascii="Times New Roman" w:hAnsi="Times New Roman"/>
          <w:sz w:val="24"/>
          <w:szCs w:val="24"/>
        </w:rPr>
        <w:t xml:space="preserve"> J Cancer 2013;</w:t>
      </w:r>
      <w:r w:rsidRPr="0005021F">
        <w:rPr>
          <w:rFonts w:ascii="Times New Roman" w:hAnsi="Times New Roman"/>
          <w:b/>
          <w:sz w:val="24"/>
          <w:szCs w:val="24"/>
        </w:rPr>
        <w:t>132</w:t>
      </w:r>
      <w:r w:rsidRPr="0005021F">
        <w:rPr>
          <w:rFonts w:ascii="Times New Roman" w:hAnsi="Times New Roman"/>
          <w:sz w:val="24"/>
          <w:szCs w:val="24"/>
        </w:rPr>
        <w:t>:2378</w:t>
      </w:r>
      <w:r w:rsidRPr="0005021F">
        <w:rPr>
          <w:rFonts w:ascii="MS Mincho" w:eastAsia="MS Mincho" w:hAnsi="MS Mincho" w:cs="MS Mincho" w:hint="eastAsia"/>
          <w:sz w:val="24"/>
          <w:szCs w:val="24"/>
        </w:rPr>
        <w:t>‑</w:t>
      </w:r>
      <w:r w:rsidRPr="0005021F">
        <w:rPr>
          <w:rFonts w:ascii="Times New Roman" w:hAnsi="Times New Roman"/>
          <w:sz w:val="24"/>
          <w:szCs w:val="24"/>
        </w:rPr>
        <w:t xml:space="preserve">87. </w:t>
      </w:r>
    </w:p>
    <w:p w:rsidR="00DE25F1" w:rsidRPr="00C93F9E" w:rsidRDefault="00DE25F1" w:rsidP="00817D11">
      <w:pPr>
        <w:tabs>
          <w:tab w:val="left" w:pos="540"/>
        </w:tabs>
        <w:ind w:firstLine="0"/>
        <w:jc w:val="both"/>
        <w:rPr>
          <w:rFonts w:ascii="Times New Roman" w:hAnsi="Times New Roman"/>
          <w:sz w:val="24"/>
          <w:lang w:val="fr-FR"/>
        </w:rPr>
      </w:pPr>
      <w:r w:rsidRPr="0005021F">
        <w:rPr>
          <w:rFonts w:ascii="Times New Roman" w:hAnsi="Times New Roman"/>
          <w:sz w:val="24"/>
          <w:szCs w:val="24"/>
        </w:rPr>
        <w:t xml:space="preserve">24. </w:t>
      </w:r>
      <w:r w:rsidRPr="0005021F">
        <w:rPr>
          <w:rFonts w:ascii="Times New Roman" w:hAnsi="Times New Roman"/>
          <w:sz w:val="24"/>
          <w:szCs w:val="24"/>
        </w:rPr>
        <w:tab/>
      </w:r>
      <w:r w:rsidR="0005021F" w:rsidRPr="00AA7F90">
        <w:rPr>
          <w:rFonts w:ascii="Times New Roman" w:hAnsi="Times New Roman"/>
          <w:sz w:val="24"/>
          <w:szCs w:val="24"/>
        </w:rPr>
        <w:t xml:space="preserve">Chao C, Xu L, Abrams D, Leyden W, </w:t>
      </w:r>
      <w:proofErr w:type="spellStart"/>
      <w:r w:rsidR="0005021F" w:rsidRPr="00AA7F90">
        <w:rPr>
          <w:rFonts w:ascii="Times New Roman" w:hAnsi="Times New Roman"/>
          <w:sz w:val="24"/>
          <w:szCs w:val="24"/>
        </w:rPr>
        <w:t>Horberg</w:t>
      </w:r>
      <w:proofErr w:type="spellEnd"/>
      <w:r w:rsidR="0005021F" w:rsidRPr="00AA7F90">
        <w:rPr>
          <w:rFonts w:ascii="Times New Roman" w:hAnsi="Times New Roman"/>
          <w:sz w:val="24"/>
          <w:szCs w:val="24"/>
        </w:rPr>
        <w:t xml:space="preserve"> M, Towner W, Klein D, Tang B, </w:t>
      </w:r>
      <w:r w:rsidR="0005021F">
        <w:rPr>
          <w:rFonts w:ascii="Times New Roman" w:hAnsi="Times New Roman"/>
          <w:sz w:val="24"/>
          <w:szCs w:val="24"/>
        </w:rPr>
        <w:t>Silverberg M</w:t>
      </w:r>
      <w:r w:rsidR="0005021F" w:rsidRPr="00AA7F90">
        <w:rPr>
          <w:rFonts w:ascii="Times New Roman" w:hAnsi="Times New Roman"/>
          <w:sz w:val="24"/>
          <w:szCs w:val="24"/>
        </w:rPr>
        <w:t xml:space="preserve">. </w:t>
      </w:r>
      <w:r w:rsidR="0005021F" w:rsidRPr="00670978">
        <w:rPr>
          <w:rFonts w:ascii="Times New Roman" w:hAnsi="Times New Roman"/>
          <w:sz w:val="24"/>
          <w:szCs w:val="24"/>
        </w:rPr>
        <w:t xml:space="preserve">Survival of non-Hodgkin lymphoma patients with and without HIV infection in the era of combined antiretroviral therapy. </w:t>
      </w:r>
      <w:r w:rsidR="0005021F" w:rsidRPr="00C93F9E">
        <w:rPr>
          <w:rFonts w:ascii="Times New Roman" w:hAnsi="Times New Roman"/>
          <w:sz w:val="24"/>
          <w:szCs w:val="24"/>
          <w:lang w:val="fr-FR"/>
        </w:rPr>
        <w:t>AIDS 2010;</w:t>
      </w:r>
      <w:r w:rsidR="0005021F" w:rsidRPr="00C93F9E">
        <w:rPr>
          <w:rFonts w:ascii="Times New Roman" w:hAnsi="Times New Roman"/>
          <w:b/>
          <w:sz w:val="24"/>
          <w:szCs w:val="24"/>
          <w:lang w:val="fr-FR"/>
        </w:rPr>
        <w:t>24</w:t>
      </w:r>
      <w:r w:rsidR="0005021F" w:rsidRPr="00C93F9E">
        <w:rPr>
          <w:rFonts w:ascii="Times New Roman" w:hAnsi="Times New Roman"/>
          <w:sz w:val="24"/>
          <w:lang w:val="fr-FR"/>
        </w:rPr>
        <w:t xml:space="preserve">:1765–70. </w:t>
      </w:r>
    </w:p>
    <w:p w:rsidR="0005021F" w:rsidRPr="00175FBF" w:rsidRDefault="00DE25F1" w:rsidP="00DE25F1">
      <w:pPr>
        <w:tabs>
          <w:tab w:val="left" w:pos="540"/>
        </w:tabs>
        <w:ind w:firstLine="0"/>
        <w:jc w:val="both"/>
        <w:rPr>
          <w:rFonts w:ascii="Times New Roman" w:hAnsi="Times New Roman"/>
          <w:sz w:val="24"/>
          <w:lang w:val="fr-FR"/>
        </w:rPr>
      </w:pPr>
      <w:r w:rsidRPr="00C93F9E">
        <w:rPr>
          <w:rFonts w:ascii="Times New Roman" w:hAnsi="Times New Roman"/>
          <w:sz w:val="24"/>
          <w:szCs w:val="24"/>
          <w:lang w:val="fr-FR"/>
        </w:rPr>
        <w:t xml:space="preserve">25. </w:t>
      </w:r>
      <w:r w:rsidR="0005021F" w:rsidRPr="00C93F9E">
        <w:rPr>
          <w:rFonts w:ascii="Times New Roman" w:hAnsi="Times New Roman"/>
          <w:sz w:val="24"/>
          <w:szCs w:val="24"/>
          <w:lang w:val="fr-FR"/>
        </w:rPr>
        <w:t xml:space="preserve">   </w:t>
      </w:r>
      <w:proofErr w:type="spellStart"/>
      <w:r w:rsidR="0005021F" w:rsidRPr="00C53828">
        <w:rPr>
          <w:rFonts w:ascii="Times New Roman" w:hAnsi="Times New Roman"/>
          <w:sz w:val="24"/>
          <w:szCs w:val="24"/>
          <w:lang w:val="fr-FR"/>
        </w:rPr>
        <w:t>Morlat</w:t>
      </w:r>
      <w:proofErr w:type="spellEnd"/>
      <w:r w:rsidR="0005021F" w:rsidRPr="00C53828">
        <w:rPr>
          <w:rFonts w:ascii="Times New Roman" w:hAnsi="Times New Roman"/>
          <w:sz w:val="24"/>
          <w:szCs w:val="24"/>
          <w:lang w:val="fr-FR"/>
        </w:rPr>
        <w:t xml:space="preserve"> P et le groupe d’experts. Prise en charge médicale des </w:t>
      </w:r>
      <w:proofErr w:type="spellStart"/>
      <w:r w:rsidR="0005021F" w:rsidRPr="00C53828">
        <w:rPr>
          <w:rFonts w:ascii="Times New Roman" w:hAnsi="Times New Roman"/>
          <w:sz w:val="24"/>
          <w:szCs w:val="24"/>
          <w:lang w:val="fr-FR"/>
        </w:rPr>
        <w:t>pesonnes</w:t>
      </w:r>
      <w:proofErr w:type="spellEnd"/>
      <w:r w:rsidR="0005021F" w:rsidRPr="00C53828">
        <w:rPr>
          <w:rFonts w:ascii="Times New Roman" w:hAnsi="Times New Roman"/>
          <w:sz w:val="24"/>
          <w:szCs w:val="24"/>
          <w:lang w:val="fr-FR"/>
        </w:rPr>
        <w:t xml:space="preserve"> vivant avec le VIH. Recommandations du groupe d’experts sous la direction du Pr Philippe </w:t>
      </w:r>
      <w:proofErr w:type="spellStart"/>
      <w:r w:rsidR="0005021F" w:rsidRPr="00C53828">
        <w:rPr>
          <w:rFonts w:ascii="Times New Roman" w:hAnsi="Times New Roman"/>
          <w:sz w:val="24"/>
          <w:szCs w:val="24"/>
          <w:lang w:val="fr-FR"/>
        </w:rPr>
        <w:t>Morlat</w:t>
      </w:r>
      <w:proofErr w:type="spellEnd"/>
      <w:r w:rsidR="0005021F" w:rsidRPr="00C53828">
        <w:rPr>
          <w:rFonts w:ascii="Times New Roman" w:hAnsi="Times New Roman"/>
          <w:sz w:val="24"/>
          <w:szCs w:val="24"/>
          <w:lang w:val="fr-FR"/>
        </w:rPr>
        <w:t xml:space="preserve">. </w:t>
      </w:r>
      <w:r w:rsidR="0005021F" w:rsidRPr="0086410D">
        <w:rPr>
          <w:rFonts w:ascii="Times New Roman" w:hAnsi="Times New Roman"/>
          <w:sz w:val="24"/>
          <w:szCs w:val="24"/>
          <w:lang w:val="fr-FR"/>
        </w:rPr>
        <w:t xml:space="preserve">Ed. La documentation Française ; 2013. </w:t>
      </w:r>
      <w:r w:rsidR="00B9394C">
        <w:fldChar w:fldCharType="begin"/>
      </w:r>
      <w:r w:rsidR="00B9394C" w:rsidRPr="00C93F9E">
        <w:rPr>
          <w:lang w:val="fr-FR"/>
        </w:rPr>
        <w:instrText xml:space="preserve"> HYPERLINK "http://www.cns.sante.fr/spip.php?article480" </w:instrText>
      </w:r>
      <w:r w:rsidR="00B9394C">
        <w:fldChar w:fldCharType="separate"/>
      </w:r>
      <w:r w:rsidR="0005021F" w:rsidRPr="00175FBF">
        <w:rPr>
          <w:rStyle w:val="Lienhypertexte"/>
          <w:rFonts w:ascii="Times New Roman" w:hAnsi="Times New Roman"/>
          <w:sz w:val="24"/>
          <w:szCs w:val="24"/>
          <w:lang w:val="fr-FR"/>
        </w:rPr>
        <w:t>http://www.cns.sante.fr/spip.php?article480</w:t>
      </w:r>
      <w:r w:rsidR="00B9394C">
        <w:rPr>
          <w:rStyle w:val="Lienhypertexte"/>
          <w:rFonts w:ascii="Times New Roman" w:hAnsi="Times New Roman"/>
          <w:sz w:val="24"/>
          <w:szCs w:val="24"/>
          <w:lang w:val="fr-FR"/>
        </w:rPr>
        <w:fldChar w:fldCharType="end"/>
      </w:r>
      <w:r w:rsidR="0005021F" w:rsidRPr="00175FBF">
        <w:rPr>
          <w:rFonts w:ascii="Times New Roman" w:hAnsi="Times New Roman"/>
          <w:sz w:val="24"/>
          <w:szCs w:val="24"/>
          <w:lang w:val="fr-FR"/>
        </w:rPr>
        <w:t xml:space="preserve">, </w:t>
      </w:r>
      <w:proofErr w:type="spellStart"/>
      <w:r w:rsidR="0005021F" w:rsidRPr="00175FBF">
        <w:rPr>
          <w:rFonts w:ascii="Times New Roman" w:hAnsi="Times New Roman"/>
          <w:sz w:val="24"/>
          <w:szCs w:val="24"/>
          <w:lang w:val="fr-FR"/>
        </w:rPr>
        <w:t>accessed</w:t>
      </w:r>
      <w:proofErr w:type="spellEnd"/>
      <w:r w:rsidR="0005021F" w:rsidRPr="00175FBF">
        <w:rPr>
          <w:rFonts w:ascii="Times New Roman" w:hAnsi="Times New Roman"/>
          <w:sz w:val="24"/>
          <w:szCs w:val="24"/>
          <w:lang w:val="fr-FR"/>
        </w:rPr>
        <w:t xml:space="preserve"> </w:t>
      </w:r>
      <w:r w:rsidR="00721986" w:rsidRPr="00175FBF">
        <w:rPr>
          <w:rFonts w:ascii="Times New Roman" w:hAnsi="Times New Roman"/>
          <w:sz w:val="24"/>
          <w:szCs w:val="24"/>
          <w:lang w:val="fr-FR"/>
        </w:rPr>
        <w:t>April 22, 2015</w:t>
      </w:r>
      <w:r w:rsidR="0005021F" w:rsidRPr="00175FBF">
        <w:rPr>
          <w:rFonts w:ascii="Times New Roman" w:hAnsi="Times New Roman"/>
          <w:sz w:val="24"/>
          <w:szCs w:val="24"/>
          <w:lang w:val="fr-FR"/>
        </w:rPr>
        <w:t>.</w:t>
      </w:r>
    </w:p>
    <w:p w:rsidR="00465EB0" w:rsidRPr="004309E0" w:rsidRDefault="00465EB0" w:rsidP="00465EB0">
      <w:pPr>
        <w:tabs>
          <w:tab w:val="left" w:pos="504"/>
        </w:tabs>
        <w:ind w:firstLine="0"/>
        <w:jc w:val="both"/>
        <w:rPr>
          <w:rFonts w:ascii="Times New Roman" w:hAnsi="Times New Roman"/>
          <w:sz w:val="24"/>
        </w:rPr>
      </w:pPr>
      <w:r w:rsidRPr="004309E0">
        <w:rPr>
          <w:rFonts w:ascii="Times New Roman" w:hAnsi="Times New Roman"/>
          <w:sz w:val="24"/>
        </w:rPr>
        <w:t>2</w:t>
      </w:r>
      <w:r w:rsidR="00DE25F1">
        <w:rPr>
          <w:rFonts w:ascii="Times New Roman" w:hAnsi="Times New Roman"/>
          <w:sz w:val="24"/>
        </w:rPr>
        <w:t>6</w:t>
      </w:r>
      <w:r w:rsidRPr="004309E0">
        <w:rPr>
          <w:rFonts w:ascii="Times New Roman" w:hAnsi="Times New Roman"/>
          <w:sz w:val="24"/>
        </w:rPr>
        <w:t xml:space="preserve">. </w:t>
      </w:r>
      <w:r w:rsidRPr="004309E0">
        <w:rPr>
          <w:rFonts w:ascii="Times New Roman" w:hAnsi="Times New Roman"/>
          <w:sz w:val="24"/>
        </w:rPr>
        <w:tab/>
        <w:t xml:space="preserve">Gopal S, Patel MR, </w:t>
      </w:r>
      <w:proofErr w:type="spellStart"/>
      <w:r w:rsidRPr="004309E0">
        <w:rPr>
          <w:rFonts w:ascii="Times New Roman" w:hAnsi="Times New Roman"/>
          <w:sz w:val="24"/>
        </w:rPr>
        <w:t>Yanik</w:t>
      </w:r>
      <w:proofErr w:type="spellEnd"/>
      <w:r w:rsidRPr="004309E0">
        <w:rPr>
          <w:rFonts w:ascii="Times New Roman" w:hAnsi="Times New Roman"/>
          <w:sz w:val="24"/>
        </w:rPr>
        <w:t xml:space="preserve"> EL, Cole SR, Achenbach CJ, </w:t>
      </w:r>
      <w:proofErr w:type="spellStart"/>
      <w:r w:rsidRPr="004309E0">
        <w:rPr>
          <w:rFonts w:ascii="Times New Roman" w:hAnsi="Times New Roman"/>
          <w:sz w:val="24"/>
        </w:rPr>
        <w:t>Napravnik</w:t>
      </w:r>
      <w:proofErr w:type="spellEnd"/>
      <w:r w:rsidRPr="004309E0">
        <w:rPr>
          <w:rFonts w:ascii="Times New Roman" w:hAnsi="Times New Roman"/>
          <w:sz w:val="24"/>
        </w:rPr>
        <w:t xml:space="preserve"> S, </w:t>
      </w:r>
      <w:r>
        <w:rPr>
          <w:rFonts w:ascii="Times New Roman" w:hAnsi="Times New Roman"/>
          <w:sz w:val="24"/>
        </w:rPr>
        <w:t xml:space="preserve">Burkholder GA, Reid EG, Rodriguez B, </w:t>
      </w:r>
      <w:proofErr w:type="spellStart"/>
      <w:r>
        <w:rPr>
          <w:rFonts w:ascii="Times New Roman" w:hAnsi="Times New Roman"/>
          <w:sz w:val="24"/>
        </w:rPr>
        <w:t>Deeks</w:t>
      </w:r>
      <w:proofErr w:type="spellEnd"/>
      <w:r>
        <w:rPr>
          <w:rFonts w:ascii="Times New Roman" w:hAnsi="Times New Roman"/>
          <w:sz w:val="24"/>
        </w:rPr>
        <w:t xml:space="preserve"> SG, Mayer KH, Moore RD, </w:t>
      </w:r>
      <w:r w:rsidRPr="004309E0">
        <w:rPr>
          <w:rFonts w:ascii="Times New Roman" w:hAnsi="Times New Roman"/>
          <w:sz w:val="24"/>
        </w:rPr>
        <w:t xml:space="preserve">et al. Temporal Trends in Presentation and Survival for </w:t>
      </w:r>
      <w:r w:rsidRPr="004309E0">
        <w:rPr>
          <w:rFonts w:ascii="Times New Roman" w:hAnsi="Times New Roman"/>
          <w:sz w:val="24"/>
        </w:rPr>
        <w:lastRenderedPageBreak/>
        <w:t>HIV-Associated Lymphoma in the Antiretroviral Thera</w:t>
      </w:r>
      <w:r>
        <w:rPr>
          <w:rFonts w:ascii="Times New Roman" w:hAnsi="Times New Roman"/>
          <w:sz w:val="24"/>
        </w:rPr>
        <w:t xml:space="preserve">py Era. JNCI J Natl Cancer </w:t>
      </w:r>
      <w:proofErr w:type="spellStart"/>
      <w:r>
        <w:rPr>
          <w:rFonts w:ascii="Times New Roman" w:hAnsi="Times New Roman"/>
          <w:sz w:val="24"/>
        </w:rPr>
        <w:t>Inst</w:t>
      </w:r>
      <w:proofErr w:type="spellEnd"/>
      <w:r>
        <w:rPr>
          <w:rFonts w:ascii="Times New Roman" w:hAnsi="Times New Roman"/>
          <w:sz w:val="24"/>
        </w:rPr>
        <w:t xml:space="preserve"> 2013;</w:t>
      </w:r>
      <w:r w:rsidRPr="00432AC9">
        <w:rPr>
          <w:rFonts w:ascii="Times New Roman" w:hAnsi="Times New Roman"/>
          <w:b/>
          <w:sz w:val="24"/>
        </w:rPr>
        <w:t>105</w:t>
      </w:r>
      <w:r w:rsidRPr="004309E0">
        <w:rPr>
          <w:rFonts w:ascii="Times New Roman" w:hAnsi="Times New Roman"/>
          <w:sz w:val="24"/>
        </w:rPr>
        <w:t>:1221–</w:t>
      </w:r>
      <w:r>
        <w:rPr>
          <w:rFonts w:ascii="Times New Roman" w:hAnsi="Times New Roman"/>
          <w:sz w:val="24"/>
        </w:rPr>
        <w:t>2</w:t>
      </w:r>
      <w:r w:rsidRPr="004309E0">
        <w:rPr>
          <w:rFonts w:ascii="Times New Roman" w:hAnsi="Times New Roman"/>
          <w:sz w:val="24"/>
        </w:rPr>
        <w:t xml:space="preserve">9. </w:t>
      </w:r>
    </w:p>
    <w:p w:rsidR="00465EB0" w:rsidRPr="00C93F9E" w:rsidRDefault="00465EB0" w:rsidP="00465EB0">
      <w:pPr>
        <w:tabs>
          <w:tab w:val="left" w:pos="504"/>
        </w:tabs>
        <w:ind w:firstLine="0"/>
        <w:jc w:val="both"/>
        <w:rPr>
          <w:rFonts w:ascii="Times New Roman" w:hAnsi="Times New Roman"/>
          <w:sz w:val="24"/>
          <w:lang w:val="fr-FR"/>
        </w:rPr>
      </w:pPr>
      <w:r w:rsidRPr="004309E0">
        <w:rPr>
          <w:rFonts w:ascii="Times New Roman" w:hAnsi="Times New Roman"/>
          <w:sz w:val="24"/>
        </w:rPr>
        <w:t>2</w:t>
      </w:r>
      <w:r w:rsidR="00DE25F1">
        <w:rPr>
          <w:rFonts w:ascii="Times New Roman" w:hAnsi="Times New Roman"/>
          <w:sz w:val="24"/>
        </w:rPr>
        <w:t>7</w:t>
      </w:r>
      <w:r w:rsidRPr="004309E0">
        <w:rPr>
          <w:rFonts w:ascii="Times New Roman" w:hAnsi="Times New Roman"/>
          <w:sz w:val="24"/>
        </w:rPr>
        <w:t xml:space="preserve">. </w:t>
      </w:r>
      <w:r w:rsidRPr="004309E0">
        <w:rPr>
          <w:rFonts w:ascii="Times New Roman" w:hAnsi="Times New Roman"/>
          <w:sz w:val="24"/>
        </w:rPr>
        <w:tab/>
      </w:r>
      <w:proofErr w:type="spellStart"/>
      <w:r w:rsidRPr="004309E0">
        <w:rPr>
          <w:rFonts w:ascii="Times New Roman" w:hAnsi="Times New Roman"/>
          <w:sz w:val="24"/>
        </w:rPr>
        <w:t>Suneja</w:t>
      </w:r>
      <w:proofErr w:type="spellEnd"/>
      <w:r w:rsidRPr="004309E0">
        <w:rPr>
          <w:rFonts w:ascii="Times New Roman" w:hAnsi="Times New Roman"/>
          <w:sz w:val="24"/>
        </w:rPr>
        <w:t xml:space="preserve"> G, </w:t>
      </w:r>
      <w:proofErr w:type="spellStart"/>
      <w:r w:rsidRPr="004309E0">
        <w:rPr>
          <w:rFonts w:ascii="Times New Roman" w:hAnsi="Times New Roman"/>
          <w:sz w:val="24"/>
        </w:rPr>
        <w:t>Shiels</w:t>
      </w:r>
      <w:proofErr w:type="spellEnd"/>
      <w:r w:rsidRPr="004309E0">
        <w:rPr>
          <w:rFonts w:ascii="Times New Roman" w:hAnsi="Times New Roman"/>
          <w:sz w:val="24"/>
        </w:rPr>
        <w:t xml:space="preserve"> MS, Angulo R, Copeland GE, </w:t>
      </w:r>
      <w:proofErr w:type="spellStart"/>
      <w:r w:rsidRPr="004309E0">
        <w:rPr>
          <w:rFonts w:ascii="Times New Roman" w:hAnsi="Times New Roman"/>
          <w:sz w:val="24"/>
        </w:rPr>
        <w:t>Gonsalves</w:t>
      </w:r>
      <w:proofErr w:type="spellEnd"/>
      <w:r w:rsidRPr="004309E0">
        <w:rPr>
          <w:rFonts w:ascii="Times New Roman" w:hAnsi="Times New Roman"/>
          <w:sz w:val="24"/>
        </w:rPr>
        <w:t xml:space="preserve"> L, </w:t>
      </w:r>
      <w:proofErr w:type="spellStart"/>
      <w:r w:rsidRPr="004309E0">
        <w:rPr>
          <w:rFonts w:ascii="Times New Roman" w:hAnsi="Times New Roman"/>
          <w:sz w:val="24"/>
        </w:rPr>
        <w:t>Hakenewerth</w:t>
      </w:r>
      <w:proofErr w:type="spellEnd"/>
      <w:r w:rsidRPr="004309E0">
        <w:rPr>
          <w:rFonts w:ascii="Times New Roman" w:hAnsi="Times New Roman"/>
          <w:sz w:val="24"/>
        </w:rPr>
        <w:t xml:space="preserve"> AM, </w:t>
      </w:r>
      <w:proofErr w:type="spellStart"/>
      <w:r>
        <w:rPr>
          <w:rFonts w:ascii="Times New Roman" w:hAnsi="Times New Roman"/>
          <w:sz w:val="24"/>
        </w:rPr>
        <w:t>Macomber</w:t>
      </w:r>
      <w:proofErr w:type="spellEnd"/>
      <w:r>
        <w:rPr>
          <w:rFonts w:ascii="Times New Roman" w:hAnsi="Times New Roman"/>
          <w:sz w:val="24"/>
        </w:rPr>
        <w:t xml:space="preserve"> KE, Melville SK, Engels EA</w:t>
      </w:r>
      <w:r w:rsidRPr="004309E0">
        <w:rPr>
          <w:rFonts w:ascii="Times New Roman" w:hAnsi="Times New Roman"/>
          <w:sz w:val="24"/>
        </w:rPr>
        <w:t xml:space="preserve">. Cancer Treatment Disparities in HIV-Infected Individuals in </w:t>
      </w:r>
      <w:r>
        <w:rPr>
          <w:rFonts w:ascii="Times New Roman" w:hAnsi="Times New Roman"/>
          <w:sz w:val="24"/>
        </w:rPr>
        <w:t xml:space="preserve">the United States. </w:t>
      </w:r>
      <w:r w:rsidRPr="00C93F9E">
        <w:rPr>
          <w:rFonts w:ascii="Times New Roman" w:hAnsi="Times New Roman"/>
          <w:sz w:val="24"/>
          <w:lang w:val="fr-FR"/>
        </w:rPr>
        <w:t xml:space="preserve">J Clin </w:t>
      </w:r>
      <w:proofErr w:type="spellStart"/>
      <w:r w:rsidRPr="00C93F9E">
        <w:rPr>
          <w:rFonts w:ascii="Times New Roman" w:hAnsi="Times New Roman"/>
          <w:sz w:val="24"/>
          <w:lang w:val="fr-FR"/>
        </w:rPr>
        <w:t>Oncol</w:t>
      </w:r>
      <w:proofErr w:type="spellEnd"/>
      <w:r w:rsidRPr="00C93F9E">
        <w:rPr>
          <w:rFonts w:ascii="Times New Roman" w:hAnsi="Times New Roman"/>
          <w:sz w:val="24"/>
          <w:lang w:val="fr-FR"/>
        </w:rPr>
        <w:t xml:space="preserve"> 2014;</w:t>
      </w:r>
      <w:r w:rsidRPr="00C93F9E">
        <w:rPr>
          <w:rFonts w:ascii="Times New Roman" w:hAnsi="Times New Roman"/>
          <w:b/>
          <w:sz w:val="24"/>
          <w:lang w:val="fr-FR"/>
        </w:rPr>
        <w:t>32</w:t>
      </w:r>
      <w:r w:rsidRPr="00C93F9E">
        <w:rPr>
          <w:rFonts w:ascii="Times New Roman" w:hAnsi="Times New Roman"/>
          <w:sz w:val="24"/>
          <w:lang w:val="fr-FR"/>
        </w:rPr>
        <w:t xml:space="preserve">:2344–50. </w:t>
      </w:r>
    </w:p>
    <w:p w:rsidR="001235DB" w:rsidRPr="003B39D4" w:rsidRDefault="001235DB" w:rsidP="003B39D4">
      <w:pPr>
        <w:tabs>
          <w:tab w:val="left" w:pos="504"/>
        </w:tabs>
        <w:ind w:firstLine="0"/>
        <w:jc w:val="both"/>
        <w:rPr>
          <w:rFonts w:ascii="Times New Roman" w:hAnsi="Times New Roman"/>
          <w:sz w:val="24"/>
          <w:szCs w:val="24"/>
        </w:rPr>
      </w:pPr>
      <w:r w:rsidRPr="00C93F9E">
        <w:rPr>
          <w:rFonts w:ascii="Times New Roman" w:hAnsi="Times New Roman"/>
          <w:sz w:val="24"/>
          <w:szCs w:val="24"/>
          <w:lang w:val="fr-FR"/>
        </w:rPr>
        <w:t xml:space="preserve">28. </w:t>
      </w:r>
      <w:r w:rsidR="001C2F2A" w:rsidRPr="00C93F9E">
        <w:rPr>
          <w:rFonts w:ascii="Times New Roman" w:hAnsi="Times New Roman"/>
          <w:sz w:val="24"/>
          <w:szCs w:val="24"/>
          <w:lang w:val="fr-FR"/>
        </w:rPr>
        <w:tab/>
      </w:r>
      <w:proofErr w:type="spellStart"/>
      <w:r w:rsidR="003B39D4" w:rsidRPr="003B39D4">
        <w:rPr>
          <w:rFonts w:ascii="Times New Roman" w:hAnsi="Times New Roman"/>
          <w:sz w:val="24"/>
          <w:szCs w:val="24"/>
          <w:lang w:val="fr-FR"/>
        </w:rPr>
        <w:t>Lavolé</w:t>
      </w:r>
      <w:proofErr w:type="spellEnd"/>
      <w:r w:rsidR="003B39D4" w:rsidRPr="003B39D4">
        <w:rPr>
          <w:rFonts w:ascii="Times New Roman" w:hAnsi="Times New Roman"/>
          <w:sz w:val="24"/>
          <w:szCs w:val="24"/>
          <w:lang w:val="fr-FR"/>
        </w:rPr>
        <w:t xml:space="preserve"> A, </w:t>
      </w:r>
      <w:proofErr w:type="spellStart"/>
      <w:r w:rsidR="003B39D4" w:rsidRPr="003B39D4">
        <w:rPr>
          <w:rFonts w:ascii="Times New Roman" w:hAnsi="Times New Roman"/>
          <w:sz w:val="24"/>
          <w:szCs w:val="24"/>
          <w:lang w:val="fr-FR"/>
        </w:rPr>
        <w:t>Chouaïd</w:t>
      </w:r>
      <w:proofErr w:type="spellEnd"/>
      <w:r w:rsidR="003B39D4" w:rsidRPr="003B39D4">
        <w:rPr>
          <w:rFonts w:ascii="Times New Roman" w:hAnsi="Times New Roman"/>
          <w:sz w:val="24"/>
          <w:szCs w:val="24"/>
          <w:lang w:val="fr-FR"/>
        </w:rPr>
        <w:t xml:space="preserve"> C, </w:t>
      </w:r>
      <w:proofErr w:type="spellStart"/>
      <w:r w:rsidR="003B39D4" w:rsidRPr="003B39D4">
        <w:rPr>
          <w:rFonts w:ascii="Times New Roman" w:hAnsi="Times New Roman"/>
          <w:sz w:val="24"/>
          <w:szCs w:val="24"/>
          <w:lang w:val="fr-FR"/>
        </w:rPr>
        <w:t>Baudrin</w:t>
      </w:r>
      <w:proofErr w:type="spellEnd"/>
      <w:r w:rsidR="003B39D4" w:rsidRPr="003B39D4">
        <w:rPr>
          <w:rFonts w:ascii="Times New Roman" w:hAnsi="Times New Roman"/>
          <w:sz w:val="24"/>
          <w:szCs w:val="24"/>
          <w:lang w:val="fr-FR"/>
        </w:rPr>
        <w:t xml:space="preserve"> L, </w:t>
      </w:r>
      <w:proofErr w:type="spellStart"/>
      <w:r w:rsidR="003B39D4" w:rsidRPr="003B39D4">
        <w:rPr>
          <w:rFonts w:ascii="Times New Roman" w:hAnsi="Times New Roman"/>
          <w:sz w:val="24"/>
          <w:szCs w:val="24"/>
          <w:lang w:val="fr-FR"/>
        </w:rPr>
        <w:t>Wislez</w:t>
      </w:r>
      <w:proofErr w:type="spellEnd"/>
      <w:r w:rsidR="003B39D4" w:rsidRPr="003B39D4">
        <w:rPr>
          <w:rFonts w:ascii="Times New Roman" w:hAnsi="Times New Roman"/>
          <w:sz w:val="24"/>
          <w:szCs w:val="24"/>
          <w:lang w:val="fr-FR"/>
        </w:rPr>
        <w:t xml:space="preserve"> M, </w:t>
      </w:r>
      <w:proofErr w:type="spellStart"/>
      <w:r w:rsidR="003B39D4" w:rsidRPr="003B39D4">
        <w:rPr>
          <w:rFonts w:ascii="Times New Roman" w:hAnsi="Times New Roman"/>
          <w:sz w:val="24"/>
          <w:szCs w:val="24"/>
          <w:lang w:val="fr-FR"/>
        </w:rPr>
        <w:t>Raguin</w:t>
      </w:r>
      <w:proofErr w:type="spellEnd"/>
      <w:r w:rsidR="003B39D4" w:rsidRPr="003B39D4">
        <w:rPr>
          <w:rFonts w:ascii="Times New Roman" w:hAnsi="Times New Roman"/>
          <w:sz w:val="24"/>
          <w:szCs w:val="24"/>
          <w:lang w:val="fr-FR"/>
        </w:rPr>
        <w:t xml:space="preserve"> G, </w:t>
      </w:r>
      <w:proofErr w:type="spellStart"/>
      <w:r w:rsidR="003B39D4" w:rsidRPr="003B39D4">
        <w:rPr>
          <w:rFonts w:ascii="Times New Roman" w:hAnsi="Times New Roman"/>
          <w:sz w:val="24"/>
          <w:szCs w:val="24"/>
          <w:lang w:val="fr-FR"/>
        </w:rPr>
        <w:t>Pialoux</w:t>
      </w:r>
      <w:proofErr w:type="spellEnd"/>
      <w:r w:rsidR="003B39D4" w:rsidRPr="003B39D4">
        <w:rPr>
          <w:rFonts w:ascii="Times New Roman" w:hAnsi="Times New Roman"/>
          <w:sz w:val="24"/>
          <w:szCs w:val="24"/>
          <w:lang w:val="fr-FR"/>
        </w:rPr>
        <w:t xml:space="preserve"> G, et al. </w:t>
      </w:r>
      <w:r w:rsidR="003B39D4" w:rsidRPr="003B39D4">
        <w:rPr>
          <w:rFonts w:ascii="Times New Roman" w:hAnsi="Times New Roman"/>
          <w:sz w:val="24"/>
          <w:szCs w:val="24"/>
          <w:lang w:val="en-GB"/>
        </w:rPr>
        <w:t>Effect of highly active antiretroviral therapy on survival of HIV infected patients with non-small-cell lung cancer. Lung Cancer 2009;</w:t>
      </w:r>
      <w:r w:rsidR="003B39D4" w:rsidRPr="003B39D4">
        <w:rPr>
          <w:rFonts w:ascii="Times New Roman" w:hAnsi="Times New Roman"/>
          <w:b/>
          <w:sz w:val="24"/>
          <w:szCs w:val="24"/>
          <w:lang w:val="en-GB"/>
        </w:rPr>
        <w:t>65</w:t>
      </w:r>
      <w:r w:rsidR="003B39D4" w:rsidRPr="003B39D4">
        <w:rPr>
          <w:rFonts w:ascii="Times New Roman" w:hAnsi="Times New Roman"/>
          <w:sz w:val="24"/>
          <w:szCs w:val="24"/>
          <w:lang w:val="en-GB"/>
        </w:rPr>
        <w:t>:345</w:t>
      </w:r>
      <w:r w:rsidR="003B39D4">
        <w:rPr>
          <w:rFonts w:ascii="Times New Roman" w:eastAsia="MS Mincho" w:hAnsi="Times New Roman"/>
          <w:sz w:val="24"/>
          <w:szCs w:val="24"/>
          <w:lang w:val="en-GB"/>
        </w:rPr>
        <w:t>-</w:t>
      </w:r>
      <w:r w:rsidR="003B39D4" w:rsidRPr="003B39D4">
        <w:rPr>
          <w:rFonts w:ascii="Times New Roman" w:hAnsi="Times New Roman"/>
          <w:sz w:val="24"/>
          <w:szCs w:val="24"/>
          <w:lang w:val="en-GB"/>
        </w:rPr>
        <w:t>50.</w:t>
      </w:r>
      <w:r w:rsidRPr="003B39D4">
        <w:rPr>
          <w:rFonts w:ascii="Times New Roman" w:hAnsi="Times New Roman"/>
          <w:sz w:val="24"/>
          <w:szCs w:val="24"/>
        </w:rPr>
        <w:tab/>
        <w:t xml:space="preserve"> </w:t>
      </w:r>
    </w:p>
    <w:p w:rsidR="001235DB" w:rsidRPr="003B39D4" w:rsidRDefault="001235DB" w:rsidP="003B39D4">
      <w:pPr>
        <w:pStyle w:val="Bibliographie1"/>
        <w:tabs>
          <w:tab w:val="left" w:pos="540"/>
        </w:tabs>
        <w:spacing w:line="480" w:lineRule="auto"/>
        <w:ind w:left="0" w:firstLine="0"/>
        <w:jc w:val="both"/>
        <w:rPr>
          <w:rFonts w:ascii="Times New Roman" w:hAnsi="Times New Roman"/>
          <w:sz w:val="24"/>
          <w:szCs w:val="24"/>
          <w:lang w:val="en-GB"/>
        </w:rPr>
      </w:pPr>
      <w:r w:rsidRPr="003B39D4">
        <w:rPr>
          <w:rFonts w:ascii="Times New Roman" w:hAnsi="Times New Roman"/>
          <w:sz w:val="24"/>
          <w:szCs w:val="24"/>
        </w:rPr>
        <w:t>29</w:t>
      </w:r>
      <w:r w:rsidR="003B39D4" w:rsidRPr="003B39D4">
        <w:rPr>
          <w:rFonts w:ascii="Times New Roman" w:hAnsi="Times New Roman"/>
          <w:sz w:val="24"/>
          <w:szCs w:val="24"/>
        </w:rPr>
        <w:t xml:space="preserve">. </w:t>
      </w:r>
      <w:r w:rsidR="003B39D4" w:rsidRPr="003B39D4">
        <w:rPr>
          <w:rFonts w:ascii="Times New Roman" w:hAnsi="Times New Roman"/>
          <w:sz w:val="24"/>
          <w:szCs w:val="24"/>
        </w:rPr>
        <w:tab/>
      </w:r>
      <w:proofErr w:type="spellStart"/>
      <w:r w:rsidR="003B39D4" w:rsidRPr="003B39D4">
        <w:rPr>
          <w:rFonts w:ascii="Times New Roman" w:hAnsi="Times New Roman"/>
          <w:sz w:val="24"/>
          <w:szCs w:val="24"/>
          <w:lang w:val="en-GB"/>
        </w:rPr>
        <w:t>Lavolé</w:t>
      </w:r>
      <w:proofErr w:type="spellEnd"/>
      <w:r w:rsidR="003B39D4" w:rsidRPr="003B39D4">
        <w:rPr>
          <w:rFonts w:ascii="Times New Roman" w:hAnsi="Times New Roman"/>
          <w:sz w:val="24"/>
          <w:szCs w:val="24"/>
          <w:lang w:val="en-GB"/>
        </w:rPr>
        <w:t xml:space="preserve"> A, </w:t>
      </w:r>
      <w:proofErr w:type="spellStart"/>
      <w:r w:rsidR="003B39D4" w:rsidRPr="003B39D4">
        <w:rPr>
          <w:rFonts w:ascii="Times New Roman" w:hAnsi="Times New Roman"/>
          <w:sz w:val="24"/>
          <w:szCs w:val="24"/>
          <w:lang w:val="en-GB"/>
        </w:rPr>
        <w:t>Epaud</w:t>
      </w:r>
      <w:proofErr w:type="spellEnd"/>
      <w:r w:rsidR="003B39D4" w:rsidRPr="003B39D4">
        <w:rPr>
          <w:rFonts w:ascii="Times New Roman" w:hAnsi="Times New Roman"/>
          <w:sz w:val="24"/>
          <w:szCs w:val="24"/>
          <w:lang w:val="en-GB"/>
        </w:rPr>
        <w:t xml:space="preserve"> C, </w:t>
      </w:r>
      <w:proofErr w:type="spellStart"/>
      <w:r w:rsidR="003B39D4" w:rsidRPr="003B39D4">
        <w:rPr>
          <w:rFonts w:ascii="Times New Roman" w:hAnsi="Times New Roman"/>
          <w:sz w:val="24"/>
          <w:szCs w:val="24"/>
          <w:lang w:val="en-GB"/>
        </w:rPr>
        <w:t>Rosencher</w:t>
      </w:r>
      <w:proofErr w:type="spellEnd"/>
      <w:r w:rsidR="003B39D4" w:rsidRPr="003B39D4">
        <w:rPr>
          <w:rFonts w:ascii="Times New Roman" w:hAnsi="Times New Roman"/>
          <w:sz w:val="24"/>
          <w:szCs w:val="24"/>
          <w:lang w:val="en-GB"/>
        </w:rPr>
        <w:t xml:space="preserve"> L, </w:t>
      </w:r>
      <w:proofErr w:type="spellStart"/>
      <w:r w:rsidR="003B39D4" w:rsidRPr="003B39D4">
        <w:rPr>
          <w:rFonts w:ascii="Times New Roman" w:hAnsi="Times New Roman"/>
          <w:sz w:val="24"/>
          <w:szCs w:val="24"/>
          <w:lang w:val="en-GB"/>
        </w:rPr>
        <w:t>Gounant</w:t>
      </w:r>
      <w:proofErr w:type="spellEnd"/>
      <w:r w:rsidR="003B39D4" w:rsidRPr="003B39D4">
        <w:rPr>
          <w:rFonts w:ascii="Times New Roman" w:hAnsi="Times New Roman"/>
          <w:sz w:val="24"/>
          <w:szCs w:val="24"/>
          <w:lang w:val="en-GB"/>
        </w:rPr>
        <w:t xml:space="preserve"> V, </w:t>
      </w:r>
      <w:proofErr w:type="spellStart"/>
      <w:r w:rsidR="003B39D4" w:rsidRPr="003B39D4">
        <w:rPr>
          <w:rFonts w:ascii="Times New Roman" w:hAnsi="Times New Roman"/>
          <w:sz w:val="24"/>
          <w:szCs w:val="24"/>
          <w:lang w:val="en-GB"/>
        </w:rPr>
        <w:t>Wislez</w:t>
      </w:r>
      <w:proofErr w:type="spellEnd"/>
      <w:r w:rsidR="003B39D4" w:rsidRPr="003B39D4">
        <w:rPr>
          <w:rFonts w:ascii="Times New Roman" w:hAnsi="Times New Roman"/>
          <w:sz w:val="24"/>
          <w:szCs w:val="24"/>
          <w:lang w:val="en-GB"/>
        </w:rPr>
        <w:t xml:space="preserve"> M, </w:t>
      </w:r>
      <w:proofErr w:type="spellStart"/>
      <w:r w:rsidR="003B39D4" w:rsidRPr="003B39D4">
        <w:rPr>
          <w:rFonts w:ascii="Times New Roman" w:hAnsi="Times New Roman"/>
          <w:sz w:val="24"/>
          <w:szCs w:val="24"/>
          <w:lang w:val="en-GB"/>
        </w:rPr>
        <w:t>Cadranel</w:t>
      </w:r>
      <w:proofErr w:type="spellEnd"/>
      <w:r w:rsidR="003B39D4" w:rsidRPr="003B39D4">
        <w:rPr>
          <w:rFonts w:ascii="Times New Roman" w:hAnsi="Times New Roman"/>
          <w:sz w:val="24"/>
          <w:szCs w:val="24"/>
          <w:lang w:val="en-GB"/>
        </w:rPr>
        <w:t xml:space="preserve"> J. [Lung cancer in HIV-positive patients]. Rev </w:t>
      </w:r>
      <w:proofErr w:type="spellStart"/>
      <w:r w:rsidR="003B39D4" w:rsidRPr="003B39D4">
        <w:rPr>
          <w:rFonts w:ascii="Times New Roman" w:hAnsi="Times New Roman"/>
          <w:sz w:val="24"/>
          <w:szCs w:val="24"/>
          <w:lang w:val="en-GB"/>
        </w:rPr>
        <w:t>Pneumol</w:t>
      </w:r>
      <w:proofErr w:type="spellEnd"/>
      <w:r w:rsidR="003B39D4" w:rsidRPr="003B39D4">
        <w:rPr>
          <w:rFonts w:ascii="Times New Roman" w:hAnsi="Times New Roman"/>
          <w:sz w:val="24"/>
          <w:szCs w:val="24"/>
          <w:lang w:val="en-GB"/>
        </w:rPr>
        <w:t xml:space="preserve"> </w:t>
      </w:r>
      <w:proofErr w:type="spellStart"/>
      <w:r w:rsidR="003B39D4" w:rsidRPr="003B39D4">
        <w:rPr>
          <w:rFonts w:ascii="Times New Roman" w:hAnsi="Times New Roman"/>
          <w:sz w:val="24"/>
          <w:szCs w:val="24"/>
          <w:lang w:val="en-GB"/>
        </w:rPr>
        <w:t>Clin</w:t>
      </w:r>
      <w:proofErr w:type="spellEnd"/>
      <w:r w:rsidR="003B39D4" w:rsidRPr="003B39D4">
        <w:rPr>
          <w:rFonts w:ascii="Times New Roman" w:hAnsi="Times New Roman"/>
          <w:sz w:val="24"/>
          <w:szCs w:val="24"/>
          <w:lang w:val="en-GB"/>
        </w:rPr>
        <w:t xml:space="preserve"> 2007;</w:t>
      </w:r>
      <w:r w:rsidR="003B39D4" w:rsidRPr="003B39D4">
        <w:rPr>
          <w:rFonts w:ascii="Times New Roman" w:hAnsi="Times New Roman"/>
          <w:b/>
          <w:sz w:val="24"/>
          <w:szCs w:val="24"/>
          <w:lang w:val="en-GB"/>
        </w:rPr>
        <w:t>63</w:t>
      </w:r>
      <w:r w:rsidR="003B39D4" w:rsidRPr="003B39D4">
        <w:rPr>
          <w:rFonts w:ascii="Times New Roman" w:hAnsi="Times New Roman"/>
          <w:sz w:val="24"/>
          <w:szCs w:val="24"/>
          <w:lang w:val="en-GB"/>
        </w:rPr>
        <w:t>:167</w:t>
      </w:r>
      <w:r w:rsidR="003B39D4">
        <w:rPr>
          <w:rFonts w:ascii="Times New Roman" w:eastAsia="MS Mincho"/>
          <w:sz w:val="24"/>
          <w:szCs w:val="24"/>
          <w:lang w:val="en-GB"/>
        </w:rPr>
        <w:t>-</w:t>
      </w:r>
      <w:r w:rsidR="003B39D4" w:rsidRPr="003B39D4">
        <w:rPr>
          <w:rFonts w:ascii="Times New Roman" w:hAnsi="Times New Roman"/>
          <w:sz w:val="24"/>
          <w:szCs w:val="24"/>
          <w:lang w:val="en-GB"/>
        </w:rPr>
        <w:t xml:space="preserve">75. </w:t>
      </w:r>
    </w:p>
    <w:p w:rsidR="001235DB" w:rsidRPr="003B39D4" w:rsidRDefault="001235DB" w:rsidP="003B39D4">
      <w:pPr>
        <w:tabs>
          <w:tab w:val="left" w:pos="540"/>
        </w:tabs>
        <w:ind w:firstLine="0"/>
        <w:jc w:val="both"/>
        <w:rPr>
          <w:rFonts w:ascii="Times New Roman" w:hAnsi="Times New Roman"/>
          <w:sz w:val="24"/>
          <w:szCs w:val="24"/>
        </w:rPr>
      </w:pPr>
      <w:r w:rsidRPr="003B39D4">
        <w:rPr>
          <w:rFonts w:ascii="Times New Roman" w:hAnsi="Times New Roman"/>
          <w:sz w:val="24"/>
          <w:szCs w:val="24"/>
        </w:rPr>
        <w:t>30.</w:t>
      </w:r>
      <w:r w:rsidR="003B39D4" w:rsidRPr="003B39D4">
        <w:rPr>
          <w:rFonts w:ascii="Times New Roman" w:hAnsi="Times New Roman"/>
          <w:sz w:val="24"/>
          <w:szCs w:val="24"/>
        </w:rPr>
        <w:tab/>
      </w:r>
      <w:proofErr w:type="spellStart"/>
      <w:r w:rsidR="003B39D4" w:rsidRPr="003B39D4">
        <w:rPr>
          <w:rFonts w:ascii="Times New Roman" w:hAnsi="Times New Roman"/>
          <w:sz w:val="24"/>
          <w:szCs w:val="24"/>
          <w:lang w:val="en-GB"/>
        </w:rPr>
        <w:t>Spano</w:t>
      </w:r>
      <w:proofErr w:type="spellEnd"/>
      <w:r w:rsidR="003B39D4" w:rsidRPr="003B39D4">
        <w:rPr>
          <w:rFonts w:ascii="Times New Roman" w:hAnsi="Times New Roman"/>
          <w:sz w:val="24"/>
          <w:szCs w:val="24"/>
          <w:lang w:val="en-GB"/>
        </w:rPr>
        <w:t xml:space="preserve"> J-P, </w:t>
      </w:r>
      <w:proofErr w:type="spellStart"/>
      <w:r w:rsidR="003B39D4" w:rsidRPr="003B39D4">
        <w:rPr>
          <w:rFonts w:ascii="Times New Roman" w:hAnsi="Times New Roman"/>
          <w:sz w:val="24"/>
          <w:szCs w:val="24"/>
          <w:lang w:val="en-GB"/>
        </w:rPr>
        <w:t>Massiani</w:t>
      </w:r>
      <w:proofErr w:type="spellEnd"/>
      <w:r w:rsidR="003B39D4" w:rsidRPr="003B39D4">
        <w:rPr>
          <w:rFonts w:ascii="Times New Roman" w:hAnsi="Times New Roman"/>
          <w:sz w:val="24"/>
          <w:szCs w:val="24"/>
          <w:lang w:val="en-GB"/>
        </w:rPr>
        <w:t xml:space="preserve"> M-A, </w:t>
      </w:r>
      <w:proofErr w:type="spellStart"/>
      <w:r w:rsidR="003B39D4" w:rsidRPr="003B39D4">
        <w:rPr>
          <w:rFonts w:ascii="Times New Roman" w:hAnsi="Times New Roman"/>
          <w:sz w:val="24"/>
          <w:szCs w:val="24"/>
          <w:lang w:val="en-GB"/>
        </w:rPr>
        <w:t>Bentata</w:t>
      </w:r>
      <w:proofErr w:type="spellEnd"/>
      <w:r w:rsidR="003B39D4" w:rsidRPr="003B39D4">
        <w:rPr>
          <w:rFonts w:ascii="Times New Roman" w:hAnsi="Times New Roman"/>
          <w:sz w:val="24"/>
          <w:szCs w:val="24"/>
          <w:lang w:val="en-GB"/>
        </w:rPr>
        <w:t xml:space="preserve"> M, </w:t>
      </w:r>
      <w:proofErr w:type="spellStart"/>
      <w:r w:rsidR="003B39D4" w:rsidRPr="003B39D4">
        <w:rPr>
          <w:rFonts w:ascii="Times New Roman" w:hAnsi="Times New Roman"/>
          <w:sz w:val="24"/>
          <w:szCs w:val="24"/>
          <w:lang w:val="en-GB"/>
        </w:rPr>
        <w:t>Rixe</w:t>
      </w:r>
      <w:proofErr w:type="spellEnd"/>
      <w:r w:rsidR="003B39D4" w:rsidRPr="003B39D4">
        <w:rPr>
          <w:rFonts w:ascii="Times New Roman" w:hAnsi="Times New Roman"/>
          <w:sz w:val="24"/>
          <w:szCs w:val="24"/>
          <w:lang w:val="en-GB"/>
        </w:rPr>
        <w:t xml:space="preserve"> O, </w:t>
      </w:r>
      <w:proofErr w:type="spellStart"/>
      <w:r w:rsidR="003B39D4" w:rsidRPr="003B39D4">
        <w:rPr>
          <w:rFonts w:ascii="Times New Roman" w:hAnsi="Times New Roman"/>
          <w:sz w:val="24"/>
          <w:szCs w:val="24"/>
          <w:lang w:val="en-GB"/>
        </w:rPr>
        <w:t>Friard</w:t>
      </w:r>
      <w:proofErr w:type="spellEnd"/>
      <w:r w:rsidR="003B39D4" w:rsidRPr="003B39D4">
        <w:rPr>
          <w:rFonts w:ascii="Times New Roman" w:hAnsi="Times New Roman"/>
          <w:sz w:val="24"/>
          <w:szCs w:val="24"/>
          <w:lang w:val="en-GB"/>
        </w:rPr>
        <w:t xml:space="preserve"> S, </w:t>
      </w:r>
      <w:proofErr w:type="spellStart"/>
      <w:r w:rsidR="003B39D4" w:rsidRPr="003B39D4">
        <w:rPr>
          <w:rFonts w:ascii="Times New Roman" w:hAnsi="Times New Roman"/>
          <w:sz w:val="24"/>
          <w:szCs w:val="24"/>
          <w:lang w:val="en-GB"/>
        </w:rPr>
        <w:t>Bossi</w:t>
      </w:r>
      <w:proofErr w:type="spellEnd"/>
      <w:r w:rsidR="003B39D4" w:rsidRPr="003B39D4">
        <w:rPr>
          <w:rFonts w:ascii="Times New Roman" w:hAnsi="Times New Roman"/>
          <w:sz w:val="24"/>
          <w:szCs w:val="24"/>
          <w:lang w:val="en-GB"/>
        </w:rPr>
        <w:t xml:space="preserve"> P, et al. Lung cancer in patients with HIV Infection and review of the literature. </w:t>
      </w:r>
      <w:r w:rsidR="003B39D4" w:rsidRPr="003B39D4">
        <w:rPr>
          <w:rFonts w:ascii="Times New Roman" w:hAnsi="Times New Roman"/>
          <w:sz w:val="24"/>
          <w:szCs w:val="24"/>
        </w:rPr>
        <w:t xml:space="preserve">Med </w:t>
      </w:r>
      <w:proofErr w:type="spellStart"/>
      <w:r w:rsidR="003B39D4" w:rsidRPr="003B39D4">
        <w:rPr>
          <w:rFonts w:ascii="Times New Roman" w:hAnsi="Times New Roman"/>
          <w:sz w:val="24"/>
          <w:szCs w:val="24"/>
        </w:rPr>
        <w:t>Oncol</w:t>
      </w:r>
      <w:proofErr w:type="spellEnd"/>
      <w:r w:rsidR="00460954">
        <w:rPr>
          <w:rFonts w:ascii="Times New Roman" w:hAnsi="Times New Roman"/>
          <w:sz w:val="24"/>
          <w:szCs w:val="24"/>
        </w:rPr>
        <w:t xml:space="preserve"> 2004;</w:t>
      </w:r>
      <w:r w:rsidR="00460954" w:rsidRPr="00460954">
        <w:rPr>
          <w:rFonts w:ascii="Times New Roman" w:hAnsi="Times New Roman"/>
          <w:b/>
          <w:sz w:val="24"/>
          <w:szCs w:val="24"/>
        </w:rPr>
        <w:t>21</w:t>
      </w:r>
      <w:r w:rsidR="003B39D4" w:rsidRPr="003B39D4">
        <w:rPr>
          <w:rFonts w:ascii="Times New Roman" w:hAnsi="Times New Roman"/>
          <w:sz w:val="24"/>
          <w:szCs w:val="24"/>
        </w:rPr>
        <w:t>:109</w:t>
      </w:r>
      <w:r w:rsidR="003B39D4">
        <w:rPr>
          <w:rFonts w:ascii="Times New Roman" w:eastAsia="MS Mincho" w:hAnsi="Times New Roman"/>
          <w:sz w:val="24"/>
          <w:szCs w:val="24"/>
        </w:rPr>
        <w:t>-</w:t>
      </w:r>
      <w:r w:rsidR="003B39D4" w:rsidRPr="003B39D4">
        <w:rPr>
          <w:rFonts w:ascii="Times New Roman" w:hAnsi="Times New Roman"/>
          <w:sz w:val="24"/>
          <w:szCs w:val="24"/>
        </w:rPr>
        <w:t xml:space="preserve">15. </w:t>
      </w:r>
      <w:r w:rsidRPr="003B39D4">
        <w:rPr>
          <w:rFonts w:ascii="Times New Roman" w:hAnsi="Times New Roman"/>
          <w:sz w:val="24"/>
          <w:szCs w:val="24"/>
        </w:rPr>
        <w:t xml:space="preserve"> </w:t>
      </w:r>
      <w:r w:rsidRPr="003B39D4">
        <w:rPr>
          <w:rFonts w:ascii="Times New Roman" w:hAnsi="Times New Roman"/>
          <w:sz w:val="24"/>
          <w:szCs w:val="24"/>
        </w:rPr>
        <w:tab/>
        <w:t xml:space="preserve"> </w:t>
      </w:r>
    </w:p>
    <w:p w:rsidR="00465EB0" w:rsidRPr="004309E0" w:rsidRDefault="001235DB" w:rsidP="00465EB0">
      <w:pPr>
        <w:tabs>
          <w:tab w:val="left" w:pos="504"/>
        </w:tabs>
        <w:ind w:firstLine="0"/>
        <w:jc w:val="both"/>
        <w:rPr>
          <w:rFonts w:ascii="Times New Roman" w:hAnsi="Times New Roman"/>
          <w:sz w:val="24"/>
        </w:rPr>
      </w:pPr>
      <w:r>
        <w:rPr>
          <w:rFonts w:ascii="Times New Roman" w:hAnsi="Times New Roman"/>
          <w:sz w:val="24"/>
        </w:rPr>
        <w:t>31</w:t>
      </w:r>
      <w:r w:rsidR="00465EB0" w:rsidRPr="004309E0">
        <w:rPr>
          <w:rFonts w:ascii="Times New Roman" w:hAnsi="Times New Roman"/>
          <w:sz w:val="24"/>
        </w:rPr>
        <w:t xml:space="preserve">. </w:t>
      </w:r>
      <w:r w:rsidR="00465EB0" w:rsidRPr="004309E0">
        <w:rPr>
          <w:rFonts w:ascii="Times New Roman" w:hAnsi="Times New Roman"/>
          <w:sz w:val="24"/>
        </w:rPr>
        <w:tab/>
      </w:r>
      <w:proofErr w:type="spellStart"/>
      <w:r w:rsidR="00465EB0" w:rsidRPr="004309E0">
        <w:rPr>
          <w:rFonts w:ascii="Times New Roman" w:hAnsi="Times New Roman"/>
          <w:sz w:val="24"/>
        </w:rPr>
        <w:t>Suneja</w:t>
      </w:r>
      <w:proofErr w:type="spellEnd"/>
      <w:r w:rsidR="00465EB0" w:rsidRPr="004309E0">
        <w:rPr>
          <w:rFonts w:ascii="Times New Roman" w:hAnsi="Times New Roman"/>
          <w:sz w:val="24"/>
        </w:rPr>
        <w:t xml:space="preserve"> G, </w:t>
      </w:r>
      <w:proofErr w:type="spellStart"/>
      <w:r w:rsidR="00465EB0" w:rsidRPr="004309E0">
        <w:rPr>
          <w:rFonts w:ascii="Times New Roman" w:hAnsi="Times New Roman"/>
          <w:sz w:val="24"/>
        </w:rPr>
        <w:t>Shiels</w:t>
      </w:r>
      <w:proofErr w:type="spellEnd"/>
      <w:r w:rsidR="00465EB0" w:rsidRPr="004309E0">
        <w:rPr>
          <w:rFonts w:ascii="Times New Roman" w:hAnsi="Times New Roman"/>
          <w:sz w:val="24"/>
        </w:rPr>
        <w:t xml:space="preserve"> MS, Melville SK, Williams MA, </w:t>
      </w:r>
      <w:proofErr w:type="spellStart"/>
      <w:r w:rsidR="00465EB0" w:rsidRPr="004309E0">
        <w:rPr>
          <w:rFonts w:ascii="Times New Roman" w:hAnsi="Times New Roman"/>
          <w:sz w:val="24"/>
        </w:rPr>
        <w:t>Rengan</w:t>
      </w:r>
      <w:proofErr w:type="spellEnd"/>
      <w:r w:rsidR="00465EB0" w:rsidRPr="004309E0">
        <w:rPr>
          <w:rFonts w:ascii="Times New Roman" w:hAnsi="Times New Roman"/>
          <w:sz w:val="24"/>
        </w:rPr>
        <w:t xml:space="preserve"> R, Engels EA. Disparities in the treatment and outcomes of lung cancer among</w:t>
      </w:r>
      <w:r w:rsidR="00465EB0">
        <w:rPr>
          <w:rFonts w:ascii="Times New Roman" w:hAnsi="Times New Roman"/>
          <w:sz w:val="24"/>
        </w:rPr>
        <w:t xml:space="preserve"> HIV-infected individuals. AIDS 2013;</w:t>
      </w:r>
      <w:r w:rsidR="00465EB0" w:rsidRPr="00432AC9">
        <w:rPr>
          <w:rFonts w:ascii="Times New Roman" w:hAnsi="Times New Roman"/>
          <w:b/>
          <w:sz w:val="24"/>
        </w:rPr>
        <w:t>27</w:t>
      </w:r>
      <w:r w:rsidR="00465EB0" w:rsidRPr="004309E0">
        <w:rPr>
          <w:rFonts w:ascii="Times New Roman" w:hAnsi="Times New Roman"/>
          <w:sz w:val="24"/>
        </w:rPr>
        <w:t xml:space="preserve">:459–68. </w:t>
      </w:r>
    </w:p>
    <w:p w:rsidR="00465EB0" w:rsidRDefault="001235DB" w:rsidP="00465EB0">
      <w:pPr>
        <w:tabs>
          <w:tab w:val="left" w:pos="504"/>
        </w:tabs>
        <w:ind w:firstLine="0"/>
        <w:jc w:val="both"/>
        <w:rPr>
          <w:rFonts w:ascii="Times New Roman" w:hAnsi="Times New Roman"/>
          <w:sz w:val="24"/>
        </w:rPr>
      </w:pPr>
      <w:r>
        <w:rPr>
          <w:rFonts w:ascii="Times New Roman" w:hAnsi="Times New Roman"/>
          <w:sz w:val="24"/>
        </w:rPr>
        <w:t>32</w:t>
      </w:r>
      <w:r w:rsidR="00465EB0" w:rsidRPr="004309E0">
        <w:rPr>
          <w:rFonts w:ascii="Times New Roman" w:hAnsi="Times New Roman"/>
          <w:sz w:val="24"/>
        </w:rPr>
        <w:t xml:space="preserve">. </w:t>
      </w:r>
      <w:r w:rsidR="00465EB0" w:rsidRPr="004309E0">
        <w:rPr>
          <w:rFonts w:ascii="Times New Roman" w:hAnsi="Times New Roman"/>
          <w:sz w:val="24"/>
        </w:rPr>
        <w:tab/>
        <w:t xml:space="preserve">Powles T, </w:t>
      </w:r>
      <w:proofErr w:type="spellStart"/>
      <w:r w:rsidR="00465EB0" w:rsidRPr="004309E0">
        <w:rPr>
          <w:rFonts w:ascii="Times New Roman" w:hAnsi="Times New Roman"/>
          <w:sz w:val="24"/>
        </w:rPr>
        <w:t>Thirwell</w:t>
      </w:r>
      <w:proofErr w:type="spellEnd"/>
      <w:r w:rsidR="00465EB0" w:rsidRPr="004309E0">
        <w:rPr>
          <w:rFonts w:ascii="Times New Roman" w:hAnsi="Times New Roman"/>
          <w:sz w:val="24"/>
        </w:rPr>
        <w:t xml:space="preserve"> C, Newsom-Davis T, Nelson M, Shah P, Cox S, </w:t>
      </w:r>
      <w:proofErr w:type="spellStart"/>
      <w:r w:rsidR="00465EB0">
        <w:rPr>
          <w:rFonts w:ascii="Times New Roman" w:hAnsi="Times New Roman"/>
          <w:sz w:val="24"/>
        </w:rPr>
        <w:t>Gazzard</w:t>
      </w:r>
      <w:proofErr w:type="spellEnd"/>
      <w:r w:rsidR="00465EB0">
        <w:rPr>
          <w:rFonts w:ascii="Times New Roman" w:hAnsi="Times New Roman"/>
          <w:sz w:val="24"/>
        </w:rPr>
        <w:t xml:space="preserve"> B, Bower M</w:t>
      </w:r>
      <w:r w:rsidR="00465EB0" w:rsidRPr="004309E0">
        <w:rPr>
          <w:rFonts w:ascii="Times New Roman" w:hAnsi="Times New Roman"/>
          <w:sz w:val="24"/>
        </w:rPr>
        <w:t xml:space="preserve">. Does HIV adversely influence the outcome in advanced non-small-cell lung cancer in the era of HAART? </w:t>
      </w:r>
      <w:r w:rsidR="00465EB0" w:rsidRPr="00B9730F">
        <w:rPr>
          <w:rFonts w:ascii="Times New Roman" w:hAnsi="Times New Roman"/>
          <w:sz w:val="24"/>
        </w:rPr>
        <w:t>Br J Cancer 2003;</w:t>
      </w:r>
      <w:r w:rsidR="00465EB0" w:rsidRPr="00B9730F">
        <w:rPr>
          <w:rFonts w:ascii="Times New Roman" w:hAnsi="Times New Roman"/>
          <w:b/>
          <w:sz w:val="24"/>
        </w:rPr>
        <w:t>89</w:t>
      </w:r>
      <w:r w:rsidR="00465EB0" w:rsidRPr="00B9730F">
        <w:rPr>
          <w:rFonts w:ascii="Times New Roman" w:hAnsi="Times New Roman"/>
          <w:sz w:val="24"/>
        </w:rPr>
        <w:t xml:space="preserve">:457–59. </w:t>
      </w:r>
    </w:p>
    <w:p w:rsidR="00D629AC" w:rsidRDefault="00D629AC" w:rsidP="00D629AC">
      <w:pPr>
        <w:tabs>
          <w:tab w:val="left" w:pos="540"/>
        </w:tabs>
        <w:autoSpaceDE w:val="0"/>
        <w:autoSpaceDN w:val="0"/>
        <w:adjustRightInd w:val="0"/>
        <w:ind w:firstLine="0"/>
        <w:jc w:val="both"/>
        <w:rPr>
          <w:rFonts w:ascii="Times New Roman" w:hAnsi="Times New Roman"/>
          <w:sz w:val="24"/>
          <w:szCs w:val="24"/>
        </w:rPr>
      </w:pPr>
      <w:r w:rsidRPr="00721986">
        <w:rPr>
          <w:rFonts w:ascii="Times New Roman" w:hAnsi="Times New Roman"/>
          <w:sz w:val="24"/>
          <w:szCs w:val="24"/>
        </w:rPr>
        <w:t>33.</w:t>
      </w:r>
      <w:r w:rsidRPr="00721986">
        <w:rPr>
          <w:rFonts w:ascii="Times New Roman" w:hAnsi="Times New Roman"/>
          <w:sz w:val="24"/>
          <w:szCs w:val="24"/>
        </w:rPr>
        <w:tab/>
      </w:r>
      <w:proofErr w:type="spellStart"/>
      <w:r w:rsidRPr="00721986">
        <w:rPr>
          <w:rFonts w:ascii="Times New Roman" w:hAnsi="Times New Roman"/>
          <w:sz w:val="24"/>
          <w:szCs w:val="24"/>
        </w:rPr>
        <w:t>Rengan</w:t>
      </w:r>
      <w:proofErr w:type="spellEnd"/>
      <w:r w:rsidRPr="00721986">
        <w:rPr>
          <w:rFonts w:ascii="Times New Roman" w:hAnsi="Times New Roman"/>
          <w:sz w:val="24"/>
          <w:szCs w:val="24"/>
        </w:rPr>
        <w:t xml:space="preserve"> R, </w:t>
      </w:r>
      <w:proofErr w:type="spellStart"/>
      <w:r w:rsidRPr="00721986">
        <w:rPr>
          <w:rFonts w:ascii="Times New Roman" w:hAnsi="Times New Roman"/>
          <w:sz w:val="24"/>
          <w:szCs w:val="24"/>
        </w:rPr>
        <w:t>Mitra</w:t>
      </w:r>
      <w:proofErr w:type="spellEnd"/>
      <w:r w:rsidRPr="00721986">
        <w:rPr>
          <w:rFonts w:ascii="Times New Roman" w:hAnsi="Times New Roman"/>
          <w:sz w:val="24"/>
          <w:szCs w:val="24"/>
        </w:rPr>
        <w:t xml:space="preserve"> N, Liao K, Armstrong K, </w:t>
      </w:r>
      <w:proofErr w:type="spellStart"/>
      <w:r w:rsidRPr="00721986">
        <w:rPr>
          <w:rFonts w:ascii="Times New Roman" w:hAnsi="Times New Roman"/>
          <w:sz w:val="24"/>
          <w:szCs w:val="24"/>
        </w:rPr>
        <w:t>Vachani</w:t>
      </w:r>
      <w:proofErr w:type="spellEnd"/>
      <w:r w:rsidRPr="00721986">
        <w:rPr>
          <w:rFonts w:ascii="Times New Roman" w:hAnsi="Times New Roman"/>
          <w:sz w:val="24"/>
          <w:szCs w:val="24"/>
        </w:rPr>
        <w:t xml:space="preserve"> A. Effect of HIV on survival in patients with non-small-cell lung cancer in the era of highly active antiretroviral therapy: a population-based study. Lancet </w:t>
      </w:r>
      <w:proofErr w:type="spellStart"/>
      <w:r w:rsidRPr="00721986">
        <w:rPr>
          <w:rFonts w:ascii="Times New Roman" w:hAnsi="Times New Roman"/>
          <w:sz w:val="24"/>
          <w:szCs w:val="24"/>
        </w:rPr>
        <w:t>Oncol</w:t>
      </w:r>
      <w:proofErr w:type="spellEnd"/>
      <w:r w:rsidRPr="00721986">
        <w:rPr>
          <w:rFonts w:ascii="Times New Roman" w:hAnsi="Times New Roman"/>
          <w:sz w:val="24"/>
          <w:szCs w:val="24"/>
        </w:rPr>
        <w:t xml:space="preserve"> 2012;</w:t>
      </w:r>
      <w:r w:rsidRPr="00721986">
        <w:rPr>
          <w:rFonts w:ascii="Times New Roman" w:hAnsi="Times New Roman"/>
          <w:b/>
          <w:bCs/>
          <w:sz w:val="24"/>
          <w:szCs w:val="24"/>
        </w:rPr>
        <w:t>13</w:t>
      </w:r>
      <w:r w:rsidRPr="00721986">
        <w:rPr>
          <w:rFonts w:ascii="Times New Roman" w:hAnsi="Times New Roman"/>
          <w:sz w:val="24"/>
          <w:szCs w:val="24"/>
        </w:rPr>
        <w:t>:1203-09.</w:t>
      </w:r>
      <w:r>
        <w:rPr>
          <w:rFonts w:ascii="Times New Roman" w:hAnsi="Times New Roman"/>
          <w:sz w:val="24"/>
          <w:szCs w:val="24"/>
        </w:rPr>
        <w:t xml:space="preserve"> </w:t>
      </w:r>
    </w:p>
    <w:p w:rsidR="00D629AC" w:rsidRPr="00B9730F" w:rsidRDefault="00D629AC" w:rsidP="00465EB0">
      <w:pPr>
        <w:tabs>
          <w:tab w:val="left" w:pos="504"/>
        </w:tabs>
        <w:ind w:firstLine="0"/>
        <w:jc w:val="both"/>
        <w:rPr>
          <w:rFonts w:ascii="Times New Roman" w:hAnsi="Times New Roman"/>
          <w:sz w:val="24"/>
        </w:rPr>
      </w:pPr>
    </w:p>
    <w:p w:rsidR="00465EB0" w:rsidRPr="00B55750" w:rsidRDefault="00D629AC" w:rsidP="00465EB0">
      <w:pPr>
        <w:tabs>
          <w:tab w:val="left" w:pos="504"/>
        </w:tabs>
        <w:ind w:firstLine="0"/>
        <w:jc w:val="both"/>
        <w:rPr>
          <w:rFonts w:ascii="Times New Roman" w:hAnsi="Times New Roman"/>
          <w:sz w:val="24"/>
        </w:rPr>
      </w:pPr>
      <w:r w:rsidRPr="00721986">
        <w:rPr>
          <w:rFonts w:ascii="Times New Roman" w:hAnsi="Times New Roman"/>
          <w:sz w:val="24"/>
        </w:rPr>
        <w:t>34</w:t>
      </w:r>
      <w:r w:rsidR="00465EB0" w:rsidRPr="00721986">
        <w:rPr>
          <w:rFonts w:ascii="Times New Roman" w:hAnsi="Times New Roman"/>
          <w:sz w:val="24"/>
        </w:rPr>
        <w:t>.</w:t>
      </w:r>
      <w:r w:rsidR="00465EB0" w:rsidRPr="00B9730F">
        <w:rPr>
          <w:rFonts w:ascii="Times New Roman" w:hAnsi="Times New Roman"/>
          <w:sz w:val="24"/>
        </w:rPr>
        <w:t xml:space="preserve"> </w:t>
      </w:r>
      <w:r w:rsidR="00465EB0" w:rsidRPr="00B9730F">
        <w:rPr>
          <w:rFonts w:ascii="Times New Roman" w:hAnsi="Times New Roman"/>
          <w:sz w:val="24"/>
        </w:rPr>
        <w:tab/>
      </w:r>
      <w:r w:rsidR="00465EB0" w:rsidRPr="00B55750">
        <w:rPr>
          <w:rFonts w:ascii="Times New Roman" w:hAnsi="Times New Roman"/>
          <w:sz w:val="24"/>
        </w:rPr>
        <w:t xml:space="preserve">Lim C, </w:t>
      </w:r>
      <w:proofErr w:type="spellStart"/>
      <w:r w:rsidR="00465EB0" w:rsidRPr="00B55750">
        <w:rPr>
          <w:rFonts w:ascii="Times New Roman" w:hAnsi="Times New Roman"/>
          <w:sz w:val="24"/>
        </w:rPr>
        <w:t>Goutte</w:t>
      </w:r>
      <w:proofErr w:type="spellEnd"/>
      <w:r w:rsidR="00465EB0" w:rsidRPr="00B55750">
        <w:rPr>
          <w:rFonts w:ascii="Times New Roman" w:hAnsi="Times New Roman"/>
          <w:sz w:val="24"/>
        </w:rPr>
        <w:t xml:space="preserve"> N, Gervais A, </w:t>
      </w:r>
      <w:proofErr w:type="spellStart"/>
      <w:r w:rsidR="00465EB0" w:rsidRPr="00B55750">
        <w:rPr>
          <w:rFonts w:ascii="Times New Roman" w:hAnsi="Times New Roman"/>
          <w:sz w:val="24"/>
        </w:rPr>
        <w:t>Vullierme</w:t>
      </w:r>
      <w:proofErr w:type="spellEnd"/>
      <w:r w:rsidR="00465EB0" w:rsidRPr="00B55750">
        <w:rPr>
          <w:rFonts w:ascii="Times New Roman" w:hAnsi="Times New Roman"/>
          <w:sz w:val="24"/>
        </w:rPr>
        <w:t xml:space="preserve"> M-P, Valla DC, </w:t>
      </w:r>
      <w:proofErr w:type="spellStart"/>
      <w:r w:rsidR="00465EB0" w:rsidRPr="00B55750">
        <w:rPr>
          <w:rFonts w:ascii="Times New Roman" w:hAnsi="Times New Roman"/>
          <w:sz w:val="24"/>
        </w:rPr>
        <w:t>Degos</w:t>
      </w:r>
      <w:proofErr w:type="spellEnd"/>
      <w:r w:rsidR="00465EB0" w:rsidRPr="00B55750">
        <w:rPr>
          <w:rFonts w:ascii="Times New Roman" w:hAnsi="Times New Roman"/>
          <w:sz w:val="24"/>
        </w:rPr>
        <w:t xml:space="preserve"> F, </w:t>
      </w:r>
      <w:proofErr w:type="spellStart"/>
      <w:r w:rsidR="00465EB0" w:rsidRPr="00B55750">
        <w:rPr>
          <w:rFonts w:ascii="Times New Roman" w:hAnsi="Times New Roman"/>
          <w:sz w:val="24"/>
        </w:rPr>
        <w:t>Farges</w:t>
      </w:r>
      <w:proofErr w:type="spellEnd"/>
      <w:r w:rsidR="00465EB0" w:rsidRPr="00B55750">
        <w:rPr>
          <w:rFonts w:ascii="Times New Roman" w:hAnsi="Times New Roman"/>
          <w:sz w:val="24"/>
        </w:rPr>
        <w:t xml:space="preserve"> O. </w:t>
      </w:r>
      <w:r w:rsidR="00465EB0" w:rsidRPr="004309E0">
        <w:rPr>
          <w:rFonts w:ascii="Times New Roman" w:hAnsi="Times New Roman"/>
          <w:sz w:val="24"/>
        </w:rPr>
        <w:t xml:space="preserve">Standardized care management ensures similar survival rates in HIV-positive and HIV-negative patients with hepatocellular carcinoma. </w:t>
      </w:r>
      <w:r w:rsidR="00465EB0" w:rsidRPr="00B55750">
        <w:rPr>
          <w:rFonts w:ascii="Times New Roman" w:hAnsi="Times New Roman"/>
          <w:sz w:val="24"/>
        </w:rPr>
        <w:t xml:space="preserve">J </w:t>
      </w:r>
      <w:proofErr w:type="spellStart"/>
      <w:r w:rsidR="00465EB0" w:rsidRPr="00B55750">
        <w:rPr>
          <w:rFonts w:ascii="Times New Roman" w:hAnsi="Times New Roman"/>
          <w:sz w:val="24"/>
        </w:rPr>
        <w:t>Acquir</w:t>
      </w:r>
      <w:proofErr w:type="spellEnd"/>
      <w:r w:rsidR="00465EB0" w:rsidRPr="00B55750">
        <w:rPr>
          <w:rFonts w:ascii="Times New Roman" w:hAnsi="Times New Roman"/>
          <w:sz w:val="24"/>
        </w:rPr>
        <w:t xml:space="preserve"> Immune </w:t>
      </w:r>
      <w:proofErr w:type="spellStart"/>
      <w:r w:rsidR="00465EB0" w:rsidRPr="00B55750">
        <w:rPr>
          <w:rFonts w:ascii="Times New Roman" w:hAnsi="Times New Roman"/>
          <w:sz w:val="24"/>
        </w:rPr>
        <w:t>Defic</w:t>
      </w:r>
      <w:proofErr w:type="spellEnd"/>
      <w:r w:rsidR="00465EB0" w:rsidRPr="00B55750">
        <w:rPr>
          <w:rFonts w:ascii="Times New Roman" w:hAnsi="Times New Roman"/>
          <w:sz w:val="24"/>
        </w:rPr>
        <w:t xml:space="preserve"> </w:t>
      </w:r>
      <w:proofErr w:type="spellStart"/>
      <w:r w:rsidR="00465EB0" w:rsidRPr="00B55750">
        <w:rPr>
          <w:rFonts w:ascii="Times New Roman" w:hAnsi="Times New Roman"/>
          <w:sz w:val="24"/>
        </w:rPr>
        <w:t>Syndr</w:t>
      </w:r>
      <w:proofErr w:type="spellEnd"/>
      <w:r w:rsidR="00465EB0" w:rsidRPr="00B55750">
        <w:rPr>
          <w:rFonts w:ascii="Times New Roman" w:hAnsi="Times New Roman"/>
          <w:sz w:val="24"/>
        </w:rPr>
        <w:t xml:space="preserve"> 2012;</w:t>
      </w:r>
      <w:r w:rsidR="00465EB0" w:rsidRPr="00B55750">
        <w:rPr>
          <w:rFonts w:ascii="Times New Roman" w:hAnsi="Times New Roman"/>
          <w:b/>
          <w:sz w:val="24"/>
        </w:rPr>
        <w:t>61</w:t>
      </w:r>
      <w:r w:rsidR="00465EB0" w:rsidRPr="00B55750">
        <w:rPr>
          <w:rFonts w:ascii="Times New Roman" w:hAnsi="Times New Roman"/>
          <w:sz w:val="24"/>
        </w:rPr>
        <w:t xml:space="preserve">:581–87. </w:t>
      </w:r>
    </w:p>
    <w:p w:rsidR="00274B09" w:rsidRDefault="001235DB" w:rsidP="00B95780">
      <w:pPr>
        <w:tabs>
          <w:tab w:val="left" w:pos="540"/>
        </w:tabs>
        <w:autoSpaceDE w:val="0"/>
        <w:autoSpaceDN w:val="0"/>
        <w:adjustRightInd w:val="0"/>
        <w:ind w:firstLine="0"/>
        <w:jc w:val="both"/>
        <w:rPr>
          <w:rFonts w:ascii="Times New Roman" w:hAnsi="Times New Roman"/>
          <w:sz w:val="24"/>
        </w:rPr>
      </w:pPr>
      <w:r w:rsidRPr="00721986">
        <w:rPr>
          <w:rFonts w:ascii="Times New Roman" w:hAnsi="Times New Roman"/>
          <w:sz w:val="24"/>
        </w:rPr>
        <w:t>3</w:t>
      </w:r>
      <w:r w:rsidR="00D629AC" w:rsidRPr="00721986">
        <w:rPr>
          <w:rFonts w:ascii="Times New Roman" w:hAnsi="Times New Roman"/>
          <w:sz w:val="24"/>
        </w:rPr>
        <w:t>5</w:t>
      </w:r>
      <w:r w:rsidR="00B95780" w:rsidRPr="00721986">
        <w:rPr>
          <w:rFonts w:ascii="Times New Roman" w:hAnsi="Times New Roman"/>
          <w:sz w:val="24"/>
        </w:rPr>
        <w:t>.</w:t>
      </w:r>
      <w:r w:rsidR="00B95780">
        <w:rPr>
          <w:rFonts w:ascii="Times New Roman" w:hAnsi="Times New Roman"/>
          <w:sz w:val="24"/>
        </w:rPr>
        <w:t xml:space="preserve"> </w:t>
      </w:r>
      <w:r w:rsidR="00B95780">
        <w:rPr>
          <w:rFonts w:ascii="Times New Roman" w:hAnsi="Times New Roman"/>
          <w:sz w:val="24"/>
        </w:rPr>
        <w:tab/>
      </w:r>
      <w:proofErr w:type="spellStart"/>
      <w:r w:rsidR="00465EB0" w:rsidRPr="00B55750">
        <w:rPr>
          <w:rFonts w:ascii="Times New Roman" w:hAnsi="Times New Roman"/>
          <w:sz w:val="24"/>
        </w:rPr>
        <w:t>Oehler-Janne</w:t>
      </w:r>
      <w:proofErr w:type="spellEnd"/>
      <w:r w:rsidR="00465EB0" w:rsidRPr="00B55750">
        <w:rPr>
          <w:rFonts w:ascii="Times New Roman" w:hAnsi="Times New Roman"/>
          <w:sz w:val="24"/>
        </w:rPr>
        <w:t xml:space="preserve"> C, </w:t>
      </w:r>
      <w:proofErr w:type="spellStart"/>
      <w:r w:rsidR="00465EB0" w:rsidRPr="00B55750">
        <w:rPr>
          <w:rFonts w:ascii="Times New Roman" w:hAnsi="Times New Roman"/>
          <w:sz w:val="24"/>
        </w:rPr>
        <w:t>Huguet</w:t>
      </w:r>
      <w:proofErr w:type="spellEnd"/>
      <w:r w:rsidR="00465EB0" w:rsidRPr="00B55750">
        <w:rPr>
          <w:rFonts w:ascii="Times New Roman" w:hAnsi="Times New Roman"/>
          <w:sz w:val="24"/>
        </w:rPr>
        <w:t xml:space="preserve"> F, </w:t>
      </w:r>
      <w:proofErr w:type="spellStart"/>
      <w:r w:rsidR="00465EB0" w:rsidRPr="00B55750">
        <w:rPr>
          <w:rFonts w:ascii="Times New Roman" w:hAnsi="Times New Roman"/>
          <w:sz w:val="24"/>
        </w:rPr>
        <w:t>Provencher</w:t>
      </w:r>
      <w:proofErr w:type="spellEnd"/>
      <w:r w:rsidR="00465EB0" w:rsidRPr="00B55750">
        <w:rPr>
          <w:rFonts w:ascii="Times New Roman" w:hAnsi="Times New Roman"/>
          <w:sz w:val="24"/>
        </w:rPr>
        <w:t xml:space="preserve"> S, Seifert B, </w:t>
      </w:r>
      <w:proofErr w:type="spellStart"/>
      <w:r w:rsidR="00465EB0" w:rsidRPr="00B55750">
        <w:rPr>
          <w:rFonts w:ascii="Times New Roman" w:hAnsi="Times New Roman"/>
          <w:sz w:val="24"/>
        </w:rPr>
        <w:t>Negretti</w:t>
      </w:r>
      <w:proofErr w:type="spellEnd"/>
      <w:r w:rsidR="00465EB0" w:rsidRPr="00B55750">
        <w:rPr>
          <w:rFonts w:ascii="Times New Roman" w:hAnsi="Times New Roman"/>
          <w:sz w:val="24"/>
        </w:rPr>
        <w:t xml:space="preserve"> L, </w:t>
      </w:r>
      <w:proofErr w:type="spellStart"/>
      <w:r w:rsidR="00465EB0" w:rsidRPr="00B55750">
        <w:rPr>
          <w:rFonts w:ascii="Times New Roman" w:hAnsi="Times New Roman"/>
          <w:sz w:val="24"/>
        </w:rPr>
        <w:t>Riener</w:t>
      </w:r>
      <w:proofErr w:type="spellEnd"/>
      <w:r w:rsidR="00465EB0" w:rsidRPr="00B55750">
        <w:rPr>
          <w:rFonts w:ascii="Times New Roman" w:hAnsi="Times New Roman"/>
          <w:sz w:val="24"/>
        </w:rPr>
        <w:t xml:space="preserve"> M-O, Bonnet M , </w:t>
      </w:r>
      <w:proofErr w:type="spellStart"/>
      <w:r w:rsidR="00465EB0" w:rsidRPr="00B55750">
        <w:rPr>
          <w:rFonts w:ascii="Times New Roman" w:hAnsi="Times New Roman"/>
          <w:sz w:val="24"/>
        </w:rPr>
        <w:t>Allal</w:t>
      </w:r>
      <w:proofErr w:type="spellEnd"/>
      <w:r w:rsidR="00465EB0" w:rsidRPr="00B55750">
        <w:rPr>
          <w:rFonts w:ascii="Times New Roman" w:hAnsi="Times New Roman"/>
          <w:sz w:val="24"/>
        </w:rPr>
        <w:t xml:space="preserve"> AS, </w:t>
      </w:r>
      <w:proofErr w:type="spellStart"/>
      <w:r w:rsidR="00465EB0">
        <w:rPr>
          <w:rFonts w:ascii="Times New Roman" w:hAnsi="Times New Roman"/>
          <w:sz w:val="24"/>
        </w:rPr>
        <w:t>Ciernik</w:t>
      </w:r>
      <w:proofErr w:type="spellEnd"/>
      <w:r w:rsidR="00465EB0">
        <w:rPr>
          <w:rFonts w:ascii="Times New Roman" w:hAnsi="Times New Roman"/>
          <w:sz w:val="24"/>
        </w:rPr>
        <w:t xml:space="preserve"> F</w:t>
      </w:r>
      <w:r w:rsidR="00465EB0" w:rsidRPr="00B55750">
        <w:rPr>
          <w:rFonts w:ascii="Times New Roman" w:hAnsi="Times New Roman"/>
          <w:sz w:val="24"/>
        </w:rPr>
        <w:t xml:space="preserve">. </w:t>
      </w:r>
      <w:r w:rsidR="00465EB0" w:rsidRPr="004309E0">
        <w:rPr>
          <w:rFonts w:ascii="Times New Roman" w:hAnsi="Times New Roman"/>
          <w:sz w:val="24"/>
        </w:rPr>
        <w:t xml:space="preserve">HIV-Specific Differences in Outcome of Squamous Cell Carcinoma of the Anal Canal: A </w:t>
      </w:r>
      <w:proofErr w:type="spellStart"/>
      <w:r w:rsidR="00465EB0" w:rsidRPr="004309E0">
        <w:rPr>
          <w:rFonts w:ascii="Times New Roman" w:hAnsi="Times New Roman"/>
          <w:sz w:val="24"/>
        </w:rPr>
        <w:t>Multicentric</w:t>
      </w:r>
      <w:proofErr w:type="spellEnd"/>
      <w:r w:rsidR="00465EB0" w:rsidRPr="004309E0">
        <w:rPr>
          <w:rFonts w:ascii="Times New Roman" w:hAnsi="Times New Roman"/>
          <w:sz w:val="24"/>
        </w:rPr>
        <w:t xml:space="preserve"> Cohort Study of HIV-Positive Patients Receiving Highly Active Antiretroviral Therapy. </w:t>
      </w:r>
      <w:r w:rsidR="00465EB0" w:rsidRPr="00B55750">
        <w:rPr>
          <w:rFonts w:ascii="Times New Roman" w:hAnsi="Times New Roman"/>
          <w:sz w:val="24"/>
        </w:rPr>
        <w:t xml:space="preserve">J </w:t>
      </w:r>
      <w:proofErr w:type="spellStart"/>
      <w:r w:rsidR="00465EB0" w:rsidRPr="00B55750">
        <w:rPr>
          <w:rFonts w:ascii="Times New Roman" w:hAnsi="Times New Roman"/>
          <w:sz w:val="24"/>
        </w:rPr>
        <w:t>Clin</w:t>
      </w:r>
      <w:proofErr w:type="spellEnd"/>
      <w:r w:rsidR="00465EB0" w:rsidRPr="00B55750">
        <w:rPr>
          <w:rFonts w:ascii="Times New Roman" w:hAnsi="Times New Roman"/>
          <w:sz w:val="24"/>
        </w:rPr>
        <w:t xml:space="preserve"> </w:t>
      </w:r>
      <w:proofErr w:type="spellStart"/>
      <w:r w:rsidR="00465EB0" w:rsidRPr="00B55750">
        <w:rPr>
          <w:rFonts w:ascii="Times New Roman" w:hAnsi="Times New Roman"/>
          <w:sz w:val="24"/>
        </w:rPr>
        <w:t>Oncol</w:t>
      </w:r>
      <w:proofErr w:type="spellEnd"/>
      <w:r w:rsidR="00465EB0" w:rsidRPr="00B55750">
        <w:rPr>
          <w:rFonts w:ascii="Times New Roman" w:hAnsi="Times New Roman"/>
          <w:sz w:val="24"/>
        </w:rPr>
        <w:t xml:space="preserve"> 2008;</w:t>
      </w:r>
      <w:r w:rsidR="00465EB0" w:rsidRPr="00B55750">
        <w:rPr>
          <w:rFonts w:ascii="Times New Roman" w:hAnsi="Times New Roman"/>
          <w:b/>
          <w:sz w:val="24"/>
        </w:rPr>
        <w:t>26</w:t>
      </w:r>
      <w:r w:rsidR="00465EB0" w:rsidRPr="00B55750">
        <w:rPr>
          <w:rFonts w:ascii="Times New Roman" w:hAnsi="Times New Roman"/>
          <w:sz w:val="24"/>
        </w:rPr>
        <w:t>:2550–57.</w:t>
      </w:r>
    </w:p>
    <w:p w:rsidR="003D21F0" w:rsidRDefault="00CA661F" w:rsidP="00441C34">
      <w:pPr>
        <w:spacing w:after="200"/>
        <w:ind w:firstLine="0"/>
        <w:rPr>
          <w:rFonts w:ascii="Times New Roman" w:hAnsi="Times New Roman"/>
          <w:b/>
          <w:sz w:val="24"/>
          <w:szCs w:val="24"/>
        </w:rPr>
      </w:pPr>
      <w:r w:rsidRPr="00D33078">
        <w:rPr>
          <w:rFonts w:ascii="Times New Roman" w:hAnsi="Times New Roman"/>
          <w:sz w:val="24"/>
          <w:szCs w:val="24"/>
        </w:rPr>
        <w:br w:type="page"/>
      </w:r>
      <w:r w:rsidR="003D21F0" w:rsidRPr="00D33078">
        <w:rPr>
          <w:rFonts w:ascii="Times New Roman" w:hAnsi="Times New Roman"/>
          <w:b/>
          <w:sz w:val="24"/>
          <w:szCs w:val="24"/>
        </w:rPr>
        <w:lastRenderedPageBreak/>
        <w:t xml:space="preserve">Figure </w:t>
      </w:r>
      <w:r w:rsidR="003D21F0">
        <w:rPr>
          <w:rFonts w:ascii="Times New Roman" w:hAnsi="Times New Roman"/>
          <w:b/>
          <w:sz w:val="24"/>
          <w:szCs w:val="24"/>
        </w:rPr>
        <w:t>legends:</w:t>
      </w:r>
    </w:p>
    <w:p w:rsidR="00CA661F" w:rsidRPr="003D21F0" w:rsidRDefault="00CA661F" w:rsidP="00AF0AE3">
      <w:pPr>
        <w:spacing w:after="200"/>
        <w:ind w:firstLine="0"/>
        <w:jc w:val="both"/>
        <w:rPr>
          <w:rFonts w:ascii="Times New Roman" w:hAnsi="Times New Roman"/>
          <w:sz w:val="20"/>
          <w:szCs w:val="20"/>
        </w:rPr>
      </w:pPr>
      <w:r w:rsidRPr="00D33078">
        <w:rPr>
          <w:rFonts w:ascii="Times New Roman" w:hAnsi="Times New Roman"/>
          <w:b/>
          <w:sz w:val="24"/>
          <w:szCs w:val="24"/>
        </w:rPr>
        <w:t xml:space="preserve">Figure 1. </w:t>
      </w:r>
      <w:r w:rsidRPr="00D33078">
        <w:rPr>
          <w:rFonts w:ascii="Times New Roman" w:hAnsi="Times New Roman"/>
          <w:sz w:val="24"/>
          <w:szCs w:val="24"/>
        </w:rPr>
        <w:t>Kaplan-Meier survival curves</w:t>
      </w:r>
      <w:r w:rsidRPr="00D33078">
        <w:rPr>
          <w:rFonts w:ascii="Times New Roman" w:hAnsi="Times New Roman"/>
          <w:b/>
          <w:sz w:val="24"/>
          <w:szCs w:val="24"/>
        </w:rPr>
        <w:t xml:space="preserve"> </w:t>
      </w:r>
      <w:r w:rsidRPr="00D33078">
        <w:rPr>
          <w:rFonts w:ascii="Times New Roman" w:hAnsi="Times New Roman"/>
          <w:sz w:val="24"/>
          <w:szCs w:val="24"/>
        </w:rPr>
        <w:t>following diagnosis of K</w:t>
      </w:r>
      <w:r>
        <w:rPr>
          <w:rFonts w:ascii="Times New Roman" w:hAnsi="Times New Roman"/>
          <w:sz w:val="24"/>
          <w:szCs w:val="24"/>
        </w:rPr>
        <w:t>aposi</w:t>
      </w:r>
      <w:r w:rsidR="00274B09">
        <w:rPr>
          <w:rFonts w:ascii="Times New Roman" w:hAnsi="Times New Roman"/>
          <w:sz w:val="24"/>
          <w:szCs w:val="24"/>
        </w:rPr>
        <w:t>'s</w:t>
      </w:r>
      <w:r>
        <w:rPr>
          <w:rFonts w:ascii="Times New Roman" w:hAnsi="Times New Roman"/>
          <w:sz w:val="24"/>
          <w:szCs w:val="24"/>
        </w:rPr>
        <w:t xml:space="preserve"> sarcoma</w:t>
      </w:r>
      <w:r w:rsidRPr="00D33078">
        <w:rPr>
          <w:rFonts w:ascii="Times New Roman" w:hAnsi="Times New Roman"/>
          <w:sz w:val="24"/>
          <w:szCs w:val="24"/>
        </w:rPr>
        <w:t xml:space="preserve"> and </w:t>
      </w:r>
      <w:r w:rsidR="00274B09">
        <w:rPr>
          <w:rFonts w:ascii="Times New Roman" w:hAnsi="Times New Roman"/>
          <w:sz w:val="24"/>
          <w:szCs w:val="24"/>
        </w:rPr>
        <w:t>non</w:t>
      </w:r>
      <w:r>
        <w:rPr>
          <w:rFonts w:ascii="Times New Roman" w:hAnsi="Times New Roman"/>
          <w:sz w:val="24"/>
          <w:szCs w:val="24"/>
        </w:rPr>
        <w:t>-</w:t>
      </w:r>
      <w:r w:rsidRPr="00D33078">
        <w:rPr>
          <w:rFonts w:ascii="Times New Roman" w:hAnsi="Times New Roman"/>
          <w:sz w:val="24"/>
          <w:szCs w:val="24"/>
        </w:rPr>
        <w:t>H</w:t>
      </w:r>
      <w:r>
        <w:rPr>
          <w:rFonts w:ascii="Times New Roman" w:hAnsi="Times New Roman"/>
          <w:sz w:val="24"/>
          <w:szCs w:val="24"/>
        </w:rPr>
        <w:t>odgkin lymphoma</w:t>
      </w:r>
      <w:r w:rsidR="00274B09">
        <w:rPr>
          <w:rFonts w:ascii="Times New Roman" w:hAnsi="Times New Roman"/>
          <w:sz w:val="24"/>
          <w:szCs w:val="24"/>
        </w:rPr>
        <w:t>,</w:t>
      </w:r>
      <w:r w:rsidRPr="00D33078">
        <w:rPr>
          <w:rFonts w:ascii="Times New Roman" w:hAnsi="Times New Roman"/>
          <w:sz w:val="24"/>
          <w:szCs w:val="24"/>
        </w:rPr>
        <w:t xml:space="preserve"> stratified by calendar period of cancer diagnosis</w:t>
      </w:r>
    </w:p>
    <w:p w:rsidR="00C93F9E" w:rsidRDefault="00CA661F" w:rsidP="00441C34">
      <w:pPr>
        <w:spacing w:after="200"/>
        <w:ind w:firstLine="0"/>
        <w:jc w:val="both"/>
        <w:rPr>
          <w:rFonts w:ascii="Times New Roman" w:hAnsi="Times New Roman"/>
          <w:b/>
          <w:sz w:val="24"/>
          <w:szCs w:val="24"/>
        </w:rPr>
      </w:pPr>
      <w:r w:rsidRPr="00D33078">
        <w:rPr>
          <w:rFonts w:ascii="Times New Roman" w:hAnsi="Times New Roman"/>
          <w:b/>
          <w:sz w:val="24"/>
          <w:szCs w:val="24"/>
        </w:rPr>
        <w:t xml:space="preserve">Figure 2. </w:t>
      </w:r>
      <w:r w:rsidRPr="00D33078">
        <w:rPr>
          <w:rFonts w:ascii="Times New Roman" w:hAnsi="Times New Roman"/>
          <w:sz w:val="24"/>
          <w:szCs w:val="24"/>
        </w:rPr>
        <w:t>Kaplan-Meier survival curves</w:t>
      </w:r>
      <w:r w:rsidRPr="00D33078">
        <w:rPr>
          <w:rFonts w:ascii="Times New Roman" w:hAnsi="Times New Roman"/>
          <w:b/>
          <w:sz w:val="24"/>
          <w:szCs w:val="24"/>
        </w:rPr>
        <w:t xml:space="preserve"> </w:t>
      </w:r>
      <w:r w:rsidRPr="00D33078">
        <w:rPr>
          <w:rFonts w:ascii="Times New Roman" w:hAnsi="Times New Roman"/>
          <w:sz w:val="24"/>
          <w:szCs w:val="24"/>
        </w:rPr>
        <w:t xml:space="preserve">following diagnosis of </w:t>
      </w:r>
      <w:r>
        <w:rPr>
          <w:rFonts w:ascii="Times New Roman" w:hAnsi="Times New Roman"/>
          <w:sz w:val="24"/>
          <w:szCs w:val="24"/>
        </w:rPr>
        <w:t xml:space="preserve">four </w:t>
      </w:r>
      <w:r w:rsidRPr="00D33078">
        <w:rPr>
          <w:rFonts w:ascii="Times New Roman" w:hAnsi="Times New Roman"/>
          <w:sz w:val="24"/>
          <w:szCs w:val="24"/>
        </w:rPr>
        <w:t xml:space="preserve">non AIDS-defining cancers </w:t>
      </w:r>
      <w:r>
        <w:rPr>
          <w:rFonts w:ascii="Times New Roman" w:hAnsi="Times New Roman"/>
          <w:sz w:val="24"/>
          <w:szCs w:val="24"/>
        </w:rPr>
        <w:t>(Hodgkin</w:t>
      </w:r>
      <w:r w:rsidR="00274B09">
        <w:rPr>
          <w:rFonts w:ascii="Times New Roman" w:hAnsi="Times New Roman"/>
          <w:sz w:val="24"/>
          <w:szCs w:val="24"/>
        </w:rPr>
        <w:t>'s</w:t>
      </w:r>
      <w:r>
        <w:rPr>
          <w:rFonts w:ascii="Times New Roman" w:hAnsi="Times New Roman"/>
          <w:sz w:val="24"/>
          <w:szCs w:val="24"/>
        </w:rPr>
        <w:t xml:space="preserve"> lymphoma, lung, liver, anal</w:t>
      </w:r>
      <w:r w:rsidR="00274B09">
        <w:rPr>
          <w:rFonts w:ascii="Times New Roman" w:hAnsi="Times New Roman"/>
          <w:sz w:val="24"/>
          <w:szCs w:val="24"/>
        </w:rPr>
        <w:t xml:space="preserve"> cancer</w:t>
      </w:r>
      <w:r>
        <w:rPr>
          <w:rFonts w:ascii="Times New Roman" w:hAnsi="Times New Roman"/>
          <w:sz w:val="24"/>
          <w:szCs w:val="24"/>
        </w:rPr>
        <w:t xml:space="preserve">) </w:t>
      </w:r>
      <w:r w:rsidRPr="00D33078">
        <w:rPr>
          <w:rFonts w:ascii="Times New Roman" w:hAnsi="Times New Roman"/>
          <w:sz w:val="24"/>
          <w:szCs w:val="24"/>
        </w:rPr>
        <w:t>stratified by calendar period of cancer diagnosis</w:t>
      </w:r>
      <w:r w:rsidRPr="00D33078">
        <w:rPr>
          <w:rFonts w:ascii="Times New Roman" w:hAnsi="Times New Roman"/>
          <w:b/>
          <w:sz w:val="24"/>
          <w:szCs w:val="24"/>
        </w:rPr>
        <w:t xml:space="preserve"> </w:t>
      </w:r>
    </w:p>
    <w:p w:rsidR="00C93F9E" w:rsidRDefault="00C93F9E">
      <w:pPr>
        <w:spacing w:after="0" w:line="240" w:lineRule="auto"/>
        <w:ind w:firstLine="0"/>
        <w:rPr>
          <w:rFonts w:ascii="Times New Roman" w:hAnsi="Times New Roman"/>
          <w:b/>
          <w:sz w:val="24"/>
          <w:szCs w:val="24"/>
        </w:rPr>
      </w:pPr>
      <w:r>
        <w:rPr>
          <w:rFonts w:ascii="Times New Roman" w:hAnsi="Times New Roman"/>
          <w:b/>
          <w:sz w:val="24"/>
          <w:szCs w:val="24"/>
        </w:rPr>
        <w:br w:type="page"/>
      </w:r>
    </w:p>
    <w:p w:rsidR="009F3BF0" w:rsidRDefault="00C93F9E" w:rsidP="00441C34">
      <w:pPr>
        <w:spacing w:after="200"/>
        <w:ind w:firstLine="0"/>
        <w:jc w:val="both"/>
        <w:rPr>
          <w:rFonts w:ascii="Times New Roman" w:hAnsi="Times New Roman"/>
          <w:b/>
          <w:sz w:val="24"/>
          <w:szCs w:val="24"/>
        </w:rPr>
      </w:pPr>
      <w:r w:rsidRPr="00C93F9E">
        <w:rPr>
          <w:rFonts w:ascii="Times New Roman" w:hAnsi="Times New Roman"/>
          <w:b/>
          <w:noProof/>
          <w:sz w:val="24"/>
          <w:szCs w:val="24"/>
          <w:lang w:val="fr-FR" w:eastAsia="fr-FR"/>
        </w:rPr>
        <w:lastRenderedPageBreak/>
        <w:drawing>
          <wp:inline distT="0" distB="0" distL="0" distR="0">
            <wp:extent cx="3289360" cy="8271935"/>
            <wp:effectExtent l="0" t="0" r="6350" b="0"/>
            <wp:docPr id="1" name="Image 1" descr="E:\recuperation ordi\Redaction\article survie\article\submission IJC\Review\Soumission review 1\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cuperation ordi\Redaction\article survie\article\submission IJC\Review\Soumission review 1\Figure 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6335" cy="8289475"/>
                    </a:xfrm>
                    <a:prstGeom prst="rect">
                      <a:avLst/>
                    </a:prstGeom>
                    <a:noFill/>
                    <a:ln>
                      <a:noFill/>
                    </a:ln>
                  </pic:spPr>
                </pic:pic>
              </a:graphicData>
            </a:graphic>
          </wp:inline>
        </w:drawing>
      </w:r>
    </w:p>
    <w:p w:rsidR="009F3BF0" w:rsidRDefault="00C93F9E">
      <w:pPr>
        <w:spacing w:after="0" w:line="240" w:lineRule="auto"/>
        <w:ind w:firstLine="0"/>
        <w:rPr>
          <w:rFonts w:ascii="Times New Roman" w:hAnsi="Times New Roman"/>
          <w:b/>
          <w:sz w:val="24"/>
          <w:szCs w:val="24"/>
        </w:rPr>
      </w:pPr>
      <w:r w:rsidRPr="00C93F9E">
        <w:rPr>
          <w:rFonts w:ascii="Times New Roman" w:hAnsi="Times New Roman"/>
          <w:b/>
          <w:noProof/>
          <w:sz w:val="24"/>
          <w:szCs w:val="24"/>
          <w:lang w:val="fr-FR" w:eastAsia="fr-FR"/>
        </w:rPr>
        <w:lastRenderedPageBreak/>
        <w:drawing>
          <wp:inline distT="0" distB="0" distL="0" distR="0">
            <wp:extent cx="6400800" cy="4615094"/>
            <wp:effectExtent l="0" t="0" r="0" b="0"/>
            <wp:docPr id="2" name="Image 2" descr="E:\recuperation ordi\Redaction\article survie\article\submission IJC\Review\Soumission review 1\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cuperation ordi\Redaction\article survie\article\submission IJC\Review\Soumission review 1\Figure 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615094"/>
                    </a:xfrm>
                    <a:prstGeom prst="rect">
                      <a:avLst/>
                    </a:prstGeom>
                    <a:noFill/>
                    <a:ln>
                      <a:noFill/>
                    </a:ln>
                  </pic:spPr>
                </pic:pic>
              </a:graphicData>
            </a:graphic>
          </wp:inline>
        </w:drawing>
      </w:r>
      <w:bookmarkStart w:id="0" w:name="_GoBack"/>
      <w:bookmarkEnd w:id="0"/>
      <w:r w:rsidR="009F3BF0">
        <w:rPr>
          <w:rFonts w:ascii="Times New Roman" w:hAnsi="Times New Roman"/>
          <w:b/>
          <w:sz w:val="24"/>
          <w:szCs w:val="24"/>
        </w:rPr>
        <w:br w:type="page"/>
      </w:r>
    </w:p>
    <w:p w:rsidR="005B4596" w:rsidRDefault="009F3BF0" w:rsidP="009F3BF0">
      <w:pPr>
        <w:spacing w:after="0" w:line="240" w:lineRule="auto"/>
        <w:ind w:firstLine="0"/>
        <w:jc w:val="both"/>
        <w:rPr>
          <w:rFonts w:ascii="Times New Roman" w:hAnsi="Times New Roman"/>
          <w:sz w:val="24"/>
          <w:szCs w:val="24"/>
        </w:rPr>
      </w:pPr>
      <w:r w:rsidRPr="00D33078">
        <w:rPr>
          <w:rFonts w:ascii="Times New Roman" w:hAnsi="Times New Roman"/>
          <w:b/>
          <w:sz w:val="24"/>
          <w:szCs w:val="24"/>
        </w:rPr>
        <w:lastRenderedPageBreak/>
        <w:t>Table 1.</w:t>
      </w:r>
      <w:r w:rsidRPr="00D33078">
        <w:rPr>
          <w:rFonts w:ascii="Times New Roman" w:hAnsi="Times New Roman"/>
          <w:sz w:val="24"/>
          <w:szCs w:val="24"/>
        </w:rPr>
        <w:t xml:space="preserve"> </w:t>
      </w:r>
      <w:r>
        <w:rPr>
          <w:rFonts w:ascii="Times New Roman" w:hAnsi="Times New Roman"/>
          <w:sz w:val="24"/>
          <w:szCs w:val="24"/>
        </w:rPr>
        <w:t>C</w:t>
      </w:r>
      <w:r w:rsidRPr="00D33078">
        <w:rPr>
          <w:rFonts w:ascii="Times New Roman" w:hAnsi="Times New Roman"/>
          <w:sz w:val="24"/>
          <w:szCs w:val="24"/>
        </w:rPr>
        <w:t xml:space="preserve">haracteristics </w:t>
      </w:r>
      <w:r>
        <w:rPr>
          <w:rFonts w:ascii="Times New Roman" w:hAnsi="Times New Roman"/>
          <w:sz w:val="24"/>
          <w:szCs w:val="24"/>
        </w:rPr>
        <w:t xml:space="preserve">of </w:t>
      </w:r>
      <w:r w:rsidRPr="00D33078">
        <w:rPr>
          <w:rFonts w:ascii="Times New Roman" w:hAnsi="Times New Roman"/>
          <w:sz w:val="24"/>
          <w:szCs w:val="24"/>
        </w:rPr>
        <w:t xml:space="preserve">HIV-infected </w:t>
      </w:r>
      <w:r>
        <w:rPr>
          <w:rFonts w:ascii="Times New Roman" w:hAnsi="Times New Roman"/>
          <w:sz w:val="24"/>
          <w:szCs w:val="24"/>
        </w:rPr>
        <w:t>individuals at cancer diagnosis.</w:t>
      </w:r>
    </w:p>
    <w:tbl>
      <w:tblPr>
        <w:tblStyle w:val="LightShading1"/>
        <w:tblpPr w:leftFromText="180" w:rightFromText="180" w:vertAnchor="page" w:horzAnchor="margin" w:tblpX="-436" w:tblpY="2383"/>
        <w:tblW w:w="10774" w:type="dxa"/>
        <w:tblInd w:w="0" w:type="dxa"/>
        <w:tblLayout w:type="fixed"/>
        <w:tblLook w:val="00A0" w:firstRow="1" w:lastRow="0" w:firstColumn="1" w:lastColumn="0" w:noHBand="0" w:noVBand="0"/>
      </w:tblPr>
      <w:tblGrid>
        <w:gridCol w:w="2410"/>
        <w:gridCol w:w="1276"/>
        <w:gridCol w:w="1418"/>
        <w:gridCol w:w="1134"/>
        <w:gridCol w:w="1134"/>
        <w:gridCol w:w="1134"/>
        <w:gridCol w:w="1134"/>
        <w:gridCol w:w="1134"/>
      </w:tblGrid>
      <w:tr w:rsidR="009F3BF0" w:rsidRPr="00AC74BF" w:rsidTr="00BE0EB2">
        <w:trPr>
          <w:trHeight w:val="416"/>
        </w:trPr>
        <w:tc>
          <w:tcPr>
            <w:tcW w:w="2410" w:type="dxa"/>
            <w:tcBorders>
              <w:top w:val="single" w:sz="8" w:space="0" w:color="000000"/>
              <w:bottom w:val="single" w:sz="4" w:space="0" w:color="auto"/>
            </w:tcBorders>
          </w:tcPr>
          <w:p w:rsidR="009F3BF0" w:rsidRPr="00D33078" w:rsidRDefault="009F3BF0" w:rsidP="001B6489">
            <w:pPr>
              <w:spacing w:after="0" w:line="276" w:lineRule="auto"/>
              <w:ind w:firstLine="0"/>
              <w:rPr>
                <w:rFonts w:ascii="Arial" w:hAnsi="Arial" w:cs="Arial"/>
                <w:b/>
                <w:bCs/>
                <w:sz w:val="14"/>
                <w:szCs w:val="14"/>
              </w:rPr>
            </w:pPr>
          </w:p>
        </w:tc>
        <w:tc>
          <w:tcPr>
            <w:tcW w:w="1276"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Visceral K</w:t>
            </w:r>
            <w:r>
              <w:rPr>
                <w:rFonts w:ascii="Arial" w:hAnsi="Arial" w:cs="Arial"/>
                <w:b/>
                <w:bCs/>
                <w:sz w:val="14"/>
                <w:szCs w:val="14"/>
              </w:rPr>
              <w:t>aposi sarcoma</w:t>
            </w:r>
            <w:r w:rsidRPr="00D33078">
              <w:rPr>
                <w:rFonts w:ascii="Arial" w:hAnsi="Arial" w:cs="Arial"/>
                <w:b/>
                <w:bCs/>
                <w:sz w:val="14"/>
                <w:szCs w:val="14"/>
              </w:rPr>
              <w:br/>
              <w:t>(</w:t>
            </w:r>
            <w:r>
              <w:rPr>
                <w:rFonts w:ascii="Arial" w:hAnsi="Arial" w:cs="Arial"/>
                <w:b/>
                <w:bCs/>
                <w:sz w:val="14"/>
                <w:szCs w:val="14"/>
              </w:rPr>
              <w:t>979</w:t>
            </w:r>
            <w:r w:rsidRPr="00D33078">
              <w:rPr>
                <w:rFonts w:ascii="Arial" w:hAnsi="Arial" w:cs="Arial"/>
                <w:b/>
                <w:bCs/>
                <w:sz w:val="14"/>
                <w:szCs w:val="14"/>
              </w:rPr>
              <w:t>)</w:t>
            </w:r>
          </w:p>
        </w:tc>
        <w:tc>
          <w:tcPr>
            <w:tcW w:w="1418"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 xml:space="preserve">Non-visceral </w:t>
            </w:r>
            <w:r>
              <w:rPr>
                <w:rFonts w:ascii="Arial" w:hAnsi="Arial" w:cs="Arial"/>
                <w:b/>
                <w:bCs/>
                <w:sz w:val="14"/>
                <w:szCs w:val="14"/>
              </w:rPr>
              <w:t>Kaposi sarcoma</w:t>
            </w:r>
            <w:r w:rsidRPr="00D33078">
              <w:rPr>
                <w:rFonts w:ascii="Arial" w:hAnsi="Arial" w:cs="Arial"/>
                <w:b/>
                <w:bCs/>
                <w:sz w:val="14"/>
                <w:szCs w:val="14"/>
              </w:rPr>
              <w:br/>
              <w:t>(2</w:t>
            </w:r>
            <w:r>
              <w:rPr>
                <w:rFonts w:ascii="Arial" w:hAnsi="Arial" w:cs="Arial"/>
                <w:b/>
                <w:bCs/>
                <w:sz w:val="14"/>
                <w:szCs w:val="14"/>
              </w:rPr>
              <w:t>760</w:t>
            </w:r>
            <w:r w:rsidRPr="00D33078">
              <w:rPr>
                <w:rFonts w:ascii="Arial" w:hAnsi="Arial" w:cs="Arial"/>
                <w:b/>
                <w:bCs/>
                <w:sz w:val="14"/>
                <w:szCs w:val="14"/>
              </w:rPr>
              <w:t>)</w:t>
            </w:r>
          </w:p>
        </w:tc>
        <w:tc>
          <w:tcPr>
            <w:tcW w:w="1134"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N</w:t>
            </w:r>
            <w:r>
              <w:rPr>
                <w:rFonts w:ascii="Arial" w:hAnsi="Arial" w:cs="Arial"/>
                <w:b/>
                <w:bCs/>
                <w:sz w:val="14"/>
                <w:szCs w:val="14"/>
              </w:rPr>
              <w:t>on-Hodgkin lymphoma</w:t>
            </w:r>
            <w:r w:rsidRPr="00D33078">
              <w:rPr>
                <w:rFonts w:ascii="Arial" w:hAnsi="Arial" w:cs="Arial"/>
                <w:b/>
                <w:bCs/>
                <w:sz w:val="14"/>
                <w:szCs w:val="14"/>
              </w:rPr>
              <w:t xml:space="preserve"> </w:t>
            </w:r>
            <w:r w:rsidRPr="00D33078">
              <w:rPr>
                <w:rFonts w:ascii="Arial" w:hAnsi="Arial" w:cs="Arial"/>
                <w:b/>
                <w:bCs/>
                <w:sz w:val="14"/>
                <w:szCs w:val="14"/>
              </w:rPr>
              <w:br/>
              <w:t>(2</w:t>
            </w:r>
            <w:r>
              <w:rPr>
                <w:rFonts w:ascii="Arial" w:hAnsi="Arial" w:cs="Arial"/>
                <w:b/>
                <w:bCs/>
                <w:sz w:val="14"/>
                <w:szCs w:val="14"/>
              </w:rPr>
              <w:t>339</w:t>
            </w:r>
            <w:r w:rsidRPr="00D33078">
              <w:rPr>
                <w:rFonts w:ascii="Arial" w:hAnsi="Arial" w:cs="Arial"/>
                <w:b/>
                <w:bCs/>
                <w:sz w:val="14"/>
                <w:szCs w:val="14"/>
              </w:rPr>
              <w:t>)</w:t>
            </w:r>
          </w:p>
        </w:tc>
        <w:tc>
          <w:tcPr>
            <w:tcW w:w="1134"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H</w:t>
            </w:r>
            <w:r>
              <w:rPr>
                <w:rFonts w:ascii="Arial" w:hAnsi="Arial" w:cs="Arial"/>
                <w:b/>
                <w:bCs/>
                <w:sz w:val="14"/>
                <w:szCs w:val="14"/>
              </w:rPr>
              <w:t>odgkin's lymphoma</w:t>
            </w:r>
            <w:r w:rsidRPr="00D33078">
              <w:rPr>
                <w:rFonts w:ascii="Arial" w:hAnsi="Arial" w:cs="Arial"/>
                <w:b/>
                <w:bCs/>
                <w:sz w:val="14"/>
                <w:szCs w:val="14"/>
              </w:rPr>
              <w:br/>
              <w:t>(4</w:t>
            </w:r>
            <w:r>
              <w:rPr>
                <w:rFonts w:ascii="Arial" w:hAnsi="Arial" w:cs="Arial"/>
                <w:b/>
                <w:bCs/>
                <w:sz w:val="14"/>
                <w:szCs w:val="14"/>
              </w:rPr>
              <w:t>61</w:t>
            </w:r>
            <w:r w:rsidRPr="00D33078">
              <w:rPr>
                <w:rFonts w:ascii="Arial" w:hAnsi="Arial" w:cs="Arial"/>
                <w:b/>
                <w:bCs/>
                <w:sz w:val="14"/>
                <w:szCs w:val="14"/>
              </w:rPr>
              <w:t>)</w:t>
            </w:r>
          </w:p>
        </w:tc>
        <w:tc>
          <w:tcPr>
            <w:tcW w:w="1134"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Lung</w:t>
            </w:r>
            <w:r w:rsidRPr="00D33078">
              <w:rPr>
                <w:rFonts w:ascii="Arial" w:hAnsi="Arial" w:cs="Arial"/>
                <w:b/>
                <w:bCs/>
                <w:sz w:val="14"/>
                <w:szCs w:val="14"/>
              </w:rPr>
              <w:br/>
              <w:t>(4</w:t>
            </w:r>
            <w:r>
              <w:rPr>
                <w:rFonts w:ascii="Arial" w:hAnsi="Arial" w:cs="Arial"/>
                <w:b/>
                <w:bCs/>
                <w:sz w:val="14"/>
                <w:szCs w:val="14"/>
              </w:rPr>
              <w:t>46</w:t>
            </w:r>
            <w:r w:rsidRPr="00D33078">
              <w:rPr>
                <w:rFonts w:ascii="Arial" w:hAnsi="Arial" w:cs="Arial"/>
                <w:b/>
                <w:bCs/>
                <w:sz w:val="14"/>
                <w:szCs w:val="14"/>
              </w:rPr>
              <w:t>)</w:t>
            </w:r>
          </w:p>
        </w:tc>
        <w:tc>
          <w:tcPr>
            <w:tcW w:w="1134"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Liver</w:t>
            </w:r>
            <w:r w:rsidRPr="00D33078">
              <w:rPr>
                <w:rFonts w:ascii="Arial" w:hAnsi="Arial" w:cs="Arial"/>
                <w:b/>
                <w:bCs/>
                <w:sz w:val="14"/>
                <w:szCs w:val="14"/>
              </w:rPr>
              <w:br/>
              <w:t>(3</w:t>
            </w:r>
            <w:r>
              <w:rPr>
                <w:rFonts w:ascii="Arial" w:hAnsi="Arial" w:cs="Arial"/>
                <w:b/>
                <w:bCs/>
                <w:sz w:val="14"/>
                <w:szCs w:val="14"/>
              </w:rPr>
              <w:t>12</w:t>
            </w:r>
            <w:r w:rsidRPr="00D33078">
              <w:rPr>
                <w:rFonts w:ascii="Arial" w:hAnsi="Arial" w:cs="Arial"/>
                <w:b/>
                <w:bCs/>
                <w:sz w:val="14"/>
                <w:szCs w:val="14"/>
              </w:rPr>
              <w:t>)</w:t>
            </w:r>
          </w:p>
        </w:tc>
        <w:tc>
          <w:tcPr>
            <w:tcW w:w="1134" w:type="dxa"/>
            <w:tcBorders>
              <w:top w:val="single" w:sz="8" w:space="0" w:color="000000"/>
              <w:bottom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r w:rsidRPr="00D33078">
              <w:rPr>
                <w:rFonts w:ascii="Arial" w:hAnsi="Arial" w:cs="Arial"/>
                <w:b/>
                <w:bCs/>
                <w:sz w:val="14"/>
                <w:szCs w:val="14"/>
              </w:rPr>
              <w:t>Anal</w:t>
            </w:r>
            <w:r w:rsidRPr="00D33078">
              <w:rPr>
                <w:rFonts w:ascii="Arial" w:hAnsi="Arial" w:cs="Arial"/>
                <w:b/>
                <w:bCs/>
                <w:sz w:val="14"/>
                <w:szCs w:val="14"/>
              </w:rPr>
              <w:br/>
              <w:t>(25</w:t>
            </w:r>
            <w:r>
              <w:rPr>
                <w:rFonts w:ascii="Arial" w:hAnsi="Arial" w:cs="Arial"/>
                <w:b/>
                <w:bCs/>
                <w:sz w:val="14"/>
                <w:szCs w:val="14"/>
              </w:rPr>
              <w:t>7</w:t>
            </w:r>
            <w:r w:rsidRPr="00D33078">
              <w:rPr>
                <w:rFonts w:ascii="Arial" w:hAnsi="Arial" w:cs="Arial"/>
                <w:b/>
                <w:bCs/>
                <w:sz w:val="14"/>
                <w:szCs w:val="14"/>
              </w:rPr>
              <w:t>)</w:t>
            </w:r>
          </w:p>
        </w:tc>
      </w:tr>
      <w:tr w:rsidR="009F3BF0" w:rsidRPr="00AC74BF" w:rsidTr="00BE0EB2">
        <w:trPr>
          <w:trHeight w:val="137"/>
        </w:trPr>
        <w:tc>
          <w:tcPr>
            <w:tcW w:w="2410" w:type="dxa"/>
            <w:tcBorders>
              <w:top w:val="single" w:sz="4" w:space="0" w:color="auto"/>
            </w:tcBorders>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Year of diagnosis</w:t>
            </w:r>
          </w:p>
        </w:tc>
        <w:tc>
          <w:tcPr>
            <w:tcW w:w="1276"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c>
          <w:tcPr>
            <w:tcW w:w="1418"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c>
          <w:tcPr>
            <w:tcW w:w="1134"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c>
          <w:tcPr>
            <w:tcW w:w="1134"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c>
          <w:tcPr>
            <w:tcW w:w="1134"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c>
          <w:tcPr>
            <w:tcW w:w="1134"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c>
          <w:tcPr>
            <w:tcW w:w="1134" w:type="dxa"/>
            <w:tcBorders>
              <w:top w:val="single" w:sz="4" w:space="0" w:color="auto"/>
            </w:tcBorders>
          </w:tcPr>
          <w:p w:rsidR="009F3BF0" w:rsidRPr="00D33078" w:rsidRDefault="009F3BF0" w:rsidP="001B6489">
            <w:pPr>
              <w:spacing w:after="0" w:line="276" w:lineRule="auto"/>
              <w:ind w:firstLine="0"/>
              <w:jc w:val="center"/>
              <w:rPr>
                <w:rFonts w:ascii="Arial" w:hAnsi="Arial" w:cs="Arial"/>
                <w:b/>
                <w:bCs/>
                <w:sz w:val="14"/>
                <w:szCs w:val="14"/>
              </w:rPr>
            </w:pPr>
          </w:p>
        </w:tc>
      </w:tr>
      <w:tr w:rsidR="009F3BF0" w:rsidRPr="00AC74BF" w:rsidTr="00BE0EB2">
        <w:trPr>
          <w:trHeight w:val="91"/>
        </w:trPr>
        <w:tc>
          <w:tcPr>
            <w:tcW w:w="2410" w:type="dxa"/>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1992-1996</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3</w:t>
            </w:r>
            <w:r w:rsidRPr="00D33078">
              <w:rPr>
                <w:rFonts w:ascii="Arial" w:hAnsi="Arial" w:cs="Arial"/>
                <w:sz w:val="14"/>
                <w:szCs w:val="14"/>
              </w:rPr>
              <w:t>8 (6</w:t>
            </w:r>
            <w:r>
              <w:rPr>
                <w:rFonts w:ascii="Arial" w:hAnsi="Arial" w:cs="Arial"/>
                <w:sz w:val="14"/>
                <w:szCs w:val="14"/>
              </w:rPr>
              <w:t>5</w:t>
            </w:r>
            <w:r w:rsidRPr="00D33078">
              <w:rPr>
                <w:rFonts w:ascii="Arial" w:hAnsi="Arial" w:cs="Arial"/>
                <w:sz w:val="14"/>
                <w:szCs w:val="14"/>
              </w:rPr>
              <w:t>)</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17</w:t>
            </w:r>
            <w:r>
              <w:rPr>
                <w:rFonts w:ascii="Arial" w:hAnsi="Arial" w:cs="Arial"/>
                <w:sz w:val="14"/>
                <w:szCs w:val="14"/>
              </w:rPr>
              <w:t>42</w:t>
            </w:r>
            <w:r w:rsidRPr="00D33078">
              <w:rPr>
                <w:rFonts w:ascii="Arial" w:hAnsi="Arial" w:cs="Arial"/>
                <w:sz w:val="14"/>
                <w:szCs w:val="14"/>
              </w:rPr>
              <w:t xml:space="preserve"> (63)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088</w:t>
            </w:r>
            <w:r w:rsidRPr="00D33078">
              <w:rPr>
                <w:rFonts w:ascii="Arial" w:hAnsi="Arial" w:cs="Arial"/>
                <w:sz w:val="14"/>
                <w:szCs w:val="14"/>
              </w:rPr>
              <w:t xml:space="preserve"> (4</w:t>
            </w:r>
            <w:r>
              <w:rPr>
                <w:rFonts w:ascii="Arial" w:hAnsi="Arial" w:cs="Arial"/>
                <w:sz w:val="14"/>
                <w:szCs w:val="14"/>
              </w:rPr>
              <w:t>7</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2</w:t>
            </w:r>
            <w:r w:rsidRPr="00D33078">
              <w:rPr>
                <w:rFonts w:ascii="Arial" w:hAnsi="Arial" w:cs="Arial"/>
                <w:sz w:val="14"/>
                <w:szCs w:val="14"/>
              </w:rPr>
              <w:t xml:space="preserve"> (20)</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6</w:t>
            </w:r>
            <w:r w:rsidRPr="00D33078">
              <w:rPr>
                <w:rFonts w:ascii="Arial" w:hAnsi="Arial" w:cs="Arial"/>
                <w:sz w:val="14"/>
                <w:szCs w:val="14"/>
              </w:rPr>
              <w:t xml:space="preserve"> (8)</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0</w:t>
            </w:r>
            <w:r w:rsidRPr="00D33078">
              <w:rPr>
                <w:rFonts w:ascii="Arial" w:hAnsi="Arial" w:cs="Arial"/>
                <w:sz w:val="14"/>
                <w:szCs w:val="14"/>
              </w:rPr>
              <w:t xml:space="preserve"> (6)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 (3)</w:t>
            </w:r>
          </w:p>
        </w:tc>
      </w:tr>
      <w:tr w:rsidR="009F3BF0" w:rsidRPr="00AC74BF" w:rsidTr="00BE0EB2">
        <w:trPr>
          <w:trHeight w:val="109"/>
        </w:trPr>
        <w:tc>
          <w:tcPr>
            <w:tcW w:w="2410" w:type="dxa"/>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1997-2000</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17</w:t>
            </w:r>
            <w:r>
              <w:rPr>
                <w:rFonts w:ascii="Arial" w:hAnsi="Arial" w:cs="Arial"/>
                <w:sz w:val="14"/>
                <w:szCs w:val="14"/>
              </w:rPr>
              <w:t>6</w:t>
            </w:r>
            <w:r w:rsidRPr="00D33078">
              <w:rPr>
                <w:rFonts w:ascii="Arial" w:hAnsi="Arial" w:cs="Arial"/>
                <w:sz w:val="14"/>
                <w:szCs w:val="14"/>
              </w:rPr>
              <w:t xml:space="preserve"> (1</w:t>
            </w:r>
            <w:r>
              <w:rPr>
                <w:rFonts w:ascii="Arial" w:hAnsi="Arial" w:cs="Arial"/>
                <w:sz w:val="14"/>
                <w:szCs w:val="14"/>
              </w:rPr>
              <w:t>8</w:t>
            </w:r>
            <w:r w:rsidRPr="00D33078">
              <w:rPr>
                <w:rFonts w:ascii="Arial" w:hAnsi="Arial" w:cs="Arial"/>
                <w:sz w:val="14"/>
                <w:szCs w:val="14"/>
              </w:rPr>
              <w:t>)</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74</w:t>
            </w:r>
            <w:r w:rsidRPr="00D33078">
              <w:rPr>
                <w:rFonts w:ascii="Arial" w:hAnsi="Arial" w:cs="Arial"/>
                <w:sz w:val="14"/>
                <w:szCs w:val="14"/>
              </w:rPr>
              <w:t xml:space="preserve"> (14)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w:t>
            </w:r>
            <w:r>
              <w:rPr>
                <w:rFonts w:ascii="Arial" w:hAnsi="Arial" w:cs="Arial"/>
                <w:sz w:val="14"/>
                <w:szCs w:val="14"/>
              </w:rPr>
              <w:t>16</w:t>
            </w:r>
            <w:r w:rsidRPr="00D33078">
              <w:rPr>
                <w:rFonts w:ascii="Arial" w:hAnsi="Arial" w:cs="Arial"/>
                <w:sz w:val="14"/>
                <w:szCs w:val="14"/>
              </w:rPr>
              <w:t xml:space="preserve"> (22)</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1</w:t>
            </w:r>
            <w:r w:rsidRPr="00D33078">
              <w:rPr>
                <w:rFonts w:ascii="Arial" w:hAnsi="Arial" w:cs="Arial"/>
                <w:sz w:val="14"/>
                <w:szCs w:val="14"/>
              </w:rPr>
              <w:t xml:space="preserve"> (24)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07</w:t>
            </w:r>
            <w:r w:rsidRPr="00D33078">
              <w:rPr>
                <w:rFonts w:ascii="Arial" w:hAnsi="Arial" w:cs="Arial"/>
                <w:sz w:val="14"/>
                <w:szCs w:val="14"/>
              </w:rPr>
              <w:t xml:space="preserve"> (24)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39</w:t>
            </w:r>
            <w:r w:rsidRPr="00D33078">
              <w:rPr>
                <w:rFonts w:ascii="Arial" w:hAnsi="Arial" w:cs="Arial"/>
                <w:sz w:val="14"/>
                <w:szCs w:val="14"/>
              </w:rPr>
              <w:t xml:space="preserve"> (13)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w:t>
            </w:r>
            <w:r>
              <w:rPr>
                <w:rFonts w:ascii="Arial" w:hAnsi="Arial" w:cs="Arial"/>
                <w:sz w:val="14"/>
                <w:szCs w:val="14"/>
              </w:rPr>
              <w:t>4</w:t>
            </w:r>
            <w:r w:rsidRPr="00D33078">
              <w:rPr>
                <w:rFonts w:ascii="Arial" w:hAnsi="Arial" w:cs="Arial"/>
                <w:sz w:val="14"/>
                <w:szCs w:val="14"/>
              </w:rPr>
              <w:t xml:space="preserve"> (21)</w:t>
            </w:r>
          </w:p>
        </w:tc>
      </w:tr>
      <w:tr w:rsidR="009F3BF0" w:rsidRPr="00AC74BF" w:rsidTr="00BE0EB2">
        <w:trPr>
          <w:trHeight w:val="127"/>
        </w:trPr>
        <w:tc>
          <w:tcPr>
            <w:tcW w:w="2410" w:type="dxa"/>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2001-2004</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0</w:t>
            </w:r>
            <w:r w:rsidRPr="00D33078">
              <w:rPr>
                <w:rFonts w:ascii="Arial" w:hAnsi="Arial" w:cs="Arial"/>
                <w:sz w:val="14"/>
                <w:szCs w:val="14"/>
              </w:rPr>
              <w:t xml:space="preserve"> (9)</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29</w:t>
            </w:r>
            <w:r w:rsidRPr="00D33078">
              <w:rPr>
                <w:rFonts w:ascii="Arial" w:hAnsi="Arial" w:cs="Arial"/>
                <w:sz w:val="14"/>
                <w:szCs w:val="14"/>
              </w:rPr>
              <w:t xml:space="preserve"> (12)</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59</w:t>
            </w:r>
            <w:r w:rsidRPr="00D33078">
              <w:rPr>
                <w:rFonts w:ascii="Arial" w:hAnsi="Arial" w:cs="Arial"/>
                <w:sz w:val="14"/>
                <w:szCs w:val="14"/>
              </w:rPr>
              <w:t xml:space="preserve"> (1</w:t>
            </w:r>
            <w:r>
              <w:rPr>
                <w:rFonts w:ascii="Arial" w:hAnsi="Arial" w:cs="Arial"/>
                <w:sz w:val="14"/>
                <w:szCs w:val="14"/>
              </w:rPr>
              <w:t>5</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5</w:t>
            </w:r>
            <w:r w:rsidRPr="00D33078">
              <w:rPr>
                <w:rFonts w:ascii="Arial" w:hAnsi="Arial" w:cs="Arial"/>
                <w:sz w:val="14"/>
                <w:szCs w:val="14"/>
              </w:rPr>
              <w:t xml:space="preserve"> (21)</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13</w:t>
            </w:r>
            <w:r>
              <w:rPr>
                <w:rFonts w:ascii="Arial" w:hAnsi="Arial" w:cs="Arial"/>
                <w:sz w:val="14"/>
                <w:szCs w:val="14"/>
              </w:rPr>
              <w:t>1</w:t>
            </w:r>
            <w:r w:rsidRPr="00D33078">
              <w:rPr>
                <w:rFonts w:ascii="Arial" w:hAnsi="Arial" w:cs="Arial"/>
                <w:sz w:val="14"/>
                <w:szCs w:val="14"/>
              </w:rPr>
              <w:t xml:space="preserve"> (</w:t>
            </w:r>
            <w:r>
              <w:rPr>
                <w:rFonts w:ascii="Arial" w:hAnsi="Arial" w:cs="Arial"/>
                <w:sz w:val="14"/>
                <w:szCs w:val="14"/>
              </w:rPr>
              <w:t>29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w:t>
            </w:r>
            <w:r>
              <w:rPr>
                <w:rFonts w:ascii="Arial" w:hAnsi="Arial" w:cs="Arial"/>
                <w:sz w:val="14"/>
                <w:szCs w:val="14"/>
              </w:rPr>
              <w:t>2</w:t>
            </w:r>
            <w:r w:rsidRPr="00D33078">
              <w:rPr>
                <w:rFonts w:ascii="Arial" w:hAnsi="Arial" w:cs="Arial"/>
                <w:sz w:val="14"/>
                <w:szCs w:val="14"/>
              </w:rPr>
              <w:t xml:space="preserve"> (2</w:t>
            </w:r>
            <w:r>
              <w:rPr>
                <w:rFonts w:ascii="Arial" w:hAnsi="Arial" w:cs="Arial"/>
                <w:sz w:val="14"/>
                <w:szCs w:val="14"/>
              </w:rPr>
              <w:t>6</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83 (32)</w:t>
            </w:r>
          </w:p>
        </w:tc>
      </w:tr>
      <w:tr w:rsidR="009F3BF0" w:rsidRPr="00AC74BF" w:rsidTr="00BE0EB2">
        <w:trPr>
          <w:trHeight w:val="60"/>
        </w:trPr>
        <w:tc>
          <w:tcPr>
            <w:tcW w:w="2410" w:type="dxa"/>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2005-2009</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75</w:t>
            </w:r>
            <w:r w:rsidRPr="00D33078">
              <w:rPr>
                <w:rFonts w:ascii="Arial" w:hAnsi="Arial" w:cs="Arial"/>
                <w:sz w:val="14"/>
                <w:szCs w:val="14"/>
              </w:rPr>
              <w:t xml:space="preserve"> (8)</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15</w:t>
            </w:r>
            <w:r w:rsidRPr="00D33078">
              <w:rPr>
                <w:rFonts w:ascii="Arial" w:hAnsi="Arial" w:cs="Arial"/>
                <w:sz w:val="14"/>
                <w:szCs w:val="14"/>
              </w:rPr>
              <w:t xml:space="preserve"> (11)</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376</w:t>
            </w:r>
            <w:r w:rsidRPr="00D33078">
              <w:rPr>
                <w:rFonts w:ascii="Arial" w:hAnsi="Arial" w:cs="Arial"/>
                <w:sz w:val="14"/>
                <w:szCs w:val="14"/>
              </w:rPr>
              <w:t xml:space="preserve"> (16)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16</w:t>
            </w:r>
            <w:r>
              <w:rPr>
                <w:rFonts w:ascii="Arial" w:hAnsi="Arial" w:cs="Arial"/>
                <w:sz w:val="14"/>
                <w:szCs w:val="14"/>
              </w:rPr>
              <w:t>3</w:t>
            </w:r>
            <w:r w:rsidRPr="00D33078">
              <w:rPr>
                <w:rFonts w:ascii="Arial" w:hAnsi="Arial" w:cs="Arial"/>
                <w:sz w:val="14"/>
                <w:szCs w:val="14"/>
              </w:rPr>
              <w:t xml:space="preserve"> (35)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17</w:t>
            </w:r>
            <w:r>
              <w:rPr>
                <w:rFonts w:ascii="Arial" w:hAnsi="Arial" w:cs="Arial"/>
                <w:sz w:val="14"/>
                <w:szCs w:val="14"/>
              </w:rPr>
              <w:t>2</w:t>
            </w:r>
            <w:r w:rsidRPr="00D33078">
              <w:rPr>
                <w:rFonts w:ascii="Arial" w:hAnsi="Arial" w:cs="Arial"/>
                <w:sz w:val="14"/>
                <w:szCs w:val="14"/>
              </w:rPr>
              <w:t xml:space="preserve"> (3</w:t>
            </w:r>
            <w:r>
              <w:rPr>
                <w:rFonts w:ascii="Arial" w:hAnsi="Arial" w:cs="Arial"/>
                <w:sz w:val="14"/>
                <w:szCs w:val="14"/>
              </w:rPr>
              <w:t>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17</w:t>
            </w:r>
            <w:r>
              <w:rPr>
                <w:rFonts w:ascii="Arial" w:hAnsi="Arial" w:cs="Arial"/>
                <w:sz w:val="14"/>
                <w:szCs w:val="14"/>
              </w:rPr>
              <w:t>1</w:t>
            </w:r>
            <w:r w:rsidRPr="00D33078">
              <w:rPr>
                <w:rFonts w:ascii="Arial" w:hAnsi="Arial" w:cs="Arial"/>
                <w:sz w:val="14"/>
                <w:szCs w:val="14"/>
              </w:rPr>
              <w:t xml:space="preserve"> (5</w:t>
            </w:r>
            <w:r>
              <w:rPr>
                <w:rFonts w:ascii="Arial" w:hAnsi="Arial" w:cs="Arial"/>
                <w:sz w:val="14"/>
                <w:szCs w:val="14"/>
              </w:rPr>
              <w:t>5</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112 (44)</w:t>
            </w:r>
          </w:p>
        </w:tc>
      </w:tr>
      <w:tr w:rsidR="009F3BF0" w:rsidRPr="009F3BF0" w:rsidTr="00BE0EB2">
        <w:trPr>
          <w:trHeight w:val="60"/>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60"/>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 xml:space="preserve">Sex </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p>
        </w:tc>
        <w:tc>
          <w:tcPr>
            <w:tcW w:w="1418"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r>
      <w:tr w:rsidR="009F3BF0" w:rsidRPr="00AC74BF" w:rsidTr="00BE0EB2">
        <w:trPr>
          <w:trHeight w:val="127"/>
        </w:trPr>
        <w:tc>
          <w:tcPr>
            <w:tcW w:w="2410" w:type="dxa"/>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 xml:space="preserve">Men </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26</w:t>
            </w:r>
            <w:r w:rsidRPr="00D33078">
              <w:rPr>
                <w:rFonts w:ascii="Arial" w:hAnsi="Arial" w:cs="Arial"/>
                <w:sz w:val="14"/>
                <w:szCs w:val="14"/>
              </w:rPr>
              <w:t xml:space="preserve"> (95)</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26</w:t>
            </w:r>
            <w:r>
              <w:rPr>
                <w:rFonts w:ascii="Arial" w:hAnsi="Arial" w:cs="Arial"/>
                <w:sz w:val="14"/>
                <w:szCs w:val="14"/>
              </w:rPr>
              <w:t>14</w:t>
            </w:r>
            <w:r w:rsidRPr="00D33078">
              <w:rPr>
                <w:rFonts w:ascii="Arial" w:hAnsi="Arial" w:cs="Arial"/>
                <w:sz w:val="14"/>
                <w:szCs w:val="14"/>
              </w:rPr>
              <w:t xml:space="preserve"> (95)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1955</w:t>
            </w:r>
            <w:r w:rsidRPr="00D33078">
              <w:rPr>
                <w:rFonts w:ascii="Arial" w:hAnsi="Arial" w:cs="Arial"/>
                <w:sz w:val="14"/>
                <w:szCs w:val="14"/>
              </w:rPr>
              <w:t xml:space="preserve"> (8</w:t>
            </w:r>
            <w:r>
              <w:rPr>
                <w:rFonts w:ascii="Arial" w:hAnsi="Arial" w:cs="Arial"/>
                <w:sz w:val="14"/>
                <w:szCs w:val="14"/>
              </w:rPr>
              <w:t>4</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398</w:t>
            </w:r>
            <w:r w:rsidRPr="00D33078">
              <w:rPr>
                <w:rFonts w:ascii="Arial" w:hAnsi="Arial" w:cs="Arial"/>
                <w:sz w:val="14"/>
                <w:szCs w:val="14"/>
              </w:rPr>
              <w:t xml:space="preserve"> (8</w:t>
            </w:r>
            <w:r>
              <w:rPr>
                <w:rFonts w:ascii="Arial" w:hAnsi="Arial" w:cs="Arial"/>
                <w:sz w:val="14"/>
                <w:szCs w:val="14"/>
              </w:rPr>
              <w:t>6</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82</w:t>
            </w:r>
            <w:r w:rsidRPr="00D33078">
              <w:rPr>
                <w:rFonts w:ascii="Arial" w:hAnsi="Arial" w:cs="Arial"/>
                <w:sz w:val="14"/>
                <w:szCs w:val="14"/>
              </w:rPr>
              <w:t xml:space="preserve"> (8</w:t>
            </w:r>
            <w:r>
              <w:rPr>
                <w:rFonts w:ascii="Arial" w:hAnsi="Arial" w:cs="Arial"/>
                <w:sz w:val="14"/>
                <w:szCs w:val="14"/>
              </w:rPr>
              <w:t>6</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65</w:t>
            </w:r>
            <w:r w:rsidRPr="00D33078">
              <w:rPr>
                <w:rFonts w:ascii="Arial" w:hAnsi="Arial" w:cs="Arial"/>
                <w:sz w:val="14"/>
                <w:szCs w:val="14"/>
              </w:rPr>
              <w:t xml:space="preserve"> (85)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234 (91)</w:t>
            </w:r>
          </w:p>
        </w:tc>
      </w:tr>
      <w:tr w:rsidR="009F3BF0" w:rsidRPr="00AC74BF" w:rsidTr="00BE0EB2">
        <w:trPr>
          <w:trHeight w:val="60"/>
        </w:trPr>
        <w:tc>
          <w:tcPr>
            <w:tcW w:w="2410" w:type="dxa"/>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Women</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w:t>
            </w:r>
            <w:r>
              <w:rPr>
                <w:rFonts w:ascii="Arial" w:hAnsi="Arial" w:cs="Arial"/>
                <w:sz w:val="14"/>
                <w:szCs w:val="14"/>
              </w:rPr>
              <w:t>3</w:t>
            </w:r>
            <w:r w:rsidRPr="00D33078">
              <w:rPr>
                <w:rFonts w:ascii="Arial" w:hAnsi="Arial" w:cs="Arial"/>
                <w:sz w:val="14"/>
                <w:szCs w:val="14"/>
              </w:rPr>
              <w:t xml:space="preserve"> (5)</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46</w:t>
            </w:r>
            <w:r w:rsidRPr="00D33078">
              <w:rPr>
                <w:rFonts w:ascii="Arial" w:hAnsi="Arial" w:cs="Arial"/>
                <w:sz w:val="14"/>
                <w:szCs w:val="14"/>
              </w:rPr>
              <w:t xml:space="preserve"> (5)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384</w:t>
            </w:r>
            <w:r w:rsidRPr="00D33078">
              <w:rPr>
                <w:rFonts w:ascii="Arial" w:hAnsi="Arial" w:cs="Arial"/>
                <w:sz w:val="14"/>
                <w:szCs w:val="14"/>
              </w:rPr>
              <w:t xml:space="preserve"> (1</w:t>
            </w:r>
            <w:r>
              <w:rPr>
                <w:rFonts w:ascii="Arial" w:hAnsi="Arial" w:cs="Arial"/>
                <w:sz w:val="14"/>
                <w:szCs w:val="14"/>
              </w:rPr>
              <w:t>6</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3</w:t>
            </w:r>
            <w:r w:rsidRPr="00D33078">
              <w:rPr>
                <w:rFonts w:ascii="Arial" w:hAnsi="Arial" w:cs="Arial"/>
                <w:sz w:val="14"/>
                <w:szCs w:val="14"/>
              </w:rPr>
              <w:t xml:space="preserve"> (1</w:t>
            </w:r>
            <w:r>
              <w:rPr>
                <w:rFonts w:ascii="Arial" w:hAnsi="Arial" w:cs="Arial"/>
                <w:sz w:val="14"/>
                <w:szCs w:val="14"/>
              </w:rPr>
              <w:t>4</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4</w:t>
            </w:r>
            <w:r w:rsidRPr="00D33078">
              <w:rPr>
                <w:rFonts w:ascii="Arial" w:hAnsi="Arial" w:cs="Arial"/>
                <w:sz w:val="14"/>
                <w:szCs w:val="14"/>
              </w:rPr>
              <w:t xml:space="preserve"> (1</w:t>
            </w:r>
            <w:r>
              <w:rPr>
                <w:rFonts w:ascii="Arial" w:hAnsi="Arial" w:cs="Arial"/>
                <w:sz w:val="14"/>
                <w:szCs w:val="14"/>
              </w:rPr>
              <w:t>4</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7</w:t>
            </w:r>
            <w:r w:rsidRPr="00D33078">
              <w:rPr>
                <w:rFonts w:ascii="Arial" w:hAnsi="Arial" w:cs="Arial"/>
                <w:sz w:val="14"/>
                <w:szCs w:val="14"/>
              </w:rPr>
              <w:t xml:space="preserve"> (15)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3</w:t>
            </w:r>
            <w:r w:rsidRPr="00D33078">
              <w:rPr>
                <w:rFonts w:ascii="Arial" w:hAnsi="Arial" w:cs="Arial"/>
                <w:sz w:val="14"/>
                <w:szCs w:val="14"/>
              </w:rPr>
              <w:t xml:space="preserve"> (9)</w:t>
            </w:r>
          </w:p>
        </w:tc>
      </w:tr>
      <w:tr w:rsidR="009F3BF0" w:rsidRPr="009F3BF0" w:rsidTr="00BE0EB2">
        <w:trPr>
          <w:trHeight w:val="66"/>
        </w:trPr>
        <w:tc>
          <w:tcPr>
            <w:tcW w:w="2410" w:type="dxa"/>
          </w:tcPr>
          <w:p w:rsidR="009F3BF0" w:rsidRPr="009F3BF0" w:rsidRDefault="009F3BF0" w:rsidP="001B6489">
            <w:pPr>
              <w:spacing w:after="0" w:line="276" w:lineRule="auto"/>
              <w:ind w:firstLine="0"/>
              <w:rPr>
                <w:rFonts w:ascii="Arial" w:hAnsi="Arial" w:cs="Arial"/>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124"/>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 xml:space="preserve">HIV transmission group </w:t>
            </w:r>
          </w:p>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 xml:space="preserve">and </w:t>
            </w:r>
            <w:r>
              <w:rPr>
                <w:rFonts w:ascii="Arial" w:hAnsi="Arial" w:cs="Arial"/>
                <w:b/>
                <w:bCs/>
                <w:sz w:val="14"/>
                <w:szCs w:val="14"/>
              </w:rPr>
              <w:t xml:space="preserve">geographic </w:t>
            </w:r>
            <w:r w:rsidRPr="00D33078">
              <w:rPr>
                <w:rFonts w:ascii="Arial" w:hAnsi="Arial" w:cs="Arial"/>
                <w:b/>
                <w:bCs/>
                <w:sz w:val="14"/>
                <w:szCs w:val="14"/>
              </w:rPr>
              <w:t>origin</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p>
        </w:tc>
        <w:tc>
          <w:tcPr>
            <w:tcW w:w="1418"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r>
      <w:tr w:rsidR="009F3BF0" w:rsidRPr="00AC74BF" w:rsidTr="00BE0EB2">
        <w:trPr>
          <w:trHeight w:val="127"/>
        </w:trPr>
        <w:tc>
          <w:tcPr>
            <w:tcW w:w="2410" w:type="dxa"/>
          </w:tcPr>
          <w:p w:rsidR="009F3BF0" w:rsidRPr="00D33078" w:rsidRDefault="009F3BF0" w:rsidP="001B6489">
            <w:pPr>
              <w:spacing w:after="0" w:line="276" w:lineRule="auto"/>
              <w:ind w:left="113" w:firstLine="0"/>
              <w:rPr>
                <w:rFonts w:ascii="Arial" w:hAnsi="Arial" w:cs="Arial"/>
                <w:bCs/>
                <w:sz w:val="14"/>
                <w:szCs w:val="14"/>
              </w:rPr>
            </w:pPr>
            <w:r w:rsidRPr="00D33078">
              <w:rPr>
                <w:rFonts w:ascii="Arial" w:hAnsi="Arial" w:cs="Arial"/>
                <w:bCs/>
                <w:sz w:val="14"/>
                <w:szCs w:val="14"/>
              </w:rPr>
              <w:t>Men who have sex with men</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7</w:t>
            </w:r>
            <w:r>
              <w:rPr>
                <w:rFonts w:ascii="Arial" w:hAnsi="Arial" w:cs="Arial"/>
                <w:sz w:val="14"/>
                <w:szCs w:val="14"/>
              </w:rPr>
              <w:t>18</w:t>
            </w:r>
            <w:r w:rsidRPr="00D33078">
              <w:rPr>
                <w:rFonts w:ascii="Arial" w:hAnsi="Arial" w:cs="Arial"/>
                <w:sz w:val="14"/>
                <w:szCs w:val="14"/>
              </w:rPr>
              <w:t xml:space="preserve"> (7</w:t>
            </w:r>
            <w:r>
              <w:rPr>
                <w:rFonts w:ascii="Arial" w:hAnsi="Arial" w:cs="Arial"/>
                <w:sz w:val="14"/>
                <w:szCs w:val="14"/>
              </w:rPr>
              <w:t>3</w:t>
            </w:r>
            <w:r w:rsidRPr="00D33078">
              <w:rPr>
                <w:rFonts w:ascii="Arial" w:hAnsi="Arial" w:cs="Arial"/>
                <w:sz w:val="14"/>
                <w:szCs w:val="14"/>
              </w:rPr>
              <w:t>)</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21</w:t>
            </w:r>
            <w:r>
              <w:rPr>
                <w:rFonts w:ascii="Arial" w:hAnsi="Arial" w:cs="Arial"/>
                <w:sz w:val="14"/>
                <w:szCs w:val="14"/>
              </w:rPr>
              <w:t>14</w:t>
            </w:r>
            <w:r w:rsidRPr="00D33078">
              <w:rPr>
                <w:rFonts w:ascii="Arial" w:hAnsi="Arial" w:cs="Arial"/>
                <w:sz w:val="14"/>
                <w:szCs w:val="14"/>
              </w:rPr>
              <w:t xml:space="preserve"> (7</w:t>
            </w:r>
            <w:r>
              <w:rPr>
                <w:rFonts w:ascii="Arial" w:hAnsi="Arial" w:cs="Arial"/>
                <w:sz w:val="14"/>
                <w:szCs w:val="14"/>
              </w:rPr>
              <w:t>7</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30</w:t>
            </w:r>
            <w:r w:rsidRPr="00D33078">
              <w:rPr>
                <w:rFonts w:ascii="Arial" w:hAnsi="Arial" w:cs="Arial"/>
                <w:sz w:val="14"/>
                <w:szCs w:val="14"/>
              </w:rPr>
              <w:t xml:space="preserve"> (4</w:t>
            </w:r>
            <w:r>
              <w:rPr>
                <w:rFonts w:ascii="Arial" w:hAnsi="Arial" w:cs="Arial"/>
                <w:sz w:val="14"/>
                <w:szCs w:val="14"/>
              </w:rPr>
              <w:t>8</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22</w:t>
            </w:r>
            <w:r>
              <w:rPr>
                <w:rFonts w:ascii="Arial" w:hAnsi="Arial" w:cs="Arial"/>
                <w:sz w:val="14"/>
                <w:szCs w:val="14"/>
              </w:rPr>
              <w:t>1</w:t>
            </w:r>
            <w:r w:rsidRPr="00D33078">
              <w:rPr>
                <w:rFonts w:ascii="Arial" w:hAnsi="Arial" w:cs="Arial"/>
                <w:sz w:val="14"/>
                <w:szCs w:val="14"/>
              </w:rPr>
              <w:t xml:space="preserve"> (48)</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13</w:t>
            </w:r>
            <w:r>
              <w:rPr>
                <w:rFonts w:ascii="Arial" w:hAnsi="Arial" w:cs="Arial"/>
                <w:sz w:val="14"/>
                <w:szCs w:val="14"/>
              </w:rPr>
              <w:t>8</w:t>
            </w:r>
            <w:r w:rsidRPr="00D33078">
              <w:rPr>
                <w:rFonts w:ascii="Arial" w:hAnsi="Arial" w:cs="Arial"/>
                <w:sz w:val="14"/>
                <w:szCs w:val="14"/>
              </w:rPr>
              <w:t xml:space="preserve"> (3</w:t>
            </w:r>
            <w:r>
              <w:rPr>
                <w:rFonts w:ascii="Arial" w:hAnsi="Arial" w:cs="Arial"/>
                <w:sz w:val="14"/>
                <w:szCs w:val="14"/>
              </w:rPr>
              <w:t>1</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7</w:t>
            </w:r>
            <w:r>
              <w:rPr>
                <w:rFonts w:ascii="Arial" w:hAnsi="Arial" w:cs="Arial"/>
                <w:sz w:val="14"/>
                <w:szCs w:val="14"/>
              </w:rPr>
              <w:t>2</w:t>
            </w:r>
            <w:r w:rsidRPr="00D33078">
              <w:rPr>
                <w:rFonts w:ascii="Arial" w:hAnsi="Arial" w:cs="Arial"/>
                <w:sz w:val="14"/>
                <w:szCs w:val="14"/>
              </w:rPr>
              <w:t xml:space="preserve"> (23)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169 (66)</w:t>
            </w:r>
          </w:p>
        </w:tc>
      </w:tr>
      <w:tr w:rsidR="009F3BF0" w:rsidRPr="00AC74BF" w:rsidTr="00BE0EB2">
        <w:trPr>
          <w:trHeight w:val="154"/>
        </w:trPr>
        <w:tc>
          <w:tcPr>
            <w:tcW w:w="2410" w:type="dxa"/>
          </w:tcPr>
          <w:p w:rsidR="009F3BF0" w:rsidRPr="00D33078" w:rsidRDefault="009F3BF0" w:rsidP="001B6489">
            <w:pPr>
              <w:spacing w:after="0" w:line="276" w:lineRule="auto"/>
              <w:ind w:left="113" w:firstLine="0"/>
              <w:rPr>
                <w:rFonts w:ascii="Arial" w:hAnsi="Arial" w:cs="Arial"/>
                <w:bCs/>
                <w:sz w:val="14"/>
                <w:szCs w:val="14"/>
              </w:rPr>
            </w:pPr>
            <w:r w:rsidRPr="00D33078">
              <w:rPr>
                <w:rFonts w:ascii="Arial" w:hAnsi="Arial" w:cs="Arial"/>
                <w:bCs/>
                <w:sz w:val="14"/>
                <w:szCs w:val="14"/>
              </w:rPr>
              <w:t>Injecti</w:t>
            </w:r>
            <w:r>
              <w:rPr>
                <w:rFonts w:ascii="Arial" w:hAnsi="Arial" w:cs="Arial"/>
                <w:bCs/>
                <w:sz w:val="14"/>
                <w:szCs w:val="14"/>
              </w:rPr>
              <w:t xml:space="preserve">ng </w:t>
            </w:r>
            <w:r w:rsidRPr="00D33078">
              <w:rPr>
                <w:rFonts w:ascii="Arial" w:hAnsi="Arial" w:cs="Arial"/>
                <w:bCs/>
                <w:sz w:val="14"/>
                <w:szCs w:val="14"/>
              </w:rPr>
              <w:t>drug users</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5</w:t>
            </w:r>
            <w:r w:rsidRPr="00D33078">
              <w:rPr>
                <w:rFonts w:ascii="Arial" w:hAnsi="Arial" w:cs="Arial"/>
                <w:sz w:val="14"/>
                <w:szCs w:val="14"/>
              </w:rPr>
              <w:t xml:space="preserve"> (5)</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6</w:t>
            </w:r>
            <w:r w:rsidRPr="00D33078">
              <w:rPr>
                <w:rFonts w:ascii="Arial" w:hAnsi="Arial" w:cs="Arial"/>
                <w:sz w:val="14"/>
                <w:szCs w:val="14"/>
              </w:rPr>
              <w:t xml:space="preserve"> (4)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39</w:t>
            </w:r>
            <w:r w:rsidRPr="00D33078">
              <w:rPr>
                <w:rFonts w:ascii="Arial" w:hAnsi="Arial" w:cs="Arial"/>
                <w:sz w:val="14"/>
                <w:szCs w:val="14"/>
              </w:rPr>
              <w:t xml:space="preserve"> (1</w:t>
            </w:r>
            <w:r>
              <w:rPr>
                <w:rFonts w:ascii="Arial" w:hAnsi="Arial" w:cs="Arial"/>
                <w:sz w:val="14"/>
                <w:szCs w:val="14"/>
              </w:rPr>
              <w:t>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6</w:t>
            </w:r>
            <w:r w:rsidRPr="00D33078">
              <w:rPr>
                <w:rFonts w:ascii="Arial" w:hAnsi="Arial" w:cs="Arial"/>
                <w:sz w:val="14"/>
                <w:szCs w:val="14"/>
              </w:rPr>
              <w:t xml:space="preserve"> (21)</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18</w:t>
            </w:r>
            <w:r w:rsidRPr="00D33078">
              <w:rPr>
                <w:rFonts w:ascii="Arial" w:hAnsi="Arial" w:cs="Arial"/>
                <w:sz w:val="14"/>
                <w:szCs w:val="14"/>
              </w:rPr>
              <w:t xml:space="preserve"> (26)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162 (</w:t>
            </w:r>
            <w:r>
              <w:rPr>
                <w:rFonts w:ascii="Arial" w:hAnsi="Arial" w:cs="Arial"/>
                <w:sz w:val="14"/>
                <w:szCs w:val="14"/>
              </w:rPr>
              <w:t>52</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29 (11)</w:t>
            </w:r>
          </w:p>
        </w:tc>
      </w:tr>
      <w:tr w:rsidR="009F3BF0" w:rsidRPr="00AC74BF" w:rsidTr="00BE0EB2">
        <w:trPr>
          <w:trHeight w:val="82"/>
        </w:trPr>
        <w:tc>
          <w:tcPr>
            <w:tcW w:w="2410" w:type="dxa"/>
          </w:tcPr>
          <w:p w:rsidR="009F3BF0" w:rsidRPr="00D33078" w:rsidRDefault="009F3BF0" w:rsidP="001B6489">
            <w:pPr>
              <w:spacing w:after="0" w:line="276" w:lineRule="auto"/>
              <w:ind w:left="113" w:firstLine="0"/>
              <w:rPr>
                <w:rFonts w:ascii="Arial" w:hAnsi="Arial" w:cs="Arial"/>
                <w:bCs/>
                <w:sz w:val="14"/>
                <w:szCs w:val="14"/>
              </w:rPr>
            </w:pPr>
            <w:r w:rsidRPr="00D33078">
              <w:rPr>
                <w:rFonts w:ascii="Arial" w:hAnsi="Arial" w:cs="Arial"/>
                <w:bCs/>
                <w:sz w:val="14"/>
                <w:szCs w:val="14"/>
              </w:rPr>
              <w:t>Other sub-Saharan</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49</w:t>
            </w:r>
            <w:r w:rsidRPr="00D33078">
              <w:rPr>
                <w:rFonts w:ascii="Arial" w:hAnsi="Arial" w:cs="Arial"/>
                <w:sz w:val="14"/>
                <w:szCs w:val="14"/>
              </w:rPr>
              <w:t xml:space="preserve"> (5)</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113 (4)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5</w:t>
            </w:r>
            <w:r w:rsidRPr="00D33078">
              <w:rPr>
                <w:rFonts w:ascii="Arial" w:hAnsi="Arial" w:cs="Arial"/>
                <w:sz w:val="14"/>
                <w:szCs w:val="14"/>
              </w:rPr>
              <w:t xml:space="preserve"> (4)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15 (3)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8</w:t>
            </w:r>
            <w:r w:rsidRPr="00D33078">
              <w:rPr>
                <w:rFonts w:ascii="Arial" w:hAnsi="Arial" w:cs="Arial"/>
                <w:sz w:val="14"/>
                <w:szCs w:val="14"/>
              </w:rPr>
              <w:t xml:space="preserve"> (4)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8</w:t>
            </w:r>
            <w:r w:rsidRPr="00D33078">
              <w:rPr>
                <w:rFonts w:ascii="Arial" w:hAnsi="Arial" w:cs="Arial"/>
                <w:sz w:val="14"/>
                <w:szCs w:val="14"/>
              </w:rPr>
              <w:t xml:space="preserve"> (6)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 (2)</w:t>
            </w:r>
          </w:p>
        </w:tc>
      </w:tr>
      <w:tr w:rsidR="009F3BF0" w:rsidRPr="00AC74BF" w:rsidTr="00BE0EB2">
        <w:trPr>
          <w:trHeight w:val="66"/>
        </w:trPr>
        <w:tc>
          <w:tcPr>
            <w:tcW w:w="2410" w:type="dxa"/>
          </w:tcPr>
          <w:p w:rsidR="009F3BF0" w:rsidRPr="00D33078" w:rsidRDefault="009F3BF0" w:rsidP="001B6489">
            <w:pPr>
              <w:spacing w:after="0" w:line="276" w:lineRule="auto"/>
              <w:ind w:left="113" w:firstLine="0"/>
              <w:rPr>
                <w:rFonts w:ascii="Arial" w:hAnsi="Arial" w:cs="Arial"/>
                <w:bCs/>
                <w:sz w:val="14"/>
                <w:szCs w:val="14"/>
              </w:rPr>
            </w:pPr>
            <w:r w:rsidRPr="00D33078">
              <w:rPr>
                <w:rFonts w:ascii="Arial" w:hAnsi="Arial" w:cs="Arial"/>
                <w:bCs/>
                <w:sz w:val="14"/>
                <w:szCs w:val="14"/>
              </w:rPr>
              <w:t>Other non</w:t>
            </w:r>
            <w:r>
              <w:rPr>
                <w:rFonts w:ascii="Arial" w:hAnsi="Arial" w:cs="Arial"/>
                <w:bCs/>
                <w:sz w:val="14"/>
                <w:szCs w:val="14"/>
              </w:rPr>
              <w:t>-</w:t>
            </w:r>
            <w:r w:rsidRPr="00D33078">
              <w:rPr>
                <w:rFonts w:ascii="Arial" w:hAnsi="Arial" w:cs="Arial"/>
                <w:bCs/>
                <w:sz w:val="14"/>
                <w:szCs w:val="14"/>
              </w:rPr>
              <w:t>sub-Saharan</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67</w:t>
            </w:r>
            <w:r w:rsidRPr="00D33078">
              <w:rPr>
                <w:rFonts w:ascii="Arial" w:hAnsi="Arial" w:cs="Arial"/>
                <w:sz w:val="14"/>
                <w:szCs w:val="14"/>
              </w:rPr>
              <w:t xml:space="preserve"> (1</w:t>
            </w:r>
            <w:r>
              <w:rPr>
                <w:rFonts w:ascii="Arial" w:hAnsi="Arial" w:cs="Arial"/>
                <w:sz w:val="14"/>
                <w:szCs w:val="14"/>
              </w:rPr>
              <w:t>7</w:t>
            </w:r>
            <w:r w:rsidRPr="00D33078">
              <w:rPr>
                <w:rFonts w:ascii="Arial" w:hAnsi="Arial" w:cs="Arial"/>
                <w:sz w:val="14"/>
                <w:szCs w:val="14"/>
              </w:rPr>
              <w:t>)</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18</w:t>
            </w:r>
            <w:r w:rsidRPr="00D33078">
              <w:rPr>
                <w:rFonts w:ascii="Arial" w:hAnsi="Arial" w:cs="Arial"/>
                <w:sz w:val="14"/>
                <w:szCs w:val="14"/>
              </w:rPr>
              <w:t xml:space="preserve"> (1</w:t>
            </w:r>
            <w:r>
              <w:rPr>
                <w:rFonts w:ascii="Arial" w:hAnsi="Arial" w:cs="Arial"/>
                <w:sz w:val="14"/>
                <w:szCs w:val="14"/>
              </w:rPr>
              <w:t>5</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675</w:t>
            </w:r>
            <w:r w:rsidRPr="00D33078">
              <w:rPr>
                <w:rFonts w:ascii="Arial" w:hAnsi="Arial" w:cs="Arial"/>
                <w:sz w:val="14"/>
                <w:szCs w:val="14"/>
              </w:rPr>
              <w:t xml:space="preserve"> (</w:t>
            </w:r>
            <w:r>
              <w:rPr>
                <w:rFonts w:ascii="Arial" w:hAnsi="Arial" w:cs="Arial"/>
                <w:sz w:val="14"/>
                <w:szCs w:val="14"/>
              </w:rPr>
              <w:t>29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29</w:t>
            </w:r>
            <w:r w:rsidRPr="00D33078">
              <w:rPr>
                <w:rFonts w:ascii="Arial" w:hAnsi="Arial" w:cs="Arial"/>
                <w:sz w:val="14"/>
                <w:szCs w:val="14"/>
              </w:rPr>
              <w:t xml:space="preserve"> (28)</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72</w:t>
            </w:r>
            <w:r w:rsidRPr="00D33078">
              <w:rPr>
                <w:rFonts w:ascii="Arial" w:hAnsi="Arial" w:cs="Arial"/>
                <w:sz w:val="14"/>
                <w:szCs w:val="14"/>
              </w:rPr>
              <w:t xml:space="preserve"> (</w:t>
            </w:r>
            <w:r>
              <w:rPr>
                <w:rFonts w:ascii="Arial" w:hAnsi="Arial" w:cs="Arial"/>
                <w:sz w:val="14"/>
                <w:szCs w:val="14"/>
              </w:rPr>
              <w:t>39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60</w:t>
            </w:r>
            <w:r w:rsidRPr="00D33078">
              <w:rPr>
                <w:rFonts w:ascii="Arial" w:hAnsi="Arial" w:cs="Arial"/>
                <w:sz w:val="14"/>
                <w:szCs w:val="14"/>
              </w:rPr>
              <w:t xml:space="preserve"> (</w:t>
            </w:r>
            <w:r>
              <w:rPr>
                <w:rFonts w:ascii="Arial" w:hAnsi="Arial" w:cs="Arial"/>
                <w:sz w:val="14"/>
                <w:szCs w:val="14"/>
              </w:rPr>
              <w:t>19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w:t>
            </w:r>
            <w:r>
              <w:rPr>
                <w:rFonts w:ascii="Arial" w:hAnsi="Arial" w:cs="Arial"/>
                <w:sz w:val="14"/>
                <w:szCs w:val="14"/>
              </w:rPr>
              <w:t>4</w:t>
            </w:r>
            <w:r w:rsidRPr="00D33078">
              <w:rPr>
                <w:rFonts w:ascii="Arial" w:hAnsi="Arial" w:cs="Arial"/>
                <w:sz w:val="14"/>
                <w:szCs w:val="14"/>
              </w:rPr>
              <w:t xml:space="preserve"> (21)</w:t>
            </w:r>
          </w:p>
        </w:tc>
      </w:tr>
      <w:tr w:rsidR="009F3BF0" w:rsidRPr="009F3BF0" w:rsidTr="00BE0EB2">
        <w:trPr>
          <w:trHeight w:val="64"/>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60"/>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Age (years)</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37 (33-44)</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38 (33-45)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39 (33-46)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40 (34-46)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48 (42-56)</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47 (42-5</w:t>
            </w:r>
            <w:r>
              <w:rPr>
                <w:rFonts w:ascii="Arial" w:hAnsi="Arial" w:cs="Arial"/>
                <w:sz w:val="14"/>
                <w:szCs w:val="14"/>
              </w:rPr>
              <w:t>3</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45 (39-50)</w:t>
            </w:r>
          </w:p>
        </w:tc>
      </w:tr>
      <w:tr w:rsidR="009F3BF0" w:rsidRPr="009F3BF0" w:rsidTr="00BE0EB2">
        <w:trPr>
          <w:trHeight w:val="60"/>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60"/>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Prior AIDS</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r>
      <w:tr w:rsidR="009F3BF0" w:rsidRPr="00AC74BF" w:rsidTr="00BE0EB2">
        <w:trPr>
          <w:trHeight w:val="60"/>
        </w:trPr>
        <w:tc>
          <w:tcPr>
            <w:tcW w:w="2410" w:type="dxa"/>
          </w:tcPr>
          <w:p w:rsidR="009F3BF0" w:rsidRPr="0033056D" w:rsidRDefault="009F3BF0" w:rsidP="001B6489">
            <w:pPr>
              <w:spacing w:after="0" w:line="276" w:lineRule="auto"/>
              <w:ind w:left="113" w:firstLine="0"/>
              <w:rPr>
                <w:rFonts w:ascii="Arial" w:hAnsi="Arial" w:cs="Arial"/>
                <w:bCs/>
                <w:sz w:val="14"/>
                <w:szCs w:val="14"/>
              </w:rPr>
            </w:pPr>
            <w:r w:rsidRPr="0033056D">
              <w:rPr>
                <w:rFonts w:ascii="Arial" w:hAnsi="Arial" w:cs="Arial"/>
                <w:bCs/>
                <w:sz w:val="14"/>
                <w:szCs w:val="14"/>
              </w:rPr>
              <w:t>Yes</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w:t>
            </w:r>
            <w:r>
              <w:rPr>
                <w:rFonts w:ascii="Arial" w:hAnsi="Arial" w:cs="Arial"/>
                <w:sz w:val="14"/>
                <w:szCs w:val="14"/>
              </w:rPr>
              <w:t>46</w:t>
            </w:r>
            <w:r w:rsidRPr="00D33078">
              <w:rPr>
                <w:rFonts w:ascii="Arial" w:hAnsi="Arial" w:cs="Arial"/>
                <w:sz w:val="14"/>
                <w:szCs w:val="14"/>
              </w:rPr>
              <w:t xml:space="preserve"> (86)</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15</w:t>
            </w:r>
            <w:r w:rsidRPr="00D33078">
              <w:rPr>
                <w:rFonts w:ascii="Arial" w:hAnsi="Arial" w:cs="Arial"/>
                <w:sz w:val="14"/>
                <w:szCs w:val="14"/>
              </w:rPr>
              <w:t xml:space="preserve"> (4</w:t>
            </w:r>
            <w:r>
              <w:rPr>
                <w:rFonts w:ascii="Arial" w:hAnsi="Arial" w:cs="Arial"/>
                <w:sz w:val="14"/>
                <w:szCs w:val="14"/>
              </w:rPr>
              <w:t>0</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57</w:t>
            </w:r>
            <w:r w:rsidRPr="00D33078">
              <w:rPr>
                <w:rFonts w:ascii="Arial" w:hAnsi="Arial" w:cs="Arial"/>
                <w:sz w:val="14"/>
                <w:szCs w:val="14"/>
              </w:rPr>
              <w:t xml:space="preserve"> (49)</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15</w:t>
            </w:r>
            <w:r>
              <w:rPr>
                <w:rFonts w:ascii="Arial" w:hAnsi="Arial" w:cs="Arial"/>
                <w:sz w:val="14"/>
                <w:szCs w:val="14"/>
              </w:rPr>
              <w:t>0</w:t>
            </w:r>
            <w:r w:rsidRPr="00D33078">
              <w:rPr>
                <w:rFonts w:ascii="Arial" w:hAnsi="Arial" w:cs="Arial"/>
                <w:sz w:val="14"/>
                <w:szCs w:val="14"/>
              </w:rPr>
              <w:t xml:space="preserve"> (33)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15</w:t>
            </w:r>
            <w:r>
              <w:rPr>
                <w:rFonts w:ascii="Arial" w:hAnsi="Arial" w:cs="Arial"/>
                <w:sz w:val="14"/>
                <w:szCs w:val="14"/>
              </w:rPr>
              <w:t>0</w:t>
            </w:r>
            <w:r w:rsidRPr="00D33078">
              <w:rPr>
                <w:rFonts w:ascii="Arial" w:hAnsi="Arial" w:cs="Arial"/>
                <w:sz w:val="14"/>
                <w:szCs w:val="14"/>
              </w:rPr>
              <w:t xml:space="preserve"> (34)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3</w:t>
            </w:r>
            <w:r w:rsidRPr="00D33078">
              <w:rPr>
                <w:rFonts w:ascii="Arial" w:hAnsi="Arial" w:cs="Arial"/>
                <w:sz w:val="14"/>
                <w:szCs w:val="14"/>
              </w:rPr>
              <w:t xml:space="preserve"> (3</w:t>
            </w:r>
            <w:r>
              <w:rPr>
                <w:rFonts w:ascii="Arial" w:hAnsi="Arial" w:cs="Arial"/>
                <w:sz w:val="14"/>
                <w:szCs w:val="14"/>
              </w:rPr>
              <w:t>6</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13</w:t>
            </w:r>
            <w:r>
              <w:rPr>
                <w:rFonts w:ascii="Arial" w:hAnsi="Arial" w:cs="Arial"/>
                <w:sz w:val="14"/>
                <w:szCs w:val="14"/>
              </w:rPr>
              <w:t>3</w:t>
            </w:r>
            <w:r w:rsidRPr="00D33078">
              <w:rPr>
                <w:rFonts w:ascii="Arial" w:hAnsi="Arial" w:cs="Arial"/>
                <w:sz w:val="14"/>
                <w:szCs w:val="14"/>
              </w:rPr>
              <w:t xml:space="preserve"> (52)</w:t>
            </w:r>
          </w:p>
        </w:tc>
      </w:tr>
      <w:tr w:rsidR="009F3BF0" w:rsidRPr="009F3BF0" w:rsidTr="00BE0EB2">
        <w:trPr>
          <w:trHeight w:val="60"/>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205"/>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Time since diagnosis of HIV infection (years)</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4.7</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1</w:t>
            </w:r>
            <w:r w:rsidRPr="00D33078">
              <w:rPr>
                <w:rFonts w:ascii="Arial" w:hAnsi="Arial" w:cs="Arial"/>
                <w:sz w:val="14"/>
                <w:szCs w:val="14"/>
              </w:rPr>
              <w:t>-7.7)</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5.5</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(2.4-8.3)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8</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5</w:t>
            </w:r>
            <w:r w:rsidRPr="00D33078">
              <w:rPr>
                <w:rFonts w:ascii="Arial" w:hAnsi="Arial" w:cs="Arial"/>
                <w:sz w:val="14"/>
                <w:szCs w:val="14"/>
              </w:rPr>
              <w:t>-10.1)</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8.1</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(4.2-13.0)</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8</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8</w:t>
            </w:r>
            <w:r w:rsidRPr="00D33078">
              <w:rPr>
                <w:rFonts w:ascii="Arial" w:hAnsi="Arial" w:cs="Arial"/>
                <w:sz w:val="14"/>
                <w:szCs w:val="14"/>
              </w:rPr>
              <w:t>-14.8)</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14.</w:t>
            </w:r>
            <w:r>
              <w:rPr>
                <w:rFonts w:ascii="Arial" w:hAnsi="Arial" w:cs="Arial"/>
                <w:sz w:val="14"/>
                <w:szCs w:val="14"/>
              </w:rPr>
              <w:t>2</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(9.</w:t>
            </w:r>
            <w:r>
              <w:rPr>
                <w:rFonts w:ascii="Arial" w:hAnsi="Arial" w:cs="Arial"/>
                <w:sz w:val="14"/>
                <w:szCs w:val="14"/>
              </w:rPr>
              <w:t>6</w:t>
            </w:r>
            <w:r w:rsidRPr="00D33078">
              <w:rPr>
                <w:rFonts w:ascii="Arial" w:hAnsi="Arial" w:cs="Arial"/>
                <w:sz w:val="14"/>
                <w:szCs w:val="14"/>
              </w:rPr>
              <w:t>-18.</w:t>
            </w:r>
            <w:r>
              <w:rPr>
                <w:rFonts w:ascii="Arial" w:hAnsi="Arial" w:cs="Arial"/>
                <w:sz w:val="14"/>
                <w:szCs w:val="14"/>
              </w:rPr>
              <w:t>5</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13.2</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(8.8-16.6)</w:t>
            </w:r>
          </w:p>
        </w:tc>
      </w:tr>
      <w:tr w:rsidR="009F3BF0" w:rsidRPr="009F3BF0" w:rsidTr="00BE0EB2">
        <w:trPr>
          <w:trHeight w:val="66"/>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66"/>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Time since diagnosis of HIV infection &lt; 6 months</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106</w:t>
            </w:r>
            <w:r w:rsidRPr="00D33078">
              <w:rPr>
                <w:rFonts w:ascii="Arial" w:hAnsi="Arial" w:cs="Arial"/>
                <w:sz w:val="14"/>
                <w:szCs w:val="14"/>
              </w:rPr>
              <w:t xml:space="preserve"> (11)</w:t>
            </w:r>
          </w:p>
        </w:tc>
        <w:tc>
          <w:tcPr>
            <w:tcW w:w="1418"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62</w:t>
            </w:r>
            <w:r w:rsidRPr="00D33078">
              <w:rPr>
                <w:rFonts w:ascii="Arial" w:hAnsi="Arial" w:cs="Arial"/>
                <w:sz w:val="14"/>
                <w:szCs w:val="14"/>
              </w:rPr>
              <w:t xml:space="preserve"> (</w:t>
            </w:r>
            <w:r>
              <w:rPr>
                <w:rFonts w:ascii="Arial" w:hAnsi="Arial" w:cs="Arial"/>
                <w:sz w:val="14"/>
                <w:szCs w:val="14"/>
              </w:rPr>
              <w:t>9</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53</w:t>
            </w:r>
            <w:r w:rsidRPr="00D33078">
              <w:rPr>
                <w:rFonts w:ascii="Arial" w:hAnsi="Arial" w:cs="Arial"/>
                <w:sz w:val="14"/>
                <w:szCs w:val="14"/>
              </w:rPr>
              <w:t xml:space="preserve"> (7)</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21 (</w:t>
            </w:r>
            <w:r>
              <w:rPr>
                <w:rFonts w:ascii="Arial" w:hAnsi="Arial" w:cs="Arial"/>
                <w:sz w:val="14"/>
                <w:szCs w:val="14"/>
              </w:rPr>
              <w:t>5</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21 (5)</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9</w:t>
            </w:r>
            <w:r w:rsidRPr="00D33078">
              <w:rPr>
                <w:rFonts w:ascii="Arial" w:hAnsi="Arial" w:cs="Arial"/>
                <w:sz w:val="14"/>
                <w:szCs w:val="14"/>
              </w:rPr>
              <w:t xml:space="preserve"> (3)</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 (2)</w:t>
            </w:r>
          </w:p>
        </w:tc>
      </w:tr>
      <w:tr w:rsidR="009F3BF0" w:rsidRPr="009F3BF0" w:rsidTr="00BE0EB2">
        <w:trPr>
          <w:trHeight w:val="60"/>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188"/>
        </w:trPr>
        <w:tc>
          <w:tcPr>
            <w:tcW w:w="2410" w:type="dxa"/>
            <w:noWrap/>
          </w:tcPr>
          <w:p w:rsidR="009F3BF0" w:rsidRPr="00D33078" w:rsidRDefault="009F3BF0" w:rsidP="001B6489">
            <w:pPr>
              <w:spacing w:after="0" w:line="276" w:lineRule="auto"/>
              <w:ind w:firstLine="0"/>
              <w:rPr>
                <w:rFonts w:ascii="Arial" w:hAnsi="Arial" w:cs="Arial"/>
                <w:b/>
                <w:bCs/>
                <w:sz w:val="14"/>
                <w:szCs w:val="14"/>
              </w:rPr>
            </w:pPr>
            <w:r>
              <w:rPr>
                <w:rFonts w:ascii="Arial" w:hAnsi="Arial" w:cs="Arial"/>
                <w:b/>
                <w:bCs/>
                <w:sz w:val="14"/>
                <w:szCs w:val="14"/>
              </w:rPr>
              <w:t xml:space="preserve">HCV </w:t>
            </w:r>
            <w:r w:rsidRPr="00D33078">
              <w:rPr>
                <w:rFonts w:ascii="Arial" w:hAnsi="Arial" w:cs="Arial"/>
                <w:b/>
                <w:bCs/>
                <w:sz w:val="14"/>
                <w:szCs w:val="14"/>
              </w:rPr>
              <w:t>co-infection</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r>
      <w:tr w:rsidR="009F3BF0" w:rsidRPr="00AC74BF" w:rsidTr="00BE0EB2">
        <w:trPr>
          <w:trHeight w:val="263"/>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Pr>
                <w:rFonts w:ascii="Arial" w:hAnsi="Arial" w:cs="Arial"/>
                <w:sz w:val="14"/>
                <w:szCs w:val="14"/>
              </w:rPr>
              <w:t xml:space="preserve">Anti-HCV </w:t>
            </w:r>
            <w:r w:rsidRPr="00D33078">
              <w:rPr>
                <w:rFonts w:ascii="Arial" w:hAnsi="Arial" w:cs="Arial"/>
                <w:sz w:val="14"/>
                <w:szCs w:val="14"/>
              </w:rPr>
              <w:t>antibody and/or RNA</w:t>
            </w:r>
            <w:r>
              <w:rPr>
                <w:rFonts w:ascii="Arial" w:hAnsi="Arial" w:cs="Arial"/>
                <w:sz w:val="14"/>
                <w:szCs w:val="14"/>
              </w:rPr>
              <w:t xml:space="preserve"> positive</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7</w:t>
            </w:r>
            <w:r>
              <w:rPr>
                <w:rFonts w:ascii="Arial" w:hAnsi="Arial" w:cs="Arial"/>
                <w:sz w:val="14"/>
                <w:szCs w:val="14"/>
              </w:rPr>
              <w:t>7</w:t>
            </w:r>
            <w:r w:rsidRPr="00D33078">
              <w:rPr>
                <w:rFonts w:ascii="Arial" w:hAnsi="Arial" w:cs="Arial"/>
                <w:sz w:val="14"/>
                <w:szCs w:val="14"/>
              </w:rPr>
              <w:t xml:space="preserve"> (8)</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22</w:t>
            </w:r>
            <w:r>
              <w:rPr>
                <w:rFonts w:ascii="Arial" w:hAnsi="Arial" w:cs="Arial"/>
                <w:sz w:val="14"/>
                <w:szCs w:val="14"/>
              </w:rPr>
              <w:t>1</w:t>
            </w:r>
            <w:r w:rsidRPr="00D33078">
              <w:rPr>
                <w:rFonts w:ascii="Arial" w:hAnsi="Arial" w:cs="Arial"/>
                <w:sz w:val="14"/>
                <w:szCs w:val="14"/>
              </w:rPr>
              <w:t xml:space="preserve"> (8)</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4</w:t>
            </w:r>
            <w:r w:rsidRPr="00D33078">
              <w:rPr>
                <w:rFonts w:ascii="Arial" w:hAnsi="Arial" w:cs="Arial"/>
                <w:sz w:val="14"/>
                <w:szCs w:val="14"/>
              </w:rPr>
              <w:t>1</w:t>
            </w:r>
            <w:r>
              <w:rPr>
                <w:rFonts w:ascii="Arial" w:hAnsi="Arial" w:cs="Arial"/>
                <w:sz w:val="14"/>
                <w:szCs w:val="14"/>
              </w:rPr>
              <w:t>5 (18</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99</w:t>
            </w:r>
            <w:r w:rsidRPr="00D33078">
              <w:rPr>
                <w:rFonts w:ascii="Arial" w:hAnsi="Arial" w:cs="Arial"/>
                <w:sz w:val="14"/>
                <w:szCs w:val="14"/>
              </w:rPr>
              <w:t xml:space="preserve"> (21)</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12</w:t>
            </w:r>
            <w:r>
              <w:rPr>
                <w:rFonts w:ascii="Arial" w:hAnsi="Arial" w:cs="Arial"/>
                <w:sz w:val="14"/>
                <w:szCs w:val="14"/>
              </w:rPr>
              <w:t>1</w:t>
            </w:r>
            <w:r w:rsidRPr="00D33078">
              <w:rPr>
                <w:rFonts w:ascii="Arial" w:hAnsi="Arial" w:cs="Arial"/>
                <w:sz w:val="14"/>
                <w:szCs w:val="14"/>
              </w:rPr>
              <w:t xml:space="preserve"> (27)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20</w:t>
            </w:r>
            <w:r>
              <w:rPr>
                <w:rFonts w:ascii="Arial" w:hAnsi="Arial" w:cs="Arial"/>
                <w:sz w:val="14"/>
                <w:szCs w:val="14"/>
              </w:rPr>
              <w:t>1</w:t>
            </w:r>
            <w:r w:rsidRPr="00D33078">
              <w:rPr>
                <w:rFonts w:ascii="Arial" w:hAnsi="Arial" w:cs="Arial"/>
                <w:sz w:val="14"/>
                <w:szCs w:val="14"/>
              </w:rPr>
              <w:t xml:space="preserve"> (64)</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38 (15)</w:t>
            </w:r>
          </w:p>
        </w:tc>
      </w:tr>
      <w:tr w:rsidR="009F3BF0" w:rsidRPr="00AC74BF" w:rsidTr="00BE0EB2">
        <w:trPr>
          <w:trHeight w:val="60"/>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Negative</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28</w:t>
            </w:r>
            <w:r w:rsidRPr="00D33078">
              <w:rPr>
                <w:rFonts w:ascii="Arial" w:hAnsi="Arial" w:cs="Arial"/>
                <w:sz w:val="14"/>
                <w:szCs w:val="14"/>
              </w:rPr>
              <w:t xml:space="preserve"> (4</w:t>
            </w:r>
            <w:r>
              <w:rPr>
                <w:rFonts w:ascii="Arial" w:hAnsi="Arial" w:cs="Arial"/>
                <w:sz w:val="14"/>
                <w:szCs w:val="14"/>
              </w:rPr>
              <w:t>4</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485</w:t>
            </w:r>
            <w:r w:rsidRPr="00D33078">
              <w:rPr>
                <w:rFonts w:ascii="Arial" w:hAnsi="Arial" w:cs="Arial"/>
                <w:sz w:val="14"/>
                <w:szCs w:val="14"/>
              </w:rPr>
              <w:t xml:space="preserve"> (54)</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1093 (47</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85</w:t>
            </w:r>
            <w:r w:rsidRPr="00D33078">
              <w:rPr>
                <w:rFonts w:ascii="Arial" w:hAnsi="Arial" w:cs="Arial"/>
                <w:sz w:val="14"/>
                <w:szCs w:val="14"/>
              </w:rPr>
              <w:t xml:space="preserve"> (62)</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40</w:t>
            </w:r>
            <w:r w:rsidRPr="00D33078">
              <w:rPr>
                <w:rFonts w:ascii="Arial" w:hAnsi="Arial" w:cs="Arial"/>
                <w:sz w:val="14"/>
                <w:szCs w:val="14"/>
              </w:rPr>
              <w:t xml:space="preserve"> (54)</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74</w:t>
            </w:r>
            <w:r w:rsidRPr="00D33078">
              <w:rPr>
                <w:rFonts w:ascii="Arial" w:hAnsi="Arial" w:cs="Arial"/>
                <w:sz w:val="14"/>
                <w:szCs w:val="14"/>
              </w:rPr>
              <w:t xml:space="preserve"> (2</w:t>
            </w:r>
            <w:r>
              <w:rPr>
                <w:rFonts w:ascii="Arial" w:hAnsi="Arial" w:cs="Arial"/>
                <w:sz w:val="14"/>
                <w:szCs w:val="14"/>
              </w:rPr>
              <w:t>4</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16</w:t>
            </w:r>
            <w:r>
              <w:rPr>
                <w:rFonts w:ascii="Arial" w:hAnsi="Arial" w:cs="Arial"/>
                <w:sz w:val="14"/>
                <w:szCs w:val="14"/>
              </w:rPr>
              <w:t>2</w:t>
            </w:r>
            <w:r w:rsidRPr="00D33078">
              <w:rPr>
                <w:rFonts w:ascii="Arial" w:hAnsi="Arial" w:cs="Arial"/>
                <w:sz w:val="14"/>
                <w:szCs w:val="14"/>
              </w:rPr>
              <w:t xml:space="preserve"> (63)</w:t>
            </w:r>
          </w:p>
        </w:tc>
      </w:tr>
      <w:tr w:rsidR="009F3BF0" w:rsidRPr="00AC74BF" w:rsidTr="00BE0EB2">
        <w:trPr>
          <w:trHeight w:val="115"/>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Unknown</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47</w:t>
            </w:r>
            <w:r>
              <w:rPr>
                <w:rFonts w:ascii="Arial" w:hAnsi="Arial" w:cs="Arial"/>
                <w:sz w:val="14"/>
                <w:szCs w:val="14"/>
              </w:rPr>
              <w:t>4</w:t>
            </w:r>
            <w:r w:rsidRPr="00D33078">
              <w:rPr>
                <w:rFonts w:ascii="Arial" w:hAnsi="Arial" w:cs="Arial"/>
                <w:sz w:val="14"/>
                <w:szCs w:val="14"/>
              </w:rPr>
              <w:t xml:space="preserve"> (4</w:t>
            </w:r>
            <w:r>
              <w:rPr>
                <w:rFonts w:ascii="Arial" w:hAnsi="Arial" w:cs="Arial"/>
                <w:sz w:val="14"/>
                <w:szCs w:val="14"/>
              </w:rPr>
              <w:t>8</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10</w:t>
            </w:r>
            <w:r>
              <w:rPr>
                <w:rFonts w:ascii="Arial" w:hAnsi="Arial" w:cs="Arial"/>
                <w:sz w:val="14"/>
                <w:szCs w:val="14"/>
              </w:rPr>
              <w:t>5</w:t>
            </w:r>
            <w:r w:rsidRPr="00D33078">
              <w:rPr>
                <w:rFonts w:ascii="Arial" w:hAnsi="Arial" w:cs="Arial"/>
                <w:sz w:val="14"/>
                <w:szCs w:val="14"/>
              </w:rPr>
              <w:t>4 (38)</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831</w:t>
            </w:r>
            <w:r w:rsidRPr="00D33078">
              <w:rPr>
                <w:rFonts w:ascii="Arial" w:hAnsi="Arial" w:cs="Arial"/>
                <w:sz w:val="14"/>
                <w:szCs w:val="14"/>
              </w:rPr>
              <w:t xml:space="preserve"> (35)</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7</w:t>
            </w:r>
            <w:r>
              <w:rPr>
                <w:rFonts w:ascii="Arial" w:hAnsi="Arial" w:cs="Arial"/>
                <w:sz w:val="14"/>
                <w:szCs w:val="14"/>
              </w:rPr>
              <w:t>7</w:t>
            </w:r>
            <w:r w:rsidRPr="00D33078">
              <w:rPr>
                <w:rFonts w:ascii="Arial" w:hAnsi="Arial" w:cs="Arial"/>
                <w:sz w:val="14"/>
                <w:szCs w:val="14"/>
              </w:rPr>
              <w:t xml:space="preserve"> (17)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w:t>
            </w:r>
            <w:r>
              <w:rPr>
                <w:rFonts w:ascii="Arial" w:hAnsi="Arial" w:cs="Arial"/>
                <w:sz w:val="14"/>
                <w:szCs w:val="14"/>
              </w:rPr>
              <w:t>5</w:t>
            </w:r>
            <w:r w:rsidRPr="00D33078">
              <w:rPr>
                <w:rFonts w:ascii="Arial" w:hAnsi="Arial" w:cs="Arial"/>
                <w:sz w:val="14"/>
                <w:szCs w:val="14"/>
              </w:rPr>
              <w:t xml:space="preserve"> (19)</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7</w:t>
            </w:r>
            <w:r w:rsidRPr="00D33078">
              <w:rPr>
                <w:rFonts w:ascii="Arial" w:hAnsi="Arial" w:cs="Arial"/>
                <w:sz w:val="14"/>
                <w:szCs w:val="14"/>
              </w:rPr>
              <w:t xml:space="preserve"> (12)</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57 (22)</w:t>
            </w:r>
          </w:p>
        </w:tc>
      </w:tr>
      <w:tr w:rsidR="009F3BF0" w:rsidRPr="009F3BF0" w:rsidTr="00BE0EB2">
        <w:trPr>
          <w:trHeight w:val="60"/>
        </w:trPr>
        <w:tc>
          <w:tcPr>
            <w:tcW w:w="2410" w:type="dxa"/>
            <w:noWrap/>
          </w:tcPr>
          <w:p w:rsidR="009F3BF0" w:rsidRPr="009F3BF0" w:rsidRDefault="009F3BF0" w:rsidP="001B6489">
            <w:pPr>
              <w:spacing w:after="0" w:line="276" w:lineRule="auto"/>
              <w:ind w:left="113" w:firstLine="0"/>
              <w:rPr>
                <w:rFonts w:ascii="Arial" w:hAnsi="Arial" w:cs="Arial"/>
                <w:sz w:val="6"/>
                <w:szCs w:val="6"/>
              </w:rPr>
            </w:pPr>
          </w:p>
        </w:tc>
        <w:tc>
          <w:tcPr>
            <w:tcW w:w="1276" w:type="dxa"/>
            <w:noWrap/>
          </w:tcPr>
          <w:p w:rsidR="009F3BF0" w:rsidRPr="009F3BF0" w:rsidRDefault="009F3BF0" w:rsidP="001B6489">
            <w:pPr>
              <w:spacing w:after="0" w:line="276" w:lineRule="auto"/>
              <w:ind w:firstLine="0"/>
              <w:jc w:val="center"/>
              <w:rPr>
                <w:rFonts w:ascii="Arial" w:hAnsi="Arial" w:cs="Arial"/>
                <w:sz w:val="6"/>
                <w:szCs w:val="6"/>
              </w:rPr>
            </w:pPr>
          </w:p>
        </w:tc>
        <w:tc>
          <w:tcPr>
            <w:tcW w:w="1418"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148"/>
        </w:trPr>
        <w:tc>
          <w:tcPr>
            <w:tcW w:w="2410" w:type="dxa"/>
            <w:noWrap/>
          </w:tcPr>
          <w:p w:rsidR="009F3BF0" w:rsidRPr="00D33078" w:rsidRDefault="009F3BF0" w:rsidP="001B6489">
            <w:pPr>
              <w:spacing w:after="0" w:line="276" w:lineRule="auto"/>
              <w:ind w:firstLine="0"/>
              <w:rPr>
                <w:rFonts w:ascii="Arial" w:hAnsi="Arial" w:cs="Arial"/>
                <w:b/>
                <w:bCs/>
                <w:sz w:val="14"/>
                <w:szCs w:val="14"/>
              </w:rPr>
            </w:pPr>
            <w:r>
              <w:rPr>
                <w:rFonts w:ascii="Arial" w:hAnsi="Arial" w:cs="Arial"/>
                <w:b/>
                <w:bCs/>
                <w:sz w:val="14"/>
                <w:szCs w:val="14"/>
              </w:rPr>
              <w:t xml:space="preserve">HBV </w:t>
            </w:r>
            <w:r w:rsidRPr="00D33078">
              <w:rPr>
                <w:rFonts w:ascii="Arial" w:hAnsi="Arial" w:cs="Arial"/>
                <w:b/>
                <w:bCs/>
                <w:sz w:val="14"/>
                <w:szCs w:val="14"/>
              </w:rPr>
              <w:t>co-infection</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p>
        </w:tc>
      </w:tr>
      <w:tr w:rsidR="009F3BF0" w:rsidRPr="00AC74BF" w:rsidTr="00BE0EB2">
        <w:trPr>
          <w:trHeight w:val="109"/>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Pr>
                <w:rFonts w:ascii="Arial" w:hAnsi="Arial" w:cs="Arial"/>
                <w:sz w:val="14"/>
                <w:szCs w:val="14"/>
              </w:rPr>
              <w:t>H</w:t>
            </w:r>
            <w:r w:rsidRPr="00D33078">
              <w:rPr>
                <w:rFonts w:ascii="Arial" w:hAnsi="Arial" w:cs="Arial"/>
                <w:sz w:val="14"/>
                <w:szCs w:val="14"/>
              </w:rPr>
              <w:t>epatitis B antigen</w:t>
            </w:r>
            <w:r>
              <w:rPr>
                <w:rFonts w:ascii="Arial" w:hAnsi="Arial" w:cs="Arial"/>
                <w:sz w:val="14"/>
                <w:szCs w:val="14"/>
              </w:rPr>
              <w:t xml:space="preserve"> positive</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78</w:t>
            </w:r>
            <w:r w:rsidRPr="00D33078">
              <w:rPr>
                <w:rFonts w:ascii="Arial" w:hAnsi="Arial" w:cs="Arial"/>
                <w:sz w:val="14"/>
                <w:szCs w:val="14"/>
              </w:rPr>
              <w:t xml:space="preserve"> (8)</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05</w:t>
            </w:r>
            <w:r w:rsidRPr="00D33078">
              <w:rPr>
                <w:rFonts w:ascii="Arial" w:hAnsi="Arial" w:cs="Arial"/>
                <w:sz w:val="14"/>
                <w:szCs w:val="14"/>
              </w:rPr>
              <w:t xml:space="preserve"> (</w:t>
            </w:r>
            <w:r>
              <w:rPr>
                <w:rFonts w:ascii="Arial" w:hAnsi="Arial" w:cs="Arial"/>
                <w:sz w:val="14"/>
                <w:szCs w:val="14"/>
              </w:rPr>
              <w:t>8</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20</w:t>
            </w:r>
            <w:r>
              <w:rPr>
                <w:rFonts w:ascii="Arial" w:hAnsi="Arial" w:cs="Arial"/>
                <w:sz w:val="14"/>
                <w:szCs w:val="14"/>
              </w:rPr>
              <w:t>3 (9</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43</w:t>
            </w:r>
            <w:r w:rsidRPr="00D33078">
              <w:rPr>
                <w:rFonts w:ascii="Arial" w:hAnsi="Arial" w:cs="Arial"/>
                <w:sz w:val="14"/>
                <w:szCs w:val="14"/>
              </w:rPr>
              <w:t xml:space="preserve"> (9)</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7</w:t>
            </w:r>
            <w:r w:rsidRPr="00D33078">
              <w:rPr>
                <w:rFonts w:ascii="Arial" w:hAnsi="Arial" w:cs="Arial"/>
                <w:sz w:val="14"/>
                <w:szCs w:val="14"/>
              </w:rPr>
              <w:t xml:space="preserve"> (1</w:t>
            </w:r>
            <w:r>
              <w:rPr>
                <w:rFonts w:ascii="Arial" w:hAnsi="Arial" w:cs="Arial"/>
                <w:sz w:val="14"/>
                <w:szCs w:val="14"/>
              </w:rPr>
              <w:t>0</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75</w:t>
            </w:r>
            <w:r w:rsidRPr="00D33078">
              <w:rPr>
                <w:rFonts w:ascii="Arial" w:hAnsi="Arial" w:cs="Arial"/>
                <w:sz w:val="14"/>
                <w:szCs w:val="14"/>
              </w:rPr>
              <w:t xml:space="preserve"> (2</w:t>
            </w:r>
            <w:r>
              <w:rPr>
                <w:rFonts w:ascii="Arial" w:hAnsi="Arial" w:cs="Arial"/>
                <w:sz w:val="14"/>
                <w:szCs w:val="14"/>
              </w:rPr>
              <w:t>4</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36 (14)</w:t>
            </w:r>
          </w:p>
        </w:tc>
      </w:tr>
      <w:tr w:rsidR="009F3BF0" w:rsidRPr="00AC74BF" w:rsidTr="00BE0EB2">
        <w:trPr>
          <w:trHeight w:val="183"/>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Negative</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54</w:t>
            </w:r>
            <w:r w:rsidRPr="00D33078">
              <w:rPr>
                <w:rFonts w:ascii="Arial" w:hAnsi="Arial" w:cs="Arial"/>
                <w:sz w:val="14"/>
                <w:szCs w:val="14"/>
              </w:rPr>
              <w:t xml:space="preserve"> (4</w:t>
            </w:r>
            <w:r>
              <w:rPr>
                <w:rFonts w:ascii="Arial" w:hAnsi="Arial" w:cs="Arial"/>
                <w:sz w:val="14"/>
                <w:szCs w:val="14"/>
              </w:rPr>
              <w:t>6</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15</w:t>
            </w:r>
            <w:r>
              <w:rPr>
                <w:rFonts w:ascii="Arial" w:hAnsi="Arial" w:cs="Arial"/>
                <w:sz w:val="14"/>
                <w:szCs w:val="14"/>
              </w:rPr>
              <w:t>27</w:t>
            </w:r>
            <w:r w:rsidRPr="00D33078">
              <w:rPr>
                <w:rFonts w:ascii="Arial" w:hAnsi="Arial" w:cs="Arial"/>
                <w:sz w:val="14"/>
                <w:szCs w:val="14"/>
              </w:rPr>
              <w:t xml:space="preserve"> (5</w:t>
            </w:r>
            <w:r>
              <w:rPr>
                <w:rFonts w:ascii="Arial" w:hAnsi="Arial" w:cs="Arial"/>
                <w:sz w:val="14"/>
                <w:szCs w:val="14"/>
              </w:rPr>
              <w:t>5</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1260 (54</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06</w:t>
            </w:r>
            <w:r w:rsidRPr="00D33078">
              <w:rPr>
                <w:rFonts w:ascii="Arial" w:hAnsi="Arial" w:cs="Arial"/>
                <w:sz w:val="14"/>
                <w:szCs w:val="14"/>
              </w:rPr>
              <w:t xml:space="preserve"> (6</w:t>
            </w:r>
            <w:r>
              <w:rPr>
                <w:rFonts w:ascii="Arial" w:hAnsi="Arial" w:cs="Arial"/>
                <w:sz w:val="14"/>
                <w:szCs w:val="14"/>
              </w:rPr>
              <w:t>7</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289</w:t>
            </w:r>
            <w:r w:rsidRPr="00D33078">
              <w:rPr>
                <w:rFonts w:ascii="Arial" w:hAnsi="Arial" w:cs="Arial"/>
                <w:sz w:val="14"/>
                <w:szCs w:val="14"/>
              </w:rPr>
              <w:t xml:space="preserve"> (65)</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17</w:t>
            </w:r>
            <w:r>
              <w:rPr>
                <w:rFonts w:ascii="Arial" w:hAnsi="Arial" w:cs="Arial"/>
                <w:sz w:val="14"/>
                <w:szCs w:val="14"/>
              </w:rPr>
              <w:t>0</w:t>
            </w:r>
            <w:r w:rsidRPr="00D33078">
              <w:rPr>
                <w:rFonts w:ascii="Arial" w:hAnsi="Arial" w:cs="Arial"/>
                <w:sz w:val="14"/>
                <w:szCs w:val="14"/>
              </w:rPr>
              <w:t xml:space="preserve"> (5</w:t>
            </w:r>
            <w:r>
              <w:rPr>
                <w:rFonts w:ascii="Arial" w:hAnsi="Arial" w:cs="Arial"/>
                <w:sz w:val="14"/>
                <w:szCs w:val="14"/>
              </w:rPr>
              <w:t>5</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16</w:t>
            </w:r>
            <w:r>
              <w:rPr>
                <w:rFonts w:ascii="Arial" w:hAnsi="Arial" w:cs="Arial"/>
                <w:sz w:val="14"/>
                <w:szCs w:val="14"/>
              </w:rPr>
              <w:t>4</w:t>
            </w:r>
            <w:r w:rsidRPr="00D33078">
              <w:rPr>
                <w:rFonts w:ascii="Arial" w:hAnsi="Arial" w:cs="Arial"/>
                <w:sz w:val="14"/>
                <w:szCs w:val="14"/>
              </w:rPr>
              <w:t xml:space="preserve"> (64)</w:t>
            </w:r>
          </w:p>
        </w:tc>
      </w:tr>
      <w:tr w:rsidR="009F3BF0" w:rsidRPr="00AC74BF" w:rsidTr="00BE0EB2">
        <w:trPr>
          <w:trHeight w:val="60"/>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Unknown</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44</w:t>
            </w:r>
            <w:r>
              <w:rPr>
                <w:rFonts w:ascii="Arial" w:hAnsi="Arial" w:cs="Arial"/>
                <w:sz w:val="14"/>
                <w:szCs w:val="14"/>
              </w:rPr>
              <w:t>7</w:t>
            </w:r>
            <w:r w:rsidRPr="00D33078">
              <w:rPr>
                <w:rFonts w:ascii="Arial" w:hAnsi="Arial" w:cs="Arial"/>
                <w:sz w:val="14"/>
                <w:szCs w:val="14"/>
              </w:rPr>
              <w:t xml:space="preserve"> (4</w:t>
            </w:r>
            <w:r>
              <w:rPr>
                <w:rFonts w:ascii="Arial" w:hAnsi="Arial" w:cs="Arial"/>
                <w:sz w:val="14"/>
                <w:szCs w:val="14"/>
              </w:rPr>
              <w:t>6</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10</w:t>
            </w:r>
            <w:r>
              <w:rPr>
                <w:rFonts w:ascii="Arial" w:hAnsi="Arial" w:cs="Arial"/>
                <w:sz w:val="14"/>
                <w:szCs w:val="14"/>
              </w:rPr>
              <w:t>28</w:t>
            </w:r>
            <w:r w:rsidRPr="00D33078">
              <w:rPr>
                <w:rFonts w:ascii="Arial" w:hAnsi="Arial" w:cs="Arial"/>
                <w:sz w:val="14"/>
                <w:szCs w:val="14"/>
              </w:rPr>
              <w:t xml:space="preserve"> (37)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876</w:t>
            </w:r>
            <w:r w:rsidRPr="00D33078">
              <w:rPr>
                <w:rFonts w:ascii="Arial" w:hAnsi="Arial" w:cs="Arial"/>
                <w:sz w:val="14"/>
                <w:szCs w:val="14"/>
              </w:rPr>
              <w:t xml:space="preserve"> (37)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112 (24)</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0</w:t>
            </w:r>
            <w:r w:rsidRPr="00D33078">
              <w:rPr>
                <w:rFonts w:ascii="Arial" w:hAnsi="Arial" w:cs="Arial"/>
                <w:sz w:val="14"/>
                <w:szCs w:val="14"/>
              </w:rPr>
              <w:t xml:space="preserve"> (2</w:t>
            </w:r>
            <w:r>
              <w:rPr>
                <w:rFonts w:ascii="Arial" w:hAnsi="Arial" w:cs="Arial"/>
                <w:sz w:val="14"/>
                <w:szCs w:val="14"/>
              </w:rPr>
              <w:t>5</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7</w:t>
            </w:r>
            <w:r w:rsidRPr="00D33078">
              <w:rPr>
                <w:rFonts w:ascii="Arial" w:hAnsi="Arial" w:cs="Arial"/>
                <w:sz w:val="14"/>
                <w:szCs w:val="14"/>
              </w:rPr>
              <w:t xml:space="preserve"> (21)</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57 (22)</w:t>
            </w:r>
          </w:p>
        </w:tc>
      </w:tr>
      <w:tr w:rsidR="009F3BF0" w:rsidRPr="009F3BF0" w:rsidTr="00BE0EB2">
        <w:trPr>
          <w:trHeight w:val="60"/>
        </w:trPr>
        <w:tc>
          <w:tcPr>
            <w:tcW w:w="2410" w:type="dxa"/>
            <w:noWrap/>
          </w:tcPr>
          <w:p w:rsidR="009F3BF0" w:rsidRPr="009F3BF0" w:rsidRDefault="009F3BF0" w:rsidP="001B6489">
            <w:pPr>
              <w:spacing w:after="0" w:line="276" w:lineRule="auto"/>
              <w:ind w:left="113" w:firstLine="0"/>
              <w:rPr>
                <w:rFonts w:ascii="Arial" w:hAnsi="Arial" w:cs="Arial"/>
                <w:sz w:val="6"/>
                <w:szCs w:val="6"/>
              </w:rPr>
            </w:pPr>
          </w:p>
        </w:tc>
        <w:tc>
          <w:tcPr>
            <w:tcW w:w="1276" w:type="dxa"/>
            <w:noWrap/>
          </w:tcPr>
          <w:p w:rsidR="009F3BF0" w:rsidRPr="009F3BF0" w:rsidRDefault="009F3BF0" w:rsidP="001B6489">
            <w:pPr>
              <w:spacing w:after="0" w:line="276" w:lineRule="auto"/>
              <w:ind w:firstLine="0"/>
              <w:jc w:val="center"/>
              <w:rPr>
                <w:rFonts w:ascii="Arial" w:hAnsi="Arial" w:cs="Arial"/>
                <w:sz w:val="6"/>
                <w:szCs w:val="6"/>
              </w:rPr>
            </w:pPr>
          </w:p>
        </w:tc>
        <w:tc>
          <w:tcPr>
            <w:tcW w:w="1418"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60"/>
        </w:trPr>
        <w:tc>
          <w:tcPr>
            <w:tcW w:w="2410" w:type="dxa"/>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Nadir CD4 count (cells per mm</w:t>
            </w:r>
            <w:r w:rsidRPr="00D33078">
              <w:rPr>
                <w:rFonts w:ascii="Arial" w:hAnsi="Arial" w:cs="Arial"/>
                <w:b/>
                <w:bCs/>
                <w:sz w:val="14"/>
                <w:szCs w:val="14"/>
                <w:vertAlign w:val="superscript"/>
              </w:rPr>
              <w:t>3</w:t>
            </w:r>
            <w:r w:rsidRPr="00D33078">
              <w:rPr>
                <w:rFonts w:ascii="Arial" w:hAnsi="Arial" w:cs="Arial"/>
                <w:b/>
                <w:bCs/>
                <w:sz w:val="14"/>
                <w:szCs w:val="14"/>
              </w:rPr>
              <w:t>)</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15</w:t>
            </w:r>
            <w:r>
              <w:rPr>
                <w:rFonts w:ascii="Arial" w:hAnsi="Arial" w:cs="Arial"/>
                <w:sz w:val="14"/>
                <w:szCs w:val="14"/>
              </w:rPr>
              <w:t xml:space="preserve"> </w:t>
            </w:r>
            <w:r w:rsidRPr="00D33078">
              <w:rPr>
                <w:rFonts w:ascii="Arial" w:hAnsi="Arial" w:cs="Arial"/>
                <w:sz w:val="14"/>
                <w:szCs w:val="14"/>
              </w:rPr>
              <w:t>(5-75)</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60</w:t>
            </w:r>
            <w:r>
              <w:rPr>
                <w:rFonts w:ascii="Arial" w:hAnsi="Arial" w:cs="Arial"/>
                <w:sz w:val="14"/>
                <w:szCs w:val="14"/>
              </w:rPr>
              <w:t xml:space="preserve"> </w:t>
            </w:r>
            <w:r w:rsidRPr="00D33078">
              <w:rPr>
                <w:rFonts w:ascii="Arial" w:hAnsi="Arial" w:cs="Arial"/>
                <w:sz w:val="14"/>
                <w:szCs w:val="14"/>
              </w:rPr>
              <w:t>(15-208)</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58</w:t>
            </w:r>
            <w:r>
              <w:rPr>
                <w:rFonts w:ascii="Arial" w:hAnsi="Arial" w:cs="Arial"/>
                <w:sz w:val="14"/>
                <w:szCs w:val="14"/>
              </w:rPr>
              <w:t xml:space="preserve"> </w:t>
            </w:r>
            <w:r w:rsidRPr="00D33078">
              <w:rPr>
                <w:rFonts w:ascii="Arial" w:hAnsi="Arial" w:cs="Arial"/>
                <w:sz w:val="14"/>
                <w:szCs w:val="14"/>
              </w:rPr>
              <w:t>(10-170)</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14</w:t>
            </w:r>
            <w:r>
              <w:rPr>
                <w:rFonts w:ascii="Arial" w:hAnsi="Arial" w:cs="Arial"/>
                <w:sz w:val="14"/>
                <w:szCs w:val="14"/>
              </w:rPr>
              <w:t xml:space="preserve">1 </w:t>
            </w:r>
            <w:r w:rsidRPr="00D33078">
              <w:rPr>
                <w:rFonts w:ascii="Arial" w:hAnsi="Arial" w:cs="Arial"/>
                <w:sz w:val="14"/>
                <w:szCs w:val="14"/>
              </w:rPr>
              <w:t>(4</w:t>
            </w:r>
            <w:r>
              <w:rPr>
                <w:rFonts w:ascii="Arial" w:hAnsi="Arial" w:cs="Arial"/>
                <w:sz w:val="14"/>
                <w:szCs w:val="14"/>
              </w:rPr>
              <w:t>3</w:t>
            </w:r>
            <w:r w:rsidRPr="00D33078">
              <w:rPr>
                <w:rFonts w:ascii="Arial" w:hAnsi="Arial" w:cs="Arial"/>
                <w:sz w:val="14"/>
                <w:szCs w:val="14"/>
              </w:rPr>
              <w:t>-254)</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14</w:t>
            </w:r>
            <w:r>
              <w:rPr>
                <w:rFonts w:ascii="Arial" w:hAnsi="Arial" w:cs="Arial"/>
                <w:sz w:val="14"/>
                <w:szCs w:val="14"/>
              </w:rPr>
              <w:t xml:space="preserve">2 </w:t>
            </w:r>
            <w:r w:rsidRPr="00D33078">
              <w:rPr>
                <w:rFonts w:ascii="Arial" w:hAnsi="Arial" w:cs="Arial"/>
                <w:sz w:val="14"/>
                <w:szCs w:val="14"/>
              </w:rPr>
              <w:t>(4</w:t>
            </w:r>
            <w:r>
              <w:rPr>
                <w:rFonts w:ascii="Arial" w:hAnsi="Arial" w:cs="Arial"/>
                <w:sz w:val="14"/>
                <w:szCs w:val="14"/>
              </w:rPr>
              <w:t>7</w:t>
            </w:r>
            <w:r w:rsidRPr="00D33078">
              <w:rPr>
                <w:rFonts w:ascii="Arial" w:hAnsi="Arial" w:cs="Arial"/>
                <w:sz w:val="14"/>
                <w:szCs w:val="14"/>
              </w:rPr>
              <w:t>-259)</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w:t>
            </w:r>
            <w:r>
              <w:rPr>
                <w:rFonts w:ascii="Arial" w:hAnsi="Arial" w:cs="Arial"/>
                <w:sz w:val="14"/>
                <w:szCs w:val="14"/>
              </w:rPr>
              <w:t xml:space="preserve">3 </w:t>
            </w:r>
            <w:r w:rsidRPr="00D33078">
              <w:rPr>
                <w:rFonts w:ascii="Arial" w:hAnsi="Arial" w:cs="Arial"/>
                <w:sz w:val="14"/>
                <w:szCs w:val="14"/>
              </w:rPr>
              <w:t>(40-20</w:t>
            </w:r>
            <w:r>
              <w:rPr>
                <w:rFonts w:ascii="Arial" w:hAnsi="Arial" w:cs="Arial"/>
                <w:sz w:val="14"/>
                <w:szCs w:val="14"/>
              </w:rPr>
              <w:t>2</w:t>
            </w:r>
            <w:r w:rsidRPr="00D33078">
              <w:rPr>
                <w:rFonts w:ascii="Arial" w:hAnsi="Arial" w:cs="Arial"/>
                <w:sz w:val="14"/>
                <w:szCs w:val="14"/>
              </w:rPr>
              <w:t>)</w:t>
            </w:r>
          </w:p>
        </w:tc>
        <w:tc>
          <w:tcPr>
            <w:tcW w:w="1134" w:type="dxa"/>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w:t>
            </w:r>
            <w:r>
              <w:rPr>
                <w:rFonts w:ascii="Arial" w:hAnsi="Arial" w:cs="Arial"/>
                <w:sz w:val="14"/>
                <w:szCs w:val="14"/>
              </w:rPr>
              <w:t xml:space="preserve">7 </w:t>
            </w:r>
            <w:r w:rsidRPr="00D33078">
              <w:rPr>
                <w:rFonts w:ascii="Arial" w:hAnsi="Arial" w:cs="Arial"/>
                <w:sz w:val="14"/>
                <w:szCs w:val="14"/>
              </w:rPr>
              <w:t>(18-173)</w:t>
            </w:r>
          </w:p>
        </w:tc>
      </w:tr>
      <w:tr w:rsidR="009F3BF0" w:rsidRPr="009F3BF0" w:rsidTr="00BE0EB2">
        <w:trPr>
          <w:trHeight w:val="81"/>
        </w:trPr>
        <w:tc>
          <w:tcPr>
            <w:tcW w:w="2410" w:type="dxa"/>
          </w:tcPr>
          <w:p w:rsidR="009F3BF0" w:rsidRPr="009F3BF0" w:rsidRDefault="009F3BF0" w:rsidP="001B6489">
            <w:pPr>
              <w:spacing w:after="0" w:line="276" w:lineRule="auto"/>
              <w:ind w:firstLine="0"/>
              <w:rPr>
                <w:rFonts w:ascii="Arial" w:hAnsi="Arial" w:cs="Arial"/>
                <w:b/>
                <w:bCs/>
                <w:sz w:val="6"/>
                <w:szCs w:val="6"/>
              </w:rPr>
            </w:pPr>
          </w:p>
        </w:tc>
        <w:tc>
          <w:tcPr>
            <w:tcW w:w="1276" w:type="dxa"/>
          </w:tcPr>
          <w:p w:rsidR="009F3BF0" w:rsidRPr="009F3BF0" w:rsidRDefault="009F3BF0" w:rsidP="001B6489">
            <w:pPr>
              <w:spacing w:after="0" w:line="276" w:lineRule="auto"/>
              <w:ind w:firstLine="0"/>
              <w:jc w:val="center"/>
              <w:rPr>
                <w:rFonts w:ascii="Arial" w:hAnsi="Arial" w:cs="Arial"/>
                <w:sz w:val="6"/>
                <w:szCs w:val="6"/>
              </w:rPr>
            </w:pPr>
          </w:p>
        </w:tc>
        <w:tc>
          <w:tcPr>
            <w:tcW w:w="1418"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c>
          <w:tcPr>
            <w:tcW w:w="1134" w:type="dxa"/>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128"/>
        </w:trPr>
        <w:tc>
          <w:tcPr>
            <w:tcW w:w="2410" w:type="dxa"/>
          </w:tcPr>
          <w:p w:rsidR="009F3BF0" w:rsidRPr="00D33078" w:rsidRDefault="009F3BF0" w:rsidP="001B6489">
            <w:pPr>
              <w:spacing w:after="0" w:line="276" w:lineRule="auto"/>
              <w:ind w:firstLine="0"/>
              <w:rPr>
                <w:rFonts w:ascii="Arial" w:hAnsi="Arial" w:cs="Arial"/>
                <w:b/>
                <w:bCs/>
                <w:sz w:val="14"/>
                <w:szCs w:val="14"/>
              </w:rPr>
            </w:pPr>
            <w:r>
              <w:rPr>
                <w:rFonts w:ascii="Arial" w:hAnsi="Arial" w:cs="Arial"/>
                <w:b/>
                <w:bCs/>
                <w:sz w:val="14"/>
                <w:szCs w:val="14"/>
              </w:rPr>
              <w:t xml:space="preserve">ARV </w:t>
            </w:r>
            <w:r w:rsidRPr="00D33078">
              <w:rPr>
                <w:rFonts w:ascii="Arial" w:hAnsi="Arial" w:cs="Arial"/>
                <w:b/>
                <w:bCs/>
                <w:sz w:val="14"/>
                <w:szCs w:val="14"/>
              </w:rPr>
              <w:t>at cancer diagnosis</w:t>
            </w:r>
          </w:p>
        </w:tc>
        <w:tc>
          <w:tcPr>
            <w:tcW w:w="1276" w:type="dxa"/>
          </w:tcPr>
          <w:p w:rsidR="009F3BF0" w:rsidRPr="00D33078" w:rsidRDefault="009F3BF0" w:rsidP="001B6489">
            <w:pPr>
              <w:spacing w:after="0" w:line="276" w:lineRule="auto"/>
              <w:ind w:firstLine="0"/>
              <w:jc w:val="center"/>
              <w:rPr>
                <w:rFonts w:ascii="Arial" w:hAnsi="Arial" w:cs="Arial"/>
                <w:sz w:val="14"/>
                <w:szCs w:val="14"/>
              </w:rPr>
            </w:pPr>
          </w:p>
        </w:tc>
        <w:tc>
          <w:tcPr>
            <w:tcW w:w="1418"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c>
          <w:tcPr>
            <w:tcW w:w="1134" w:type="dxa"/>
          </w:tcPr>
          <w:p w:rsidR="009F3BF0" w:rsidRPr="00D33078" w:rsidRDefault="009F3BF0" w:rsidP="001B6489">
            <w:pPr>
              <w:spacing w:after="0" w:line="276" w:lineRule="auto"/>
              <w:ind w:firstLine="0"/>
              <w:jc w:val="center"/>
              <w:rPr>
                <w:rFonts w:ascii="Arial" w:hAnsi="Arial" w:cs="Arial"/>
                <w:sz w:val="14"/>
                <w:szCs w:val="14"/>
              </w:rPr>
            </w:pPr>
          </w:p>
        </w:tc>
      </w:tr>
      <w:tr w:rsidR="009F3BF0" w:rsidRPr="00AC74BF" w:rsidTr="00BE0EB2">
        <w:trPr>
          <w:trHeight w:val="88"/>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Pr>
                <w:rFonts w:ascii="Arial" w:hAnsi="Arial" w:cs="Arial"/>
                <w:sz w:val="14"/>
                <w:szCs w:val="14"/>
              </w:rPr>
              <w:t>N</w:t>
            </w:r>
            <w:r w:rsidRPr="00D33078">
              <w:rPr>
                <w:rFonts w:ascii="Arial" w:hAnsi="Arial" w:cs="Arial"/>
                <w:sz w:val="14"/>
                <w:szCs w:val="14"/>
              </w:rPr>
              <w:t>o current ARV</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27</w:t>
            </w:r>
            <w:r w:rsidRPr="00D33078">
              <w:rPr>
                <w:rFonts w:ascii="Arial" w:hAnsi="Arial" w:cs="Arial"/>
                <w:sz w:val="14"/>
                <w:szCs w:val="14"/>
              </w:rPr>
              <w:t xml:space="preserve"> (13)</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68</w:t>
            </w:r>
            <w:r w:rsidRPr="00D33078">
              <w:rPr>
                <w:rFonts w:ascii="Arial" w:hAnsi="Arial" w:cs="Arial"/>
                <w:sz w:val="14"/>
                <w:szCs w:val="14"/>
              </w:rPr>
              <w:t xml:space="preserve"> (17)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23</w:t>
            </w:r>
            <w:r w:rsidRPr="00D33078">
              <w:rPr>
                <w:rFonts w:ascii="Arial" w:hAnsi="Arial" w:cs="Arial"/>
                <w:sz w:val="14"/>
                <w:szCs w:val="14"/>
              </w:rPr>
              <w:t xml:space="preserve"> (14)</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2</w:t>
            </w:r>
            <w:r w:rsidRPr="00D33078">
              <w:rPr>
                <w:rFonts w:ascii="Arial" w:hAnsi="Arial" w:cs="Arial"/>
                <w:sz w:val="14"/>
                <w:szCs w:val="14"/>
              </w:rPr>
              <w:t xml:space="preserve"> (13)</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w:t>
            </w:r>
            <w:r>
              <w:rPr>
                <w:rFonts w:ascii="Arial" w:hAnsi="Arial" w:cs="Arial"/>
                <w:sz w:val="14"/>
                <w:szCs w:val="14"/>
              </w:rPr>
              <w:t>0</w:t>
            </w:r>
            <w:r w:rsidRPr="00D33078">
              <w:rPr>
                <w:rFonts w:ascii="Arial" w:hAnsi="Arial" w:cs="Arial"/>
                <w:sz w:val="14"/>
                <w:szCs w:val="14"/>
              </w:rPr>
              <w:t xml:space="preserve"> (1</w:t>
            </w:r>
            <w:r>
              <w:rPr>
                <w:rFonts w:ascii="Arial" w:hAnsi="Arial" w:cs="Arial"/>
                <w:sz w:val="14"/>
                <w:szCs w:val="14"/>
              </w:rPr>
              <w:t>1</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2</w:t>
            </w:r>
            <w:r w:rsidRPr="00D33078">
              <w:rPr>
                <w:rFonts w:ascii="Arial" w:hAnsi="Arial" w:cs="Arial"/>
                <w:sz w:val="14"/>
                <w:szCs w:val="14"/>
              </w:rPr>
              <w:t xml:space="preserve"> (7)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10 (4)</w:t>
            </w:r>
          </w:p>
        </w:tc>
      </w:tr>
      <w:tr w:rsidR="009F3BF0" w:rsidRPr="00AC74BF" w:rsidTr="00BE0EB2">
        <w:trPr>
          <w:trHeight w:val="121"/>
        </w:trPr>
        <w:tc>
          <w:tcPr>
            <w:tcW w:w="2410" w:type="dxa"/>
            <w:noWrap/>
          </w:tcPr>
          <w:p w:rsidR="009F3BF0" w:rsidRPr="00D33078" w:rsidRDefault="009F3BF0" w:rsidP="001B6489">
            <w:pPr>
              <w:spacing w:after="0" w:line="276" w:lineRule="auto"/>
              <w:ind w:left="113" w:firstLine="0"/>
              <w:rPr>
                <w:rFonts w:ascii="Arial" w:hAnsi="Arial" w:cs="Arial"/>
                <w:sz w:val="14"/>
                <w:szCs w:val="14"/>
              </w:rPr>
            </w:pPr>
            <w:r w:rsidRPr="00D33078">
              <w:rPr>
                <w:rFonts w:ascii="Arial" w:hAnsi="Arial" w:cs="Arial"/>
                <w:sz w:val="14"/>
                <w:szCs w:val="14"/>
              </w:rPr>
              <w:t xml:space="preserve">ARV, not </w:t>
            </w:r>
            <w:proofErr w:type="spellStart"/>
            <w:r w:rsidRPr="00D33078">
              <w:rPr>
                <w:rFonts w:ascii="Arial" w:hAnsi="Arial" w:cs="Arial"/>
                <w:sz w:val="14"/>
                <w:szCs w:val="14"/>
              </w:rPr>
              <w:t>cART</w:t>
            </w:r>
            <w:proofErr w:type="spellEnd"/>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w:t>
            </w:r>
            <w:r>
              <w:rPr>
                <w:rFonts w:ascii="Arial" w:hAnsi="Arial" w:cs="Arial"/>
                <w:sz w:val="14"/>
                <w:szCs w:val="14"/>
              </w:rPr>
              <w:t>28</w:t>
            </w:r>
            <w:r w:rsidRPr="00D33078">
              <w:rPr>
                <w:rFonts w:ascii="Arial" w:hAnsi="Arial" w:cs="Arial"/>
                <w:sz w:val="14"/>
                <w:szCs w:val="14"/>
              </w:rPr>
              <w:t xml:space="preserve"> (5</w:t>
            </w:r>
            <w:r>
              <w:rPr>
                <w:rFonts w:ascii="Arial" w:hAnsi="Arial" w:cs="Arial"/>
                <w:sz w:val="14"/>
                <w:szCs w:val="14"/>
              </w:rPr>
              <w:t>4</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14</w:t>
            </w:r>
            <w:r>
              <w:rPr>
                <w:rFonts w:ascii="Arial" w:hAnsi="Arial" w:cs="Arial"/>
                <w:sz w:val="14"/>
                <w:szCs w:val="14"/>
              </w:rPr>
              <w:t>49</w:t>
            </w:r>
            <w:r w:rsidRPr="00D33078">
              <w:rPr>
                <w:rFonts w:ascii="Arial" w:hAnsi="Arial" w:cs="Arial"/>
                <w:sz w:val="14"/>
                <w:szCs w:val="14"/>
              </w:rPr>
              <w:t xml:space="preserve"> (53)</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10</w:t>
            </w:r>
            <w:r>
              <w:rPr>
                <w:rFonts w:ascii="Arial" w:hAnsi="Arial" w:cs="Arial"/>
                <w:sz w:val="14"/>
                <w:szCs w:val="14"/>
              </w:rPr>
              <w:t>08</w:t>
            </w:r>
            <w:r w:rsidRPr="00D33078">
              <w:rPr>
                <w:rFonts w:ascii="Arial" w:hAnsi="Arial" w:cs="Arial"/>
                <w:sz w:val="14"/>
                <w:szCs w:val="14"/>
              </w:rPr>
              <w:t xml:space="preserve"> (43)</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8</w:t>
            </w:r>
            <w:r>
              <w:rPr>
                <w:rFonts w:ascii="Arial" w:hAnsi="Arial" w:cs="Arial"/>
                <w:sz w:val="14"/>
                <w:szCs w:val="14"/>
              </w:rPr>
              <w:t>6</w:t>
            </w:r>
            <w:r w:rsidRPr="00D33078">
              <w:rPr>
                <w:rFonts w:ascii="Arial" w:hAnsi="Arial" w:cs="Arial"/>
                <w:sz w:val="14"/>
                <w:szCs w:val="14"/>
              </w:rPr>
              <w:t xml:space="preserve"> (1</w:t>
            </w:r>
            <w:r>
              <w:rPr>
                <w:rFonts w:ascii="Arial" w:hAnsi="Arial" w:cs="Arial"/>
                <w:sz w:val="14"/>
                <w:szCs w:val="14"/>
              </w:rPr>
              <w:t>9</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3</w:t>
            </w:r>
            <w:r w:rsidRPr="00D33078">
              <w:rPr>
                <w:rFonts w:ascii="Arial" w:hAnsi="Arial" w:cs="Arial"/>
                <w:sz w:val="14"/>
                <w:szCs w:val="14"/>
              </w:rPr>
              <w:t xml:space="preserve"> (14)</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42 (13)</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23 (9)</w:t>
            </w:r>
          </w:p>
        </w:tc>
      </w:tr>
      <w:tr w:rsidR="009F3BF0" w:rsidRPr="00AC74BF" w:rsidTr="00BE0EB2">
        <w:trPr>
          <w:trHeight w:val="166"/>
        </w:trPr>
        <w:tc>
          <w:tcPr>
            <w:tcW w:w="2410" w:type="dxa"/>
            <w:noWrap/>
          </w:tcPr>
          <w:p w:rsidR="009F3BF0" w:rsidRPr="00D33078" w:rsidRDefault="009F3BF0" w:rsidP="001B6489">
            <w:pPr>
              <w:spacing w:after="0" w:line="276" w:lineRule="auto"/>
              <w:ind w:left="113" w:firstLine="0"/>
              <w:rPr>
                <w:rFonts w:ascii="Arial" w:hAnsi="Arial" w:cs="Arial"/>
                <w:sz w:val="14"/>
                <w:szCs w:val="14"/>
              </w:rPr>
            </w:pPr>
            <w:proofErr w:type="spellStart"/>
            <w:r w:rsidRPr="00D33078">
              <w:rPr>
                <w:rFonts w:ascii="Arial" w:hAnsi="Arial" w:cs="Arial"/>
                <w:sz w:val="14"/>
                <w:szCs w:val="14"/>
              </w:rPr>
              <w:t>cART</w:t>
            </w:r>
            <w:proofErr w:type="spellEnd"/>
            <w:r w:rsidRPr="00D33078">
              <w:rPr>
                <w:rFonts w:ascii="Arial" w:hAnsi="Arial" w:cs="Arial"/>
                <w:sz w:val="14"/>
                <w:szCs w:val="14"/>
              </w:rPr>
              <w:t xml:space="preserve"> &lt; 6</w:t>
            </w:r>
            <w:r>
              <w:rPr>
                <w:rFonts w:ascii="Arial" w:hAnsi="Arial" w:cs="Arial"/>
                <w:sz w:val="14"/>
                <w:szCs w:val="14"/>
              </w:rPr>
              <w:t xml:space="preserve"> </w:t>
            </w:r>
            <w:r w:rsidRPr="00D33078">
              <w:rPr>
                <w:rFonts w:ascii="Arial" w:hAnsi="Arial" w:cs="Arial"/>
                <w:sz w:val="14"/>
                <w:szCs w:val="14"/>
              </w:rPr>
              <w:t>months</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6</w:t>
            </w:r>
            <w:r w:rsidRPr="00D33078">
              <w:rPr>
                <w:rFonts w:ascii="Arial" w:hAnsi="Arial" w:cs="Arial"/>
                <w:sz w:val="14"/>
                <w:szCs w:val="14"/>
              </w:rPr>
              <w:t>5 (17)</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6</w:t>
            </w:r>
            <w:r w:rsidRPr="00D33078">
              <w:rPr>
                <w:rFonts w:ascii="Arial" w:hAnsi="Arial" w:cs="Arial"/>
                <w:sz w:val="14"/>
                <w:szCs w:val="14"/>
              </w:rPr>
              <w:t>5 (13)</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56</w:t>
            </w:r>
            <w:r w:rsidRPr="00D33078">
              <w:rPr>
                <w:rFonts w:ascii="Arial" w:hAnsi="Arial" w:cs="Arial"/>
                <w:sz w:val="14"/>
                <w:szCs w:val="14"/>
              </w:rPr>
              <w:t xml:space="preserve"> (11)</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51 (11)</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1</w:t>
            </w:r>
            <w:r w:rsidRPr="00D33078">
              <w:rPr>
                <w:rFonts w:ascii="Arial" w:hAnsi="Arial" w:cs="Arial"/>
                <w:sz w:val="14"/>
                <w:szCs w:val="14"/>
              </w:rPr>
              <w:t xml:space="preserve"> (7)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4</w:t>
            </w:r>
            <w:r w:rsidRPr="00D33078">
              <w:rPr>
                <w:rFonts w:ascii="Arial" w:hAnsi="Arial" w:cs="Arial"/>
                <w:sz w:val="14"/>
                <w:szCs w:val="14"/>
              </w:rPr>
              <w:t xml:space="preserve"> (</w:t>
            </w:r>
            <w:r>
              <w:rPr>
                <w:rFonts w:ascii="Arial" w:hAnsi="Arial" w:cs="Arial"/>
                <w:sz w:val="14"/>
                <w:szCs w:val="14"/>
              </w:rPr>
              <w:t>5</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14 (5)</w:t>
            </w:r>
          </w:p>
        </w:tc>
      </w:tr>
      <w:tr w:rsidR="009F3BF0" w:rsidRPr="00AC74BF" w:rsidTr="00BE0EB2">
        <w:trPr>
          <w:trHeight w:val="127"/>
        </w:trPr>
        <w:tc>
          <w:tcPr>
            <w:tcW w:w="2410" w:type="dxa"/>
            <w:noWrap/>
          </w:tcPr>
          <w:p w:rsidR="009F3BF0" w:rsidRPr="00D33078" w:rsidRDefault="009F3BF0" w:rsidP="001B6489">
            <w:pPr>
              <w:spacing w:after="0" w:line="276" w:lineRule="auto"/>
              <w:ind w:left="113" w:firstLine="0"/>
              <w:rPr>
                <w:rFonts w:ascii="Arial" w:hAnsi="Arial" w:cs="Arial"/>
                <w:sz w:val="14"/>
                <w:szCs w:val="14"/>
              </w:rPr>
            </w:pPr>
            <w:proofErr w:type="spellStart"/>
            <w:r w:rsidRPr="00D33078">
              <w:rPr>
                <w:rFonts w:ascii="Arial" w:hAnsi="Arial" w:cs="Arial"/>
                <w:sz w:val="14"/>
                <w:szCs w:val="14"/>
              </w:rPr>
              <w:t>cART</w:t>
            </w:r>
            <w:proofErr w:type="spellEnd"/>
            <w:r w:rsidRPr="00D33078">
              <w:rPr>
                <w:rFonts w:ascii="Arial" w:hAnsi="Arial" w:cs="Arial"/>
                <w:sz w:val="14"/>
                <w:szCs w:val="14"/>
              </w:rPr>
              <w:t xml:space="preserve"> ≥ 6</w:t>
            </w:r>
            <w:r>
              <w:rPr>
                <w:rFonts w:ascii="Arial" w:hAnsi="Arial" w:cs="Arial"/>
                <w:sz w:val="14"/>
                <w:szCs w:val="14"/>
              </w:rPr>
              <w:t xml:space="preserve"> </w:t>
            </w:r>
            <w:r w:rsidRPr="00D33078">
              <w:rPr>
                <w:rFonts w:ascii="Arial" w:hAnsi="Arial" w:cs="Arial"/>
                <w:sz w:val="14"/>
                <w:szCs w:val="14"/>
              </w:rPr>
              <w:t>months</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w:t>
            </w:r>
            <w:r>
              <w:rPr>
                <w:rFonts w:ascii="Arial" w:hAnsi="Arial" w:cs="Arial"/>
                <w:sz w:val="14"/>
                <w:szCs w:val="14"/>
              </w:rPr>
              <w:t>59</w:t>
            </w:r>
            <w:r w:rsidRPr="00D33078">
              <w:rPr>
                <w:rFonts w:ascii="Arial" w:hAnsi="Arial" w:cs="Arial"/>
                <w:sz w:val="14"/>
                <w:szCs w:val="14"/>
              </w:rPr>
              <w:t xml:space="preserve"> (1</w:t>
            </w:r>
            <w:r>
              <w:rPr>
                <w:rFonts w:ascii="Arial" w:hAnsi="Arial" w:cs="Arial"/>
                <w:sz w:val="14"/>
                <w:szCs w:val="14"/>
              </w:rPr>
              <w:t>6</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4</w:t>
            </w:r>
            <w:r>
              <w:rPr>
                <w:rFonts w:ascii="Arial" w:hAnsi="Arial" w:cs="Arial"/>
                <w:sz w:val="14"/>
                <w:szCs w:val="14"/>
              </w:rPr>
              <w:t>78</w:t>
            </w:r>
            <w:r w:rsidRPr="00D33078">
              <w:rPr>
                <w:rFonts w:ascii="Arial" w:hAnsi="Arial" w:cs="Arial"/>
                <w:sz w:val="14"/>
                <w:szCs w:val="14"/>
              </w:rPr>
              <w:t xml:space="preserve"> (17)</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7</w:t>
            </w:r>
            <w:r>
              <w:rPr>
                <w:rFonts w:ascii="Arial" w:hAnsi="Arial" w:cs="Arial"/>
                <w:sz w:val="14"/>
                <w:szCs w:val="14"/>
              </w:rPr>
              <w:t>52</w:t>
            </w:r>
            <w:r w:rsidRPr="00D33078">
              <w:rPr>
                <w:rFonts w:ascii="Arial" w:hAnsi="Arial" w:cs="Arial"/>
                <w:sz w:val="14"/>
                <w:szCs w:val="14"/>
              </w:rPr>
              <w:t xml:space="preserve"> (32)</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w:t>
            </w:r>
            <w:r>
              <w:rPr>
                <w:rFonts w:ascii="Arial" w:hAnsi="Arial" w:cs="Arial"/>
                <w:sz w:val="14"/>
                <w:szCs w:val="14"/>
              </w:rPr>
              <w:t>62</w:t>
            </w:r>
            <w:r w:rsidRPr="00D33078">
              <w:rPr>
                <w:rFonts w:ascii="Arial" w:hAnsi="Arial" w:cs="Arial"/>
                <w:sz w:val="14"/>
                <w:szCs w:val="14"/>
              </w:rPr>
              <w:t xml:space="preserve"> (5</w:t>
            </w:r>
            <w:r>
              <w:rPr>
                <w:rFonts w:ascii="Arial" w:hAnsi="Arial" w:cs="Arial"/>
                <w:sz w:val="14"/>
                <w:szCs w:val="14"/>
              </w:rPr>
              <w:t>7</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02</w:t>
            </w:r>
            <w:r w:rsidRPr="00D33078">
              <w:rPr>
                <w:rFonts w:ascii="Arial" w:hAnsi="Arial" w:cs="Arial"/>
                <w:sz w:val="14"/>
                <w:szCs w:val="14"/>
              </w:rPr>
              <w:t xml:space="preserve"> (6</w:t>
            </w:r>
            <w:r>
              <w:rPr>
                <w:rFonts w:ascii="Arial" w:hAnsi="Arial" w:cs="Arial"/>
                <w:sz w:val="14"/>
                <w:szCs w:val="14"/>
              </w:rPr>
              <w:t>8</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23</w:t>
            </w:r>
            <w:r>
              <w:rPr>
                <w:rFonts w:ascii="Arial" w:hAnsi="Arial" w:cs="Arial"/>
                <w:sz w:val="14"/>
                <w:szCs w:val="14"/>
              </w:rPr>
              <w:t>4</w:t>
            </w:r>
            <w:r w:rsidRPr="00D33078">
              <w:rPr>
                <w:rFonts w:ascii="Arial" w:hAnsi="Arial" w:cs="Arial"/>
                <w:sz w:val="14"/>
                <w:szCs w:val="14"/>
              </w:rPr>
              <w:t xml:space="preserve"> (75)</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21</w:t>
            </w:r>
            <w:r>
              <w:rPr>
                <w:rFonts w:ascii="Arial" w:hAnsi="Arial" w:cs="Arial"/>
                <w:sz w:val="14"/>
                <w:szCs w:val="14"/>
              </w:rPr>
              <w:t>0</w:t>
            </w:r>
            <w:r w:rsidRPr="00D33078">
              <w:rPr>
                <w:rFonts w:ascii="Arial" w:hAnsi="Arial" w:cs="Arial"/>
                <w:sz w:val="14"/>
                <w:szCs w:val="14"/>
              </w:rPr>
              <w:t xml:space="preserve"> (82)</w:t>
            </w:r>
          </w:p>
        </w:tc>
      </w:tr>
      <w:tr w:rsidR="009F3BF0" w:rsidRPr="009F3BF0" w:rsidTr="00BE0EB2">
        <w:trPr>
          <w:trHeight w:val="60"/>
        </w:trPr>
        <w:tc>
          <w:tcPr>
            <w:tcW w:w="2410" w:type="dxa"/>
            <w:noWrap/>
          </w:tcPr>
          <w:p w:rsidR="009F3BF0" w:rsidRPr="009F3BF0" w:rsidRDefault="009F3BF0" w:rsidP="001B6489">
            <w:pPr>
              <w:spacing w:after="0" w:line="276" w:lineRule="auto"/>
              <w:ind w:firstLine="0"/>
              <w:rPr>
                <w:rFonts w:ascii="Arial" w:hAnsi="Arial" w:cs="Arial"/>
                <w:sz w:val="6"/>
                <w:szCs w:val="6"/>
              </w:rPr>
            </w:pPr>
          </w:p>
        </w:tc>
        <w:tc>
          <w:tcPr>
            <w:tcW w:w="1276" w:type="dxa"/>
            <w:noWrap/>
          </w:tcPr>
          <w:p w:rsidR="009F3BF0" w:rsidRPr="009F3BF0" w:rsidRDefault="009F3BF0" w:rsidP="001B6489">
            <w:pPr>
              <w:spacing w:after="0" w:line="276" w:lineRule="auto"/>
              <w:ind w:firstLine="0"/>
              <w:jc w:val="center"/>
              <w:rPr>
                <w:rFonts w:ascii="Arial" w:hAnsi="Arial" w:cs="Arial"/>
                <w:sz w:val="6"/>
                <w:szCs w:val="6"/>
              </w:rPr>
            </w:pPr>
          </w:p>
        </w:tc>
        <w:tc>
          <w:tcPr>
            <w:tcW w:w="1418"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197"/>
        </w:trPr>
        <w:tc>
          <w:tcPr>
            <w:tcW w:w="2410" w:type="dxa"/>
            <w:noWrap/>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 xml:space="preserve">CD4 </w:t>
            </w:r>
            <w:r>
              <w:rPr>
                <w:rFonts w:ascii="Arial" w:hAnsi="Arial" w:cs="Arial"/>
                <w:b/>
                <w:bCs/>
                <w:sz w:val="14"/>
                <w:szCs w:val="14"/>
              </w:rPr>
              <w:t xml:space="preserve">cell </w:t>
            </w:r>
            <w:r w:rsidRPr="00D33078">
              <w:rPr>
                <w:rFonts w:ascii="Arial" w:hAnsi="Arial" w:cs="Arial"/>
                <w:b/>
                <w:bCs/>
                <w:sz w:val="14"/>
                <w:szCs w:val="14"/>
              </w:rPr>
              <w:t>count at cancer diagnosis</w:t>
            </w:r>
            <w:r>
              <w:rPr>
                <w:rFonts w:ascii="Arial" w:hAnsi="Arial" w:cs="Arial"/>
                <w:b/>
                <w:bCs/>
                <w:sz w:val="14"/>
                <w:szCs w:val="14"/>
              </w:rPr>
              <w:t xml:space="preserve"> (/mm</w:t>
            </w:r>
            <w:r w:rsidRPr="00AF0AE3">
              <w:rPr>
                <w:rFonts w:ascii="Arial" w:hAnsi="Arial" w:cs="Arial"/>
                <w:b/>
                <w:bCs/>
                <w:sz w:val="14"/>
                <w:szCs w:val="14"/>
                <w:vertAlign w:val="superscript"/>
              </w:rPr>
              <w:t>3</w:t>
            </w:r>
            <w:r>
              <w:rPr>
                <w:rFonts w:ascii="Arial" w:hAnsi="Arial" w:cs="Arial"/>
                <w:b/>
                <w:bCs/>
                <w:sz w:val="14"/>
                <w:szCs w:val="14"/>
              </w:rPr>
              <w:t>)</w:t>
            </w:r>
          </w:p>
        </w:tc>
        <w:tc>
          <w:tcPr>
            <w:tcW w:w="1276"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24</w:t>
            </w:r>
            <w:r>
              <w:rPr>
                <w:rFonts w:ascii="Arial" w:hAnsi="Arial" w:cs="Arial"/>
                <w:sz w:val="14"/>
                <w:szCs w:val="14"/>
              </w:rPr>
              <w:t xml:space="preserve"> </w:t>
            </w:r>
            <w:r w:rsidRPr="00D33078">
              <w:rPr>
                <w:rFonts w:ascii="Arial" w:hAnsi="Arial" w:cs="Arial"/>
                <w:sz w:val="14"/>
                <w:szCs w:val="14"/>
              </w:rPr>
              <w:t>(6-104)</w:t>
            </w:r>
          </w:p>
        </w:tc>
        <w:tc>
          <w:tcPr>
            <w:tcW w:w="1418"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6</w:t>
            </w:r>
            <w:r>
              <w:rPr>
                <w:rFonts w:ascii="Arial" w:hAnsi="Arial" w:cs="Arial"/>
                <w:sz w:val="14"/>
                <w:szCs w:val="14"/>
              </w:rPr>
              <w:t xml:space="preserve">5 </w:t>
            </w:r>
            <w:r w:rsidRPr="00D33078">
              <w:rPr>
                <w:rFonts w:ascii="Arial" w:hAnsi="Arial" w:cs="Arial"/>
                <w:sz w:val="14"/>
                <w:szCs w:val="14"/>
              </w:rPr>
              <w:t>(16-22</w:t>
            </w:r>
            <w:r>
              <w:rPr>
                <w:rFonts w:ascii="Arial" w:hAnsi="Arial" w:cs="Arial"/>
                <w:sz w:val="14"/>
                <w:szCs w:val="14"/>
              </w:rPr>
              <w:t>8</w:t>
            </w:r>
            <w:r w:rsidRPr="00D33078">
              <w:rPr>
                <w:rFonts w:ascii="Arial" w:hAnsi="Arial" w:cs="Arial"/>
                <w:sz w:val="14"/>
                <w:szCs w:val="14"/>
              </w:rPr>
              <w:t>)</w:t>
            </w:r>
          </w:p>
        </w:tc>
        <w:tc>
          <w:tcPr>
            <w:tcW w:w="1134"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8</w:t>
            </w:r>
            <w:r>
              <w:rPr>
                <w:rFonts w:ascii="Arial" w:hAnsi="Arial" w:cs="Arial"/>
                <w:sz w:val="14"/>
                <w:szCs w:val="14"/>
              </w:rPr>
              <w:t xml:space="preserve">3 </w:t>
            </w:r>
            <w:r w:rsidRPr="00D33078">
              <w:rPr>
                <w:rFonts w:ascii="Arial" w:hAnsi="Arial" w:cs="Arial"/>
                <w:sz w:val="14"/>
                <w:szCs w:val="14"/>
              </w:rPr>
              <w:t>(16-230)</w:t>
            </w:r>
          </w:p>
        </w:tc>
        <w:tc>
          <w:tcPr>
            <w:tcW w:w="1134"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200</w:t>
            </w:r>
            <w:r>
              <w:rPr>
                <w:rFonts w:ascii="Arial" w:hAnsi="Arial" w:cs="Arial"/>
                <w:sz w:val="14"/>
                <w:szCs w:val="14"/>
              </w:rPr>
              <w:t xml:space="preserve"> </w:t>
            </w:r>
            <w:r w:rsidRPr="00D33078">
              <w:rPr>
                <w:rFonts w:ascii="Arial" w:hAnsi="Arial" w:cs="Arial"/>
                <w:sz w:val="14"/>
                <w:szCs w:val="14"/>
              </w:rPr>
              <w:t>(9</w:t>
            </w:r>
            <w:r>
              <w:rPr>
                <w:rFonts w:ascii="Arial" w:hAnsi="Arial" w:cs="Arial"/>
                <w:sz w:val="14"/>
                <w:szCs w:val="14"/>
              </w:rPr>
              <w:t>7</w:t>
            </w:r>
            <w:r w:rsidRPr="00D33078">
              <w:rPr>
                <w:rFonts w:ascii="Arial" w:hAnsi="Arial" w:cs="Arial"/>
                <w:sz w:val="14"/>
                <w:szCs w:val="14"/>
              </w:rPr>
              <w:t>-384)</w:t>
            </w:r>
          </w:p>
        </w:tc>
        <w:tc>
          <w:tcPr>
            <w:tcW w:w="1134"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3</w:t>
            </w:r>
            <w:r>
              <w:rPr>
                <w:rFonts w:ascii="Arial" w:hAnsi="Arial" w:cs="Arial"/>
                <w:sz w:val="14"/>
                <w:szCs w:val="14"/>
              </w:rPr>
              <w:t xml:space="preserve">01 </w:t>
            </w:r>
            <w:r w:rsidRPr="00D33078">
              <w:rPr>
                <w:rFonts w:ascii="Arial" w:hAnsi="Arial" w:cs="Arial"/>
                <w:sz w:val="14"/>
                <w:szCs w:val="14"/>
              </w:rPr>
              <w:t>(1</w:t>
            </w:r>
            <w:r>
              <w:rPr>
                <w:rFonts w:ascii="Arial" w:hAnsi="Arial" w:cs="Arial"/>
                <w:sz w:val="14"/>
                <w:szCs w:val="14"/>
              </w:rPr>
              <w:t>61</w:t>
            </w:r>
            <w:r w:rsidRPr="00D33078">
              <w:rPr>
                <w:rFonts w:ascii="Arial" w:hAnsi="Arial" w:cs="Arial"/>
                <w:sz w:val="14"/>
                <w:szCs w:val="14"/>
              </w:rPr>
              <w:t>-47</w:t>
            </w:r>
            <w:r>
              <w:rPr>
                <w:rFonts w:ascii="Arial" w:hAnsi="Arial" w:cs="Arial"/>
                <w:sz w:val="14"/>
                <w:szCs w:val="14"/>
              </w:rPr>
              <w:t>2</w:t>
            </w:r>
            <w:r w:rsidRPr="00D33078">
              <w:rPr>
                <w:rFonts w:ascii="Arial" w:hAnsi="Arial" w:cs="Arial"/>
                <w:sz w:val="14"/>
                <w:szCs w:val="14"/>
              </w:rPr>
              <w:t>)</w:t>
            </w:r>
          </w:p>
        </w:tc>
        <w:tc>
          <w:tcPr>
            <w:tcW w:w="1134"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25</w:t>
            </w:r>
            <w:r>
              <w:rPr>
                <w:rFonts w:ascii="Arial" w:hAnsi="Arial" w:cs="Arial"/>
                <w:sz w:val="14"/>
                <w:szCs w:val="14"/>
              </w:rPr>
              <w:t xml:space="preserve">2 </w:t>
            </w:r>
            <w:r w:rsidRPr="00D33078">
              <w:rPr>
                <w:rFonts w:ascii="Arial" w:hAnsi="Arial" w:cs="Arial"/>
                <w:sz w:val="14"/>
                <w:szCs w:val="14"/>
              </w:rPr>
              <w:t>(13</w:t>
            </w:r>
            <w:r>
              <w:rPr>
                <w:rFonts w:ascii="Arial" w:hAnsi="Arial" w:cs="Arial"/>
                <w:sz w:val="14"/>
                <w:szCs w:val="14"/>
              </w:rPr>
              <w:t>1</w:t>
            </w:r>
            <w:r w:rsidRPr="00D33078">
              <w:rPr>
                <w:rFonts w:ascii="Arial" w:hAnsi="Arial" w:cs="Arial"/>
                <w:sz w:val="14"/>
                <w:szCs w:val="14"/>
              </w:rPr>
              <w:t>-41</w:t>
            </w:r>
            <w:r>
              <w:rPr>
                <w:rFonts w:ascii="Arial" w:hAnsi="Arial" w:cs="Arial"/>
                <w:sz w:val="14"/>
                <w:szCs w:val="14"/>
              </w:rPr>
              <w:t>2</w:t>
            </w:r>
            <w:r w:rsidRPr="00D33078">
              <w:rPr>
                <w:rFonts w:ascii="Arial" w:hAnsi="Arial" w:cs="Arial"/>
                <w:sz w:val="14"/>
                <w:szCs w:val="14"/>
              </w:rPr>
              <w:t>)</w:t>
            </w:r>
          </w:p>
        </w:tc>
        <w:tc>
          <w:tcPr>
            <w:tcW w:w="1134" w:type="dxa"/>
            <w:noWrap/>
            <w:vAlign w:val="bottom"/>
          </w:tcPr>
          <w:p w:rsidR="009F3BF0" w:rsidRPr="00D33078" w:rsidRDefault="009F3BF0" w:rsidP="00BE0EB2">
            <w:pPr>
              <w:spacing w:after="0" w:line="276" w:lineRule="auto"/>
              <w:ind w:firstLine="0"/>
              <w:jc w:val="center"/>
              <w:rPr>
                <w:rFonts w:ascii="Arial" w:hAnsi="Arial" w:cs="Arial"/>
                <w:sz w:val="14"/>
                <w:szCs w:val="14"/>
              </w:rPr>
            </w:pPr>
            <w:r w:rsidRPr="00D33078">
              <w:rPr>
                <w:rFonts w:ascii="Arial" w:hAnsi="Arial" w:cs="Arial"/>
                <w:sz w:val="14"/>
                <w:szCs w:val="14"/>
              </w:rPr>
              <w:t>290</w:t>
            </w:r>
            <w:r>
              <w:rPr>
                <w:rFonts w:ascii="Arial" w:hAnsi="Arial" w:cs="Arial"/>
                <w:sz w:val="14"/>
                <w:szCs w:val="14"/>
              </w:rPr>
              <w:t xml:space="preserve"> </w:t>
            </w:r>
            <w:r w:rsidRPr="00D33078">
              <w:rPr>
                <w:rFonts w:ascii="Arial" w:hAnsi="Arial" w:cs="Arial"/>
                <w:sz w:val="14"/>
                <w:szCs w:val="14"/>
              </w:rPr>
              <w:t>(170-493)</w:t>
            </w:r>
          </w:p>
        </w:tc>
      </w:tr>
      <w:tr w:rsidR="009F3BF0" w:rsidRPr="00AC74BF" w:rsidTr="00BE0EB2">
        <w:trPr>
          <w:trHeight w:val="64"/>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1992-1996</w:t>
            </w:r>
          </w:p>
        </w:tc>
        <w:tc>
          <w:tcPr>
            <w:tcW w:w="1276"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11 (5-48)</w:t>
            </w:r>
          </w:p>
        </w:tc>
        <w:tc>
          <w:tcPr>
            <w:tcW w:w="1418"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34 (10-120)</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25 (8-103)</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166 (63-292)</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175 (76-271)</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82 (28-204)</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302 (135-458)</w:t>
            </w:r>
          </w:p>
        </w:tc>
      </w:tr>
      <w:tr w:rsidR="009F3BF0" w:rsidRPr="00AC74BF" w:rsidTr="00BE0EB2">
        <w:trPr>
          <w:trHeight w:val="64"/>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1997-2000</w:t>
            </w:r>
          </w:p>
        </w:tc>
        <w:tc>
          <w:tcPr>
            <w:tcW w:w="1276"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59 (13-172)</w:t>
            </w:r>
          </w:p>
        </w:tc>
        <w:tc>
          <w:tcPr>
            <w:tcW w:w="1418"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161 (42-374)</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137 (40-270)</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189 (84-366)</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250 (130-487)</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185 (84-370)</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240 (154-336)</w:t>
            </w:r>
          </w:p>
        </w:tc>
      </w:tr>
      <w:tr w:rsidR="009F3BF0" w:rsidRPr="00AC74BF" w:rsidTr="00BE0EB2">
        <w:trPr>
          <w:trHeight w:val="64"/>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2001-2004</w:t>
            </w:r>
          </w:p>
        </w:tc>
        <w:tc>
          <w:tcPr>
            <w:tcW w:w="1276"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107 (27-220)</w:t>
            </w:r>
          </w:p>
        </w:tc>
        <w:tc>
          <w:tcPr>
            <w:tcW w:w="1418"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160 (51-338)</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162 (60-326)</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182 (77-366)</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278 (140-435)</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241 (113-375)</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296 (170-466)</w:t>
            </w:r>
          </w:p>
        </w:tc>
      </w:tr>
      <w:tr w:rsidR="009F3BF0" w:rsidRPr="00AC74BF" w:rsidTr="00BE0EB2">
        <w:trPr>
          <w:trHeight w:val="60"/>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2005-2009</w:t>
            </w:r>
          </w:p>
        </w:tc>
        <w:tc>
          <w:tcPr>
            <w:tcW w:w="1276"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183 (36-325)</w:t>
            </w:r>
          </w:p>
        </w:tc>
        <w:tc>
          <w:tcPr>
            <w:tcW w:w="1418"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247 (88-416)</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215 (100-367)</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230 (140-423)</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371 (204-534)</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273 (165-450)</w:t>
            </w:r>
          </w:p>
        </w:tc>
        <w:tc>
          <w:tcPr>
            <w:tcW w:w="1134" w:type="dxa"/>
            <w:noWrap/>
          </w:tcPr>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363 (176-551)</w:t>
            </w:r>
          </w:p>
        </w:tc>
      </w:tr>
      <w:tr w:rsidR="009F3BF0" w:rsidRPr="009F3BF0" w:rsidTr="00BE0EB2">
        <w:trPr>
          <w:trHeight w:val="60"/>
        </w:trPr>
        <w:tc>
          <w:tcPr>
            <w:tcW w:w="2410" w:type="dxa"/>
            <w:noWrap/>
          </w:tcPr>
          <w:p w:rsidR="009F3BF0" w:rsidRPr="009F3BF0" w:rsidRDefault="009F3BF0" w:rsidP="001B6489">
            <w:pPr>
              <w:spacing w:after="0" w:line="276" w:lineRule="auto"/>
              <w:ind w:left="113" w:firstLine="0"/>
              <w:rPr>
                <w:rFonts w:ascii="Arial" w:hAnsi="Arial" w:cs="Arial"/>
                <w:sz w:val="6"/>
                <w:szCs w:val="6"/>
              </w:rPr>
            </w:pPr>
          </w:p>
        </w:tc>
        <w:tc>
          <w:tcPr>
            <w:tcW w:w="1276" w:type="dxa"/>
            <w:noWrap/>
          </w:tcPr>
          <w:p w:rsidR="009F3BF0" w:rsidRPr="009F3BF0" w:rsidRDefault="009F3BF0" w:rsidP="001B6489">
            <w:pPr>
              <w:spacing w:after="0" w:line="276" w:lineRule="auto"/>
              <w:ind w:firstLine="0"/>
              <w:jc w:val="center"/>
              <w:rPr>
                <w:rFonts w:ascii="Arial" w:hAnsi="Arial" w:cs="Arial"/>
                <w:sz w:val="6"/>
                <w:szCs w:val="6"/>
              </w:rPr>
            </w:pPr>
          </w:p>
        </w:tc>
        <w:tc>
          <w:tcPr>
            <w:tcW w:w="1418"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c>
          <w:tcPr>
            <w:tcW w:w="1134" w:type="dxa"/>
            <w:noWrap/>
          </w:tcPr>
          <w:p w:rsidR="009F3BF0" w:rsidRPr="009F3BF0" w:rsidRDefault="009F3BF0" w:rsidP="001B6489">
            <w:pPr>
              <w:spacing w:after="0" w:line="276" w:lineRule="auto"/>
              <w:ind w:firstLine="0"/>
              <w:jc w:val="center"/>
              <w:rPr>
                <w:rFonts w:ascii="Arial" w:hAnsi="Arial" w:cs="Arial"/>
                <w:sz w:val="6"/>
                <w:szCs w:val="6"/>
              </w:rPr>
            </w:pPr>
          </w:p>
        </w:tc>
      </w:tr>
      <w:tr w:rsidR="009F3BF0" w:rsidRPr="00AC74BF" w:rsidTr="00BE0EB2">
        <w:trPr>
          <w:trHeight w:val="231"/>
        </w:trPr>
        <w:tc>
          <w:tcPr>
            <w:tcW w:w="2410" w:type="dxa"/>
            <w:noWrap/>
          </w:tcPr>
          <w:p w:rsidR="009F3BF0" w:rsidRPr="00D33078" w:rsidRDefault="009F3BF0" w:rsidP="001B6489">
            <w:pPr>
              <w:spacing w:after="0" w:line="276" w:lineRule="auto"/>
              <w:ind w:firstLine="0"/>
              <w:rPr>
                <w:rFonts w:ascii="Arial" w:hAnsi="Arial" w:cs="Arial"/>
                <w:b/>
                <w:bCs/>
                <w:sz w:val="14"/>
                <w:szCs w:val="14"/>
              </w:rPr>
            </w:pPr>
            <w:r w:rsidRPr="00D33078">
              <w:rPr>
                <w:rFonts w:ascii="Arial" w:hAnsi="Arial" w:cs="Arial"/>
                <w:b/>
                <w:bCs/>
                <w:sz w:val="14"/>
                <w:szCs w:val="14"/>
              </w:rPr>
              <w:t xml:space="preserve">HIV RNA </w:t>
            </w:r>
            <w:r>
              <w:rPr>
                <w:rFonts w:ascii="Arial" w:hAnsi="Arial" w:cs="Arial"/>
                <w:b/>
                <w:bCs/>
                <w:sz w:val="14"/>
                <w:szCs w:val="14"/>
              </w:rPr>
              <w:t xml:space="preserve">load </w:t>
            </w:r>
            <w:r w:rsidRPr="00D33078">
              <w:rPr>
                <w:rFonts w:ascii="Arial" w:hAnsi="Arial" w:cs="Arial"/>
                <w:b/>
                <w:bCs/>
                <w:sz w:val="14"/>
                <w:szCs w:val="14"/>
              </w:rPr>
              <w:t>at cancer diagnosis</w:t>
            </w:r>
            <w:r>
              <w:rPr>
                <w:rFonts w:ascii="Arial" w:hAnsi="Arial" w:cs="Arial"/>
                <w:b/>
                <w:bCs/>
                <w:sz w:val="14"/>
                <w:szCs w:val="14"/>
              </w:rPr>
              <w:t xml:space="preserve"> </w:t>
            </w:r>
            <w:r w:rsidRPr="00D33078">
              <w:rPr>
                <w:rFonts w:ascii="Arial" w:hAnsi="Arial" w:cs="Arial"/>
                <w:b/>
                <w:bCs/>
                <w:sz w:val="14"/>
                <w:szCs w:val="14"/>
              </w:rPr>
              <w:t>(</w:t>
            </w:r>
            <w:r>
              <w:rPr>
                <w:rFonts w:ascii="Arial" w:hAnsi="Arial" w:cs="Arial"/>
                <w:b/>
                <w:bCs/>
                <w:sz w:val="14"/>
                <w:szCs w:val="14"/>
              </w:rPr>
              <w:t>c</w:t>
            </w:r>
            <w:r w:rsidRPr="00D33078">
              <w:rPr>
                <w:rFonts w:ascii="Arial" w:hAnsi="Arial" w:cs="Arial"/>
                <w:b/>
                <w:bCs/>
                <w:sz w:val="14"/>
                <w:szCs w:val="14"/>
              </w:rPr>
              <w:t>opies/mL)</w:t>
            </w:r>
          </w:p>
        </w:tc>
        <w:tc>
          <w:tcPr>
            <w:tcW w:w="1276"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4250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w:t>
            </w:r>
            <w:r>
              <w:rPr>
                <w:rFonts w:ascii="Arial" w:hAnsi="Arial" w:cs="Arial"/>
                <w:sz w:val="14"/>
                <w:szCs w:val="14"/>
              </w:rPr>
              <w:t>164243</w:t>
            </w:r>
            <w:r w:rsidRPr="00D33078">
              <w:rPr>
                <w:rFonts w:ascii="Arial" w:hAnsi="Arial" w:cs="Arial"/>
                <w:sz w:val="14"/>
                <w:szCs w:val="14"/>
              </w:rPr>
              <w:t>)</w:t>
            </w:r>
          </w:p>
        </w:tc>
        <w:tc>
          <w:tcPr>
            <w:tcW w:w="1418"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111</w:t>
            </w:r>
            <w:r>
              <w:rPr>
                <w:rFonts w:ascii="Arial" w:hAnsi="Arial" w:cs="Arial"/>
                <w:sz w:val="14"/>
                <w:szCs w:val="14"/>
              </w:rPr>
              <w:t>00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(500-1</w:t>
            </w:r>
            <w:r>
              <w:rPr>
                <w:rFonts w:ascii="Arial" w:hAnsi="Arial" w:cs="Arial"/>
                <w:sz w:val="14"/>
                <w:szCs w:val="14"/>
              </w:rPr>
              <w:t>80000</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Pr>
                <w:rFonts w:ascii="Arial" w:hAnsi="Arial" w:cs="Arial"/>
                <w:sz w:val="14"/>
                <w:szCs w:val="14"/>
              </w:rPr>
              <w:t>5800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(500-13</w:t>
            </w:r>
            <w:r>
              <w:rPr>
                <w:rFonts w:ascii="Arial" w:hAnsi="Arial" w:cs="Arial"/>
                <w:sz w:val="14"/>
                <w:szCs w:val="14"/>
              </w:rPr>
              <w:t>00</w:t>
            </w:r>
            <w:r w:rsidRPr="00D33078">
              <w:rPr>
                <w:rFonts w:ascii="Arial" w:hAnsi="Arial" w:cs="Arial"/>
                <w:sz w:val="14"/>
                <w:szCs w:val="14"/>
              </w:rPr>
              <w:t>00)</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w:t>
            </w:r>
            <w:r>
              <w:rPr>
                <w:rFonts w:ascii="Arial" w:hAnsi="Arial" w:cs="Arial"/>
                <w:sz w:val="14"/>
                <w:szCs w:val="14"/>
              </w:rPr>
              <w:t>9400</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(500-2</w:t>
            </w:r>
            <w:r>
              <w:rPr>
                <w:rFonts w:ascii="Arial" w:hAnsi="Arial" w:cs="Arial"/>
                <w:sz w:val="14"/>
                <w:szCs w:val="14"/>
              </w:rPr>
              <w:t>370</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(500-1</w:t>
            </w:r>
            <w:r>
              <w:rPr>
                <w:rFonts w:ascii="Arial" w:hAnsi="Arial" w:cs="Arial"/>
                <w:sz w:val="14"/>
                <w:szCs w:val="14"/>
              </w:rPr>
              <w:t>672</w:t>
            </w:r>
            <w:r w:rsidRPr="00D33078">
              <w:rPr>
                <w:rFonts w:ascii="Arial" w:hAnsi="Arial" w:cs="Arial"/>
                <w:sz w:val="14"/>
                <w:szCs w:val="14"/>
              </w:rPr>
              <w:t>)</w:t>
            </w:r>
          </w:p>
        </w:tc>
        <w:tc>
          <w:tcPr>
            <w:tcW w:w="1134" w:type="dxa"/>
            <w:noWrap/>
          </w:tcPr>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w:t>
            </w:r>
          </w:p>
          <w:p w:rsidR="009F3BF0" w:rsidRPr="00D33078" w:rsidRDefault="009F3BF0" w:rsidP="001B6489">
            <w:pPr>
              <w:spacing w:after="0" w:line="276" w:lineRule="auto"/>
              <w:ind w:firstLine="0"/>
              <w:jc w:val="center"/>
              <w:rPr>
                <w:rFonts w:ascii="Arial" w:hAnsi="Arial" w:cs="Arial"/>
                <w:sz w:val="14"/>
                <w:szCs w:val="14"/>
              </w:rPr>
            </w:pPr>
            <w:r w:rsidRPr="00D33078">
              <w:rPr>
                <w:rFonts w:ascii="Arial" w:hAnsi="Arial" w:cs="Arial"/>
                <w:sz w:val="14"/>
                <w:szCs w:val="14"/>
              </w:rPr>
              <w:t>(500-7100)</w:t>
            </w:r>
          </w:p>
        </w:tc>
      </w:tr>
      <w:tr w:rsidR="00BE0EB2" w:rsidRPr="00BE0EB2" w:rsidTr="00BE0EB2">
        <w:trPr>
          <w:trHeight w:val="70"/>
        </w:trPr>
        <w:tc>
          <w:tcPr>
            <w:tcW w:w="2410" w:type="dxa"/>
            <w:noWrap/>
          </w:tcPr>
          <w:p w:rsidR="00BE0EB2" w:rsidRPr="00BE0EB2" w:rsidRDefault="00BE0EB2" w:rsidP="001B6489">
            <w:pPr>
              <w:spacing w:after="0" w:line="276" w:lineRule="auto"/>
              <w:ind w:left="113" w:firstLine="0"/>
              <w:rPr>
                <w:rFonts w:ascii="Arial" w:hAnsi="Arial" w:cs="Arial"/>
                <w:sz w:val="4"/>
                <w:szCs w:val="4"/>
              </w:rPr>
            </w:pPr>
          </w:p>
        </w:tc>
        <w:tc>
          <w:tcPr>
            <w:tcW w:w="1276" w:type="dxa"/>
            <w:noWrap/>
          </w:tcPr>
          <w:p w:rsidR="00BE0EB2" w:rsidRPr="00BE0EB2" w:rsidRDefault="00BE0EB2" w:rsidP="001B6489">
            <w:pPr>
              <w:spacing w:after="0" w:line="276" w:lineRule="auto"/>
              <w:ind w:firstLine="0"/>
              <w:jc w:val="center"/>
              <w:rPr>
                <w:rFonts w:ascii="Arial" w:hAnsi="Arial" w:cs="Arial"/>
                <w:sz w:val="4"/>
                <w:szCs w:val="4"/>
              </w:rPr>
            </w:pPr>
          </w:p>
        </w:tc>
        <w:tc>
          <w:tcPr>
            <w:tcW w:w="1418" w:type="dxa"/>
            <w:noWrap/>
          </w:tcPr>
          <w:p w:rsidR="00BE0EB2" w:rsidRPr="00BE0EB2" w:rsidRDefault="00BE0EB2" w:rsidP="001B6489">
            <w:pPr>
              <w:spacing w:after="0" w:line="276" w:lineRule="auto"/>
              <w:ind w:firstLine="0"/>
              <w:jc w:val="center"/>
              <w:rPr>
                <w:rFonts w:ascii="Arial" w:hAnsi="Arial" w:cs="Arial"/>
                <w:sz w:val="4"/>
                <w:szCs w:val="4"/>
              </w:rPr>
            </w:pPr>
          </w:p>
        </w:tc>
        <w:tc>
          <w:tcPr>
            <w:tcW w:w="1134" w:type="dxa"/>
            <w:noWrap/>
          </w:tcPr>
          <w:p w:rsidR="00BE0EB2" w:rsidRPr="00BE0EB2" w:rsidRDefault="00BE0EB2" w:rsidP="001B6489">
            <w:pPr>
              <w:spacing w:after="0" w:line="276" w:lineRule="auto"/>
              <w:ind w:firstLine="0"/>
              <w:jc w:val="center"/>
              <w:rPr>
                <w:rFonts w:ascii="Arial" w:hAnsi="Arial" w:cs="Arial"/>
                <w:sz w:val="4"/>
                <w:szCs w:val="4"/>
              </w:rPr>
            </w:pPr>
          </w:p>
        </w:tc>
        <w:tc>
          <w:tcPr>
            <w:tcW w:w="1134" w:type="dxa"/>
            <w:noWrap/>
          </w:tcPr>
          <w:p w:rsidR="00BE0EB2" w:rsidRPr="00BE0EB2" w:rsidRDefault="00BE0EB2" w:rsidP="001B6489">
            <w:pPr>
              <w:spacing w:after="0" w:line="276" w:lineRule="auto"/>
              <w:ind w:firstLine="0"/>
              <w:jc w:val="center"/>
              <w:rPr>
                <w:rFonts w:ascii="Arial" w:hAnsi="Arial" w:cs="Arial"/>
                <w:sz w:val="4"/>
                <w:szCs w:val="4"/>
              </w:rPr>
            </w:pPr>
          </w:p>
        </w:tc>
        <w:tc>
          <w:tcPr>
            <w:tcW w:w="1134" w:type="dxa"/>
            <w:noWrap/>
          </w:tcPr>
          <w:p w:rsidR="00BE0EB2" w:rsidRPr="00BE0EB2" w:rsidRDefault="00BE0EB2" w:rsidP="001B6489">
            <w:pPr>
              <w:spacing w:after="0" w:line="276" w:lineRule="auto"/>
              <w:ind w:firstLine="0"/>
              <w:jc w:val="center"/>
              <w:rPr>
                <w:rFonts w:ascii="Arial" w:hAnsi="Arial" w:cs="Arial"/>
                <w:sz w:val="4"/>
                <w:szCs w:val="4"/>
              </w:rPr>
            </w:pPr>
          </w:p>
        </w:tc>
        <w:tc>
          <w:tcPr>
            <w:tcW w:w="1134" w:type="dxa"/>
            <w:noWrap/>
          </w:tcPr>
          <w:p w:rsidR="00BE0EB2" w:rsidRPr="00BE0EB2" w:rsidRDefault="00BE0EB2" w:rsidP="001B6489">
            <w:pPr>
              <w:spacing w:after="0" w:line="276" w:lineRule="auto"/>
              <w:ind w:firstLine="0"/>
              <w:jc w:val="center"/>
              <w:rPr>
                <w:rFonts w:ascii="Arial" w:hAnsi="Arial" w:cs="Arial"/>
                <w:sz w:val="4"/>
                <w:szCs w:val="4"/>
              </w:rPr>
            </w:pPr>
          </w:p>
        </w:tc>
        <w:tc>
          <w:tcPr>
            <w:tcW w:w="1134" w:type="dxa"/>
            <w:noWrap/>
          </w:tcPr>
          <w:p w:rsidR="00BE0EB2" w:rsidRPr="00BE0EB2" w:rsidRDefault="00BE0EB2" w:rsidP="001B6489">
            <w:pPr>
              <w:spacing w:after="0" w:line="276" w:lineRule="auto"/>
              <w:ind w:firstLine="0"/>
              <w:jc w:val="center"/>
              <w:rPr>
                <w:rFonts w:ascii="Arial" w:hAnsi="Arial" w:cs="Arial"/>
                <w:sz w:val="4"/>
                <w:szCs w:val="4"/>
              </w:rPr>
            </w:pPr>
          </w:p>
        </w:tc>
      </w:tr>
      <w:tr w:rsidR="009F3BF0" w:rsidRPr="0078090D" w:rsidTr="00BE0EB2">
        <w:trPr>
          <w:trHeight w:val="231"/>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1997-2000</w:t>
            </w:r>
          </w:p>
        </w:tc>
        <w:tc>
          <w:tcPr>
            <w:tcW w:w="1276"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27000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(500-225000)</w:t>
            </w:r>
          </w:p>
        </w:tc>
        <w:tc>
          <w:tcPr>
            <w:tcW w:w="1418"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28000</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(500-237308) </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21000</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(663-187375)</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1312</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(500-21000)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(500-6000)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(500-15400)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1645</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(500-28000)</w:t>
            </w:r>
          </w:p>
        </w:tc>
      </w:tr>
      <w:tr w:rsidR="009F3BF0" w:rsidRPr="0078090D" w:rsidTr="00BE0EB2">
        <w:trPr>
          <w:trHeight w:val="310"/>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2001-2004</w:t>
            </w:r>
          </w:p>
        </w:tc>
        <w:tc>
          <w:tcPr>
            <w:tcW w:w="1276"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2060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(500-173000)</w:t>
            </w:r>
          </w:p>
        </w:tc>
        <w:tc>
          <w:tcPr>
            <w:tcW w:w="1418"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9323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(500-198450)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4000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(500-114900)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(50-8600)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160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(500-6091)</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139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(500-8332)</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62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(500-6360)</w:t>
            </w:r>
          </w:p>
        </w:tc>
      </w:tr>
      <w:tr w:rsidR="009F3BF0" w:rsidRPr="0078090D" w:rsidTr="00BE0EB2">
        <w:trPr>
          <w:trHeight w:val="217"/>
        </w:trPr>
        <w:tc>
          <w:tcPr>
            <w:tcW w:w="2410" w:type="dxa"/>
            <w:noWrap/>
          </w:tcPr>
          <w:p w:rsidR="009F3BF0" w:rsidRPr="000C641E" w:rsidRDefault="009F3BF0" w:rsidP="001B6489">
            <w:pPr>
              <w:spacing w:after="0" w:line="276" w:lineRule="auto"/>
              <w:ind w:left="113" w:firstLine="0"/>
              <w:rPr>
                <w:rFonts w:ascii="Arial" w:hAnsi="Arial" w:cs="Arial"/>
                <w:sz w:val="14"/>
                <w:szCs w:val="14"/>
              </w:rPr>
            </w:pPr>
            <w:r w:rsidRPr="000C641E">
              <w:rPr>
                <w:rFonts w:ascii="Arial" w:hAnsi="Arial" w:cs="Arial"/>
                <w:sz w:val="14"/>
                <w:szCs w:val="14"/>
              </w:rPr>
              <w:t>2005-2009</w:t>
            </w:r>
          </w:p>
        </w:tc>
        <w:tc>
          <w:tcPr>
            <w:tcW w:w="1276"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198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(50-48331)</w:t>
            </w:r>
          </w:p>
        </w:tc>
        <w:tc>
          <w:tcPr>
            <w:tcW w:w="1418"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3600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(50-98501)</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299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(50-64850)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(50-1300)</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(50-205)</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(50-412)</w:t>
            </w:r>
          </w:p>
        </w:tc>
        <w:tc>
          <w:tcPr>
            <w:tcW w:w="1134" w:type="dxa"/>
            <w:noWrap/>
          </w:tcPr>
          <w:p w:rsidR="009F3BF0"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 xml:space="preserve">50 </w:t>
            </w:r>
          </w:p>
          <w:p w:rsidR="009F3BF0" w:rsidRPr="00721986" w:rsidRDefault="009F3BF0" w:rsidP="001B6489">
            <w:pPr>
              <w:spacing w:after="0" w:line="276" w:lineRule="auto"/>
              <w:ind w:firstLine="0"/>
              <w:jc w:val="center"/>
              <w:rPr>
                <w:rFonts w:ascii="Arial" w:hAnsi="Arial" w:cs="Arial"/>
                <w:sz w:val="14"/>
                <w:szCs w:val="14"/>
              </w:rPr>
            </w:pPr>
            <w:r w:rsidRPr="00721986">
              <w:rPr>
                <w:rFonts w:ascii="Arial" w:hAnsi="Arial" w:cs="Arial"/>
                <w:sz w:val="14"/>
                <w:szCs w:val="14"/>
              </w:rPr>
              <w:t>(50-2409)</w:t>
            </w:r>
          </w:p>
        </w:tc>
      </w:tr>
    </w:tbl>
    <w:p w:rsidR="001B6489" w:rsidRDefault="001B6489" w:rsidP="001B6489">
      <w:pPr>
        <w:spacing w:after="0" w:line="240" w:lineRule="auto"/>
        <w:ind w:firstLine="0"/>
        <w:rPr>
          <w:rFonts w:ascii="Times New Roman" w:hAnsi="Times New Roman"/>
          <w:b/>
          <w:sz w:val="24"/>
          <w:szCs w:val="24"/>
        </w:rPr>
      </w:pPr>
    </w:p>
    <w:p w:rsidR="00183F62" w:rsidRDefault="00183F62" w:rsidP="001B6489">
      <w:pPr>
        <w:spacing w:after="0" w:line="240" w:lineRule="auto"/>
        <w:ind w:firstLine="0"/>
        <w:rPr>
          <w:rFonts w:ascii="Times New Roman" w:hAnsi="Times New Roman"/>
          <w:b/>
          <w:sz w:val="24"/>
          <w:szCs w:val="24"/>
        </w:rPr>
      </w:pPr>
    </w:p>
    <w:p w:rsidR="009F3BF0" w:rsidRPr="001B6489" w:rsidRDefault="009F3BF0" w:rsidP="001B6489">
      <w:pPr>
        <w:spacing w:after="0" w:line="240" w:lineRule="auto"/>
        <w:ind w:firstLine="0"/>
        <w:rPr>
          <w:rFonts w:ascii="Times New Roman" w:hAnsi="Times New Roman"/>
          <w:b/>
          <w:sz w:val="24"/>
          <w:szCs w:val="24"/>
        </w:rPr>
      </w:pPr>
      <w:r w:rsidRPr="00D33078">
        <w:rPr>
          <w:rFonts w:ascii="Times New Roman" w:hAnsi="Times New Roman"/>
          <w:sz w:val="18"/>
          <w:szCs w:val="18"/>
        </w:rPr>
        <w:t xml:space="preserve">Data are </w:t>
      </w:r>
      <w:r>
        <w:rPr>
          <w:rFonts w:ascii="Times New Roman" w:hAnsi="Times New Roman"/>
          <w:sz w:val="18"/>
          <w:szCs w:val="18"/>
        </w:rPr>
        <w:t xml:space="preserve">numbers </w:t>
      </w:r>
      <w:r w:rsidRPr="00D33078">
        <w:rPr>
          <w:rFonts w:ascii="Times New Roman" w:hAnsi="Times New Roman"/>
          <w:sz w:val="18"/>
          <w:szCs w:val="18"/>
        </w:rPr>
        <w:t>(proportions) and medians (interquartile range).</w:t>
      </w:r>
    </w:p>
    <w:p w:rsidR="009F3BF0" w:rsidRDefault="009F3BF0" w:rsidP="009F3BF0">
      <w:pPr>
        <w:spacing w:after="0" w:line="240" w:lineRule="auto"/>
        <w:ind w:firstLine="0"/>
        <w:rPr>
          <w:rFonts w:ascii="Times New Roman" w:hAnsi="Times New Roman"/>
          <w:b/>
          <w:sz w:val="24"/>
          <w:szCs w:val="24"/>
        </w:rPr>
      </w:pPr>
    </w:p>
    <w:p w:rsidR="00BE0EB2" w:rsidRDefault="00BE0EB2" w:rsidP="009F3BF0">
      <w:pPr>
        <w:spacing w:after="0" w:line="240" w:lineRule="auto"/>
        <w:ind w:firstLine="0"/>
        <w:rPr>
          <w:rFonts w:ascii="Times New Roman" w:hAnsi="Times New Roman"/>
          <w:b/>
          <w:sz w:val="24"/>
          <w:szCs w:val="24"/>
        </w:rPr>
      </w:pPr>
    </w:p>
    <w:p w:rsidR="005B4596" w:rsidRPr="00D33078" w:rsidRDefault="005B4596" w:rsidP="00A9664D">
      <w:pPr>
        <w:ind w:firstLine="0"/>
        <w:rPr>
          <w:rFonts w:ascii="Times New Roman" w:hAnsi="Times New Roman"/>
          <w:b/>
          <w:sz w:val="24"/>
          <w:szCs w:val="24"/>
        </w:rPr>
      </w:pPr>
      <w:r w:rsidRPr="00D33078">
        <w:rPr>
          <w:rFonts w:ascii="Times New Roman" w:hAnsi="Times New Roman"/>
          <w:b/>
          <w:sz w:val="24"/>
          <w:szCs w:val="24"/>
        </w:rPr>
        <w:lastRenderedPageBreak/>
        <w:t xml:space="preserve">Table 2. </w:t>
      </w:r>
      <w:r w:rsidRPr="00D33078">
        <w:rPr>
          <w:rFonts w:ascii="Times New Roman" w:hAnsi="Times New Roman"/>
          <w:sz w:val="20"/>
          <w:szCs w:val="20"/>
        </w:rPr>
        <w:t>Five-year Kaplan-Meier survival</w:t>
      </w:r>
      <w:r>
        <w:rPr>
          <w:rFonts w:ascii="Times New Roman" w:hAnsi="Times New Roman"/>
          <w:sz w:val="20"/>
          <w:szCs w:val="20"/>
        </w:rPr>
        <w:t xml:space="preserve"> rates </w:t>
      </w:r>
      <w:r w:rsidRPr="00D33078">
        <w:rPr>
          <w:rFonts w:ascii="Times New Roman" w:hAnsi="Times New Roman"/>
          <w:sz w:val="20"/>
          <w:szCs w:val="20"/>
        </w:rPr>
        <w:t xml:space="preserve">(95% CI) and death </w:t>
      </w:r>
      <w:r>
        <w:rPr>
          <w:rFonts w:ascii="Times New Roman" w:hAnsi="Times New Roman"/>
          <w:sz w:val="20"/>
          <w:szCs w:val="20"/>
        </w:rPr>
        <w:t>h</w:t>
      </w:r>
      <w:r w:rsidRPr="00D33078">
        <w:rPr>
          <w:rFonts w:ascii="Times New Roman" w:hAnsi="Times New Roman"/>
          <w:sz w:val="20"/>
          <w:szCs w:val="20"/>
        </w:rPr>
        <w:t xml:space="preserve">azard </w:t>
      </w:r>
      <w:r>
        <w:rPr>
          <w:rFonts w:ascii="Times New Roman" w:hAnsi="Times New Roman"/>
          <w:sz w:val="20"/>
          <w:szCs w:val="20"/>
        </w:rPr>
        <w:t>r</w:t>
      </w:r>
      <w:r w:rsidRPr="00D33078">
        <w:rPr>
          <w:rFonts w:ascii="Times New Roman" w:hAnsi="Times New Roman"/>
          <w:sz w:val="20"/>
          <w:szCs w:val="20"/>
        </w:rPr>
        <w:t xml:space="preserve">atios (95% CI) after </w:t>
      </w:r>
      <w:r>
        <w:rPr>
          <w:rFonts w:ascii="Times New Roman" w:hAnsi="Times New Roman"/>
          <w:sz w:val="20"/>
          <w:szCs w:val="20"/>
        </w:rPr>
        <w:t>cancer diagnosis between 1992 and 2009.</w:t>
      </w:r>
    </w:p>
    <w:tbl>
      <w:tblPr>
        <w:tblStyle w:val="LightShading1"/>
        <w:tblpPr w:leftFromText="180" w:rightFromText="180" w:vertAnchor="text" w:horzAnchor="margin" w:tblpX="-304" w:tblpY="38"/>
        <w:tblW w:w="5477" w:type="pct"/>
        <w:tblInd w:w="0" w:type="dxa"/>
        <w:tblLayout w:type="fixed"/>
        <w:tblLook w:val="00A0" w:firstRow="1" w:lastRow="0" w:firstColumn="1" w:lastColumn="0" w:noHBand="0" w:noVBand="0"/>
      </w:tblPr>
      <w:tblGrid>
        <w:gridCol w:w="1418"/>
        <w:gridCol w:w="1276"/>
        <w:gridCol w:w="850"/>
        <w:gridCol w:w="992"/>
        <w:gridCol w:w="1844"/>
        <w:gridCol w:w="1844"/>
        <w:gridCol w:w="1720"/>
        <w:gridCol w:w="1098"/>
      </w:tblGrid>
      <w:tr w:rsidR="00A9664D" w:rsidRPr="001C32F6" w:rsidTr="00A9664D">
        <w:trPr>
          <w:trHeight w:val="273"/>
        </w:trPr>
        <w:tc>
          <w:tcPr>
            <w:tcW w:w="642" w:type="pct"/>
            <w:tcBorders>
              <w:top w:val="single" w:sz="8" w:space="0" w:color="000000"/>
              <w:bottom w:val="single" w:sz="4" w:space="0" w:color="auto"/>
            </w:tcBorders>
            <w:noWrap/>
          </w:tcPr>
          <w:p w:rsidR="005B4596" w:rsidRPr="001C32F6" w:rsidRDefault="005B4596" w:rsidP="00A9664D">
            <w:pPr>
              <w:spacing w:after="0" w:line="240" w:lineRule="auto"/>
              <w:ind w:firstLine="0"/>
              <w:rPr>
                <w:rFonts w:ascii="Arial" w:hAnsi="Arial" w:cs="Arial"/>
                <w:b/>
                <w:bCs/>
                <w:sz w:val="16"/>
                <w:szCs w:val="16"/>
              </w:rPr>
            </w:pPr>
            <w:r w:rsidRPr="001C32F6">
              <w:rPr>
                <w:rFonts w:ascii="Arial" w:hAnsi="Arial" w:cs="Arial"/>
                <w:b/>
                <w:bCs/>
                <w:sz w:val="16"/>
                <w:szCs w:val="16"/>
              </w:rPr>
              <w:t>Cancer</w:t>
            </w:r>
          </w:p>
        </w:tc>
        <w:tc>
          <w:tcPr>
            <w:tcW w:w="578" w:type="pct"/>
            <w:tcBorders>
              <w:top w:val="single" w:sz="8" w:space="0" w:color="000000"/>
              <w:bottom w:val="single" w:sz="4" w:space="0" w:color="auto"/>
            </w:tcBorders>
            <w:noWrap/>
          </w:tcPr>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Diagnosis period</w:t>
            </w:r>
          </w:p>
        </w:tc>
        <w:tc>
          <w:tcPr>
            <w:tcW w:w="385" w:type="pct"/>
            <w:tcBorders>
              <w:top w:val="single" w:sz="8" w:space="0" w:color="000000"/>
              <w:bottom w:val="single" w:sz="4" w:space="0" w:color="auto"/>
            </w:tcBorders>
            <w:noWrap/>
          </w:tcPr>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Cases</w:t>
            </w:r>
          </w:p>
        </w:tc>
        <w:tc>
          <w:tcPr>
            <w:tcW w:w="449" w:type="pct"/>
            <w:tcBorders>
              <w:top w:val="single" w:sz="8" w:space="0" w:color="000000"/>
              <w:bottom w:val="single" w:sz="4" w:space="0" w:color="auto"/>
            </w:tcBorders>
            <w:noWrap/>
          </w:tcPr>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Deaths before 5 years</w:t>
            </w:r>
          </w:p>
        </w:tc>
        <w:tc>
          <w:tcPr>
            <w:tcW w:w="835" w:type="pct"/>
            <w:tcBorders>
              <w:top w:val="single" w:sz="8" w:space="0" w:color="000000"/>
              <w:bottom w:val="single" w:sz="4" w:space="0" w:color="auto"/>
            </w:tcBorders>
            <w:noWrap/>
          </w:tcPr>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 xml:space="preserve">5-year </w:t>
            </w:r>
            <w:proofErr w:type="spellStart"/>
            <w:r w:rsidRPr="001C32F6">
              <w:rPr>
                <w:rFonts w:ascii="Arial" w:hAnsi="Arial" w:cs="Arial"/>
                <w:b/>
                <w:bCs/>
                <w:sz w:val="16"/>
                <w:szCs w:val="16"/>
              </w:rPr>
              <w:t>srvival</w:t>
            </w:r>
            <w:proofErr w:type="spellEnd"/>
            <w:r w:rsidRPr="001C32F6">
              <w:rPr>
                <w:rFonts w:ascii="Arial" w:hAnsi="Arial" w:cs="Arial"/>
                <w:b/>
                <w:bCs/>
                <w:sz w:val="16"/>
                <w:szCs w:val="16"/>
              </w:rPr>
              <w:t xml:space="preserve"> %</w:t>
            </w:r>
          </w:p>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(95% CI)</w:t>
            </w:r>
          </w:p>
        </w:tc>
        <w:tc>
          <w:tcPr>
            <w:tcW w:w="835" w:type="pct"/>
            <w:tcBorders>
              <w:top w:val="single" w:sz="8" w:space="0" w:color="000000"/>
              <w:bottom w:val="single" w:sz="4" w:space="0" w:color="auto"/>
            </w:tcBorders>
          </w:tcPr>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Death hazard ratio adjusted for age and sex (95% CI)</w:t>
            </w:r>
          </w:p>
        </w:tc>
        <w:tc>
          <w:tcPr>
            <w:tcW w:w="779" w:type="pct"/>
            <w:tcBorders>
              <w:top w:val="single" w:sz="8" w:space="0" w:color="000000"/>
              <w:bottom w:val="single" w:sz="4" w:space="0" w:color="auto"/>
            </w:tcBorders>
            <w:noWrap/>
          </w:tcPr>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Death hazard ratio adjusted for all covariates*</w:t>
            </w:r>
          </w:p>
          <w:p w:rsidR="005B4596" w:rsidRPr="001C32F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(95% CI)</w:t>
            </w:r>
          </w:p>
        </w:tc>
        <w:tc>
          <w:tcPr>
            <w:tcW w:w="498" w:type="pct"/>
            <w:tcBorders>
              <w:top w:val="single" w:sz="8" w:space="0" w:color="000000"/>
              <w:bottom w:val="single" w:sz="4" w:space="0" w:color="auto"/>
            </w:tcBorders>
            <w:noWrap/>
          </w:tcPr>
          <w:p w:rsidR="005B4596" w:rsidRDefault="005B4596" w:rsidP="00A9664D">
            <w:pPr>
              <w:spacing w:after="0" w:line="240" w:lineRule="auto"/>
              <w:ind w:firstLine="0"/>
              <w:jc w:val="center"/>
              <w:rPr>
                <w:rFonts w:ascii="Arial" w:hAnsi="Arial" w:cs="Arial"/>
                <w:b/>
                <w:bCs/>
                <w:sz w:val="16"/>
                <w:szCs w:val="16"/>
              </w:rPr>
            </w:pPr>
            <w:r w:rsidRPr="001C32F6">
              <w:rPr>
                <w:rFonts w:ascii="Arial" w:hAnsi="Arial" w:cs="Arial"/>
                <w:b/>
                <w:bCs/>
                <w:sz w:val="16"/>
                <w:szCs w:val="16"/>
              </w:rPr>
              <w:t>Hazard Trend**</w:t>
            </w:r>
          </w:p>
          <w:p w:rsidR="003C7961" w:rsidRPr="001C32F6" w:rsidRDefault="003C7961" w:rsidP="00A9664D">
            <w:pPr>
              <w:spacing w:after="0" w:line="240" w:lineRule="auto"/>
              <w:ind w:firstLine="0"/>
              <w:jc w:val="center"/>
              <w:rPr>
                <w:rFonts w:ascii="Arial" w:hAnsi="Arial" w:cs="Arial"/>
                <w:b/>
                <w:bCs/>
                <w:sz w:val="16"/>
                <w:szCs w:val="16"/>
              </w:rPr>
            </w:pPr>
            <w:r>
              <w:rPr>
                <w:rFonts w:ascii="Arial" w:hAnsi="Arial" w:cs="Arial"/>
                <w:b/>
                <w:bCs/>
                <w:sz w:val="16"/>
                <w:szCs w:val="16"/>
              </w:rPr>
              <w:t>P value</w:t>
            </w:r>
          </w:p>
        </w:tc>
      </w:tr>
      <w:tr w:rsidR="00A9664D" w:rsidRPr="001C32F6" w:rsidTr="00A9664D">
        <w:trPr>
          <w:trHeight w:val="273"/>
        </w:trPr>
        <w:tc>
          <w:tcPr>
            <w:tcW w:w="642" w:type="pct"/>
            <w:vMerge w:val="restart"/>
            <w:tcBorders>
              <w:top w:val="single" w:sz="4" w:space="0" w:color="auto"/>
            </w:tcBorders>
          </w:tcPr>
          <w:p w:rsidR="005B4596" w:rsidRPr="00A9664D" w:rsidRDefault="005B4596" w:rsidP="00A9664D">
            <w:pPr>
              <w:spacing w:after="0" w:line="240" w:lineRule="auto"/>
              <w:ind w:firstLine="0"/>
              <w:rPr>
                <w:rFonts w:ascii="Arial" w:hAnsi="Arial" w:cs="Arial"/>
                <w:b/>
                <w:sz w:val="16"/>
                <w:szCs w:val="16"/>
              </w:rPr>
            </w:pPr>
            <w:r w:rsidRPr="00A9664D">
              <w:rPr>
                <w:rFonts w:ascii="Arial" w:hAnsi="Arial" w:cs="Arial"/>
                <w:b/>
                <w:sz w:val="16"/>
                <w:szCs w:val="16"/>
              </w:rPr>
              <w:t xml:space="preserve">Visceral Kaposi </w:t>
            </w:r>
            <w:r w:rsidRPr="00A9664D">
              <w:rPr>
                <w:rFonts w:ascii="Arial" w:hAnsi="Arial" w:cs="Arial"/>
                <w:b/>
                <w:sz w:val="16"/>
                <w:szCs w:val="16"/>
              </w:rPr>
              <w:br/>
            </w:r>
          </w:p>
        </w:tc>
        <w:tc>
          <w:tcPr>
            <w:tcW w:w="578" w:type="pct"/>
            <w:tcBorders>
              <w:top w:val="single" w:sz="4" w:space="0" w:color="auto"/>
            </w:tcBorders>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1992-1996</w:t>
            </w:r>
          </w:p>
        </w:tc>
        <w:tc>
          <w:tcPr>
            <w:tcW w:w="385" w:type="pct"/>
            <w:tcBorders>
              <w:top w:val="single" w:sz="4" w:space="0" w:color="auto"/>
            </w:tcBorders>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638</w:t>
            </w:r>
          </w:p>
        </w:tc>
        <w:tc>
          <w:tcPr>
            <w:tcW w:w="449" w:type="pct"/>
            <w:tcBorders>
              <w:top w:val="single" w:sz="4" w:space="0" w:color="auto"/>
            </w:tcBorders>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524</w:t>
            </w:r>
          </w:p>
        </w:tc>
        <w:tc>
          <w:tcPr>
            <w:tcW w:w="835" w:type="pct"/>
            <w:tcBorders>
              <w:top w:val="single" w:sz="4" w:space="0" w:color="auto"/>
            </w:tcBorders>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14.1 (11.4-17.1)</w:t>
            </w:r>
          </w:p>
        </w:tc>
        <w:tc>
          <w:tcPr>
            <w:tcW w:w="835" w:type="pct"/>
            <w:tcBorders>
              <w:top w:val="single" w:sz="4" w:space="0" w:color="auto"/>
            </w:tcBorders>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3.07 (2.42-3.90)</w:t>
            </w:r>
          </w:p>
        </w:tc>
        <w:tc>
          <w:tcPr>
            <w:tcW w:w="779" w:type="pct"/>
            <w:tcBorders>
              <w:top w:val="single" w:sz="4" w:space="0" w:color="auto"/>
            </w:tcBorders>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2.34 (1.82-3.01)</w:t>
            </w:r>
          </w:p>
        </w:tc>
        <w:tc>
          <w:tcPr>
            <w:tcW w:w="498" w:type="pct"/>
            <w:tcBorders>
              <w:top w:val="single" w:sz="4" w:space="0" w:color="auto"/>
            </w:tcBorders>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176</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721986">
              <w:rPr>
                <w:rFonts w:ascii="Arial" w:hAnsi="Arial" w:cs="Arial"/>
                <w:sz w:val="16"/>
                <w:szCs w:val="16"/>
              </w:rPr>
              <w:t>80</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51.7 (43.8-59.1)</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90</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30</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64.9 (53.6-74.1)</w:t>
            </w:r>
          </w:p>
        </w:tc>
        <w:tc>
          <w:tcPr>
            <w:tcW w:w="835" w:type="pct"/>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0.68 (0.45-1.03)</w:t>
            </w:r>
          </w:p>
        </w:tc>
        <w:tc>
          <w:tcPr>
            <w:tcW w:w="779"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0.88 (0.58-1.35)</w:t>
            </w:r>
          </w:p>
        </w:tc>
        <w:tc>
          <w:tcPr>
            <w:tcW w:w="498" w:type="pct"/>
            <w:noWrap/>
          </w:tcPr>
          <w:p w:rsidR="005B4596" w:rsidRPr="001C32F6" w:rsidRDefault="005B4596" w:rsidP="00A9664D">
            <w:pPr>
              <w:spacing w:after="0" w:line="240" w:lineRule="auto"/>
              <w:ind w:firstLine="0"/>
              <w:jc w:val="center"/>
              <w:rPr>
                <w:rFonts w:ascii="Arial" w:hAnsi="Arial" w:cs="Arial"/>
                <w:sz w:val="16"/>
                <w:szCs w:val="16"/>
                <w:lang w:val="fr-FR"/>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lang w:val="fr-FR"/>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75</w:t>
            </w:r>
          </w:p>
        </w:tc>
        <w:tc>
          <w:tcPr>
            <w:tcW w:w="449"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12</w:t>
            </w:r>
          </w:p>
        </w:tc>
        <w:tc>
          <w:tcPr>
            <w:tcW w:w="835"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82.6 (71.3-89.7)</w:t>
            </w:r>
          </w:p>
        </w:tc>
        <w:tc>
          <w:tcPr>
            <w:tcW w:w="835" w:type="pct"/>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0.32 (0.17-0.59)</w:t>
            </w:r>
          </w:p>
        </w:tc>
        <w:tc>
          <w:tcPr>
            <w:tcW w:w="779"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0.42 (0.23-0.77)</w:t>
            </w:r>
          </w:p>
        </w:tc>
        <w:tc>
          <w:tcPr>
            <w:tcW w:w="498"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&lt;0.0001</w:t>
            </w:r>
          </w:p>
        </w:tc>
      </w:tr>
      <w:tr w:rsidR="00A9664D" w:rsidRPr="001C32F6" w:rsidTr="00A9664D">
        <w:trPr>
          <w:trHeight w:val="95"/>
        </w:trPr>
        <w:tc>
          <w:tcPr>
            <w:tcW w:w="642" w:type="pct"/>
            <w:noWrap/>
          </w:tcPr>
          <w:p w:rsidR="005B4596" w:rsidRPr="00A9664D" w:rsidRDefault="005B4596" w:rsidP="00A9664D">
            <w:pPr>
              <w:spacing w:after="0" w:line="240" w:lineRule="auto"/>
              <w:ind w:firstLine="0"/>
              <w:rPr>
                <w:rFonts w:ascii="Arial" w:hAnsi="Arial" w:cs="Arial"/>
                <w:b/>
                <w:sz w:val="16"/>
                <w:szCs w:val="16"/>
                <w:lang w:val="fr-FR"/>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lang w:val="fr-FR"/>
              </w:rPr>
            </w:pPr>
          </w:p>
        </w:tc>
        <w:tc>
          <w:tcPr>
            <w:tcW w:w="385" w:type="pct"/>
            <w:noWrap/>
          </w:tcPr>
          <w:p w:rsidR="005B4596" w:rsidRPr="001C32F6" w:rsidRDefault="005B4596" w:rsidP="00A9664D">
            <w:pPr>
              <w:spacing w:after="0" w:line="240" w:lineRule="auto"/>
              <w:ind w:firstLine="0"/>
              <w:jc w:val="center"/>
              <w:rPr>
                <w:rFonts w:ascii="Arial" w:hAnsi="Arial" w:cs="Arial"/>
                <w:sz w:val="16"/>
                <w:szCs w:val="16"/>
                <w:lang w:val="fr-FR"/>
              </w:rPr>
            </w:pPr>
          </w:p>
        </w:tc>
        <w:tc>
          <w:tcPr>
            <w:tcW w:w="449" w:type="pct"/>
            <w:noWrap/>
          </w:tcPr>
          <w:p w:rsidR="005B4596" w:rsidRPr="001C32F6" w:rsidRDefault="005B4596" w:rsidP="00A9664D">
            <w:pPr>
              <w:spacing w:after="0" w:line="240" w:lineRule="auto"/>
              <w:ind w:firstLine="0"/>
              <w:jc w:val="center"/>
              <w:rPr>
                <w:rFonts w:ascii="Arial" w:hAnsi="Arial" w:cs="Arial"/>
                <w:sz w:val="16"/>
                <w:szCs w:val="16"/>
                <w:lang w:val="fr-FR"/>
              </w:rPr>
            </w:pPr>
          </w:p>
        </w:tc>
        <w:tc>
          <w:tcPr>
            <w:tcW w:w="835" w:type="pct"/>
            <w:noWrap/>
          </w:tcPr>
          <w:p w:rsidR="005B4596" w:rsidRPr="001C32F6" w:rsidRDefault="005B4596" w:rsidP="00A9664D">
            <w:pPr>
              <w:spacing w:after="0" w:line="240" w:lineRule="auto"/>
              <w:ind w:firstLine="0"/>
              <w:jc w:val="center"/>
              <w:rPr>
                <w:rFonts w:ascii="Arial" w:hAnsi="Arial" w:cs="Arial"/>
                <w:sz w:val="16"/>
                <w:szCs w:val="16"/>
                <w:lang w:val="fr-FR"/>
              </w:rPr>
            </w:pPr>
          </w:p>
        </w:tc>
        <w:tc>
          <w:tcPr>
            <w:tcW w:w="835" w:type="pct"/>
          </w:tcPr>
          <w:p w:rsidR="005B4596" w:rsidRPr="001C32F6" w:rsidRDefault="005B4596" w:rsidP="00A9664D">
            <w:pPr>
              <w:spacing w:after="0" w:line="240" w:lineRule="auto"/>
              <w:ind w:firstLine="0"/>
              <w:jc w:val="center"/>
              <w:rPr>
                <w:rFonts w:ascii="Arial" w:hAnsi="Arial" w:cs="Arial"/>
                <w:sz w:val="16"/>
                <w:szCs w:val="16"/>
                <w:lang w:val="fr-FR"/>
              </w:rPr>
            </w:pPr>
          </w:p>
        </w:tc>
        <w:tc>
          <w:tcPr>
            <w:tcW w:w="779" w:type="pct"/>
            <w:noWrap/>
          </w:tcPr>
          <w:p w:rsidR="005B4596" w:rsidRPr="001C32F6" w:rsidRDefault="005B4596" w:rsidP="00A9664D">
            <w:pPr>
              <w:spacing w:after="0" w:line="240" w:lineRule="auto"/>
              <w:ind w:firstLine="0"/>
              <w:jc w:val="center"/>
              <w:rPr>
                <w:rFonts w:ascii="Arial" w:hAnsi="Arial" w:cs="Arial"/>
                <w:sz w:val="16"/>
                <w:szCs w:val="16"/>
                <w:lang w:val="fr-FR"/>
              </w:rPr>
            </w:pPr>
          </w:p>
        </w:tc>
        <w:tc>
          <w:tcPr>
            <w:tcW w:w="498" w:type="pct"/>
            <w:noWrap/>
          </w:tcPr>
          <w:p w:rsidR="005B4596" w:rsidRPr="001C32F6" w:rsidRDefault="005B4596" w:rsidP="00A9664D">
            <w:pPr>
              <w:spacing w:after="0" w:line="240" w:lineRule="auto"/>
              <w:ind w:firstLine="0"/>
              <w:jc w:val="center"/>
              <w:rPr>
                <w:rFonts w:ascii="Arial" w:hAnsi="Arial" w:cs="Arial"/>
                <w:sz w:val="16"/>
                <w:szCs w:val="16"/>
                <w:lang w:val="fr-FR"/>
              </w:rPr>
            </w:pPr>
          </w:p>
        </w:tc>
      </w:tr>
      <w:tr w:rsidR="00A9664D" w:rsidRPr="001C32F6" w:rsidTr="00A9664D">
        <w:trPr>
          <w:trHeight w:val="273"/>
        </w:trPr>
        <w:tc>
          <w:tcPr>
            <w:tcW w:w="642" w:type="pct"/>
            <w:vMerge w:val="restart"/>
          </w:tcPr>
          <w:p w:rsidR="005B4596" w:rsidRPr="00A9664D" w:rsidRDefault="00B24D7E" w:rsidP="00A9664D">
            <w:pPr>
              <w:spacing w:after="0" w:line="240" w:lineRule="auto"/>
              <w:ind w:firstLine="0"/>
              <w:rPr>
                <w:rFonts w:ascii="Arial" w:hAnsi="Arial" w:cs="Arial"/>
                <w:b/>
                <w:sz w:val="16"/>
                <w:szCs w:val="16"/>
                <w:lang w:val="fr-FR"/>
              </w:rPr>
            </w:pPr>
            <w:r w:rsidRPr="00A9664D">
              <w:rPr>
                <w:rFonts w:ascii="Arial" w:hAnsi="Arial" w:cs="Arial"/>
                <w:b/>
                <w:sz w:val="16"/>
                <w:szCs w:val="16"/>
                <w:lang w:val="fr-FR"/>
              </w:rPr>
              <w:t>Non-</w:t>
            </w:r>
            <w:proofErr w:type="spellStart"/>
            <w:r w:rsidRPr="00A9664D">
              <w:rPr>
                <w:rFonts w:ascii="Arial" w:hAnsi="Arial" w:cs="Arial"/>
                <w:b/>
                <w:sz w:val="16"/>
                <w:szCs w:val="16"/>
                <w:lang w:val="fr-FR"/>
              </w:rPr>
              <w:t>vis</w:t>
            </w:r>
            <w:r w:rsidR="005B4596" w:rsidRPr="00A9664D">
              <w:rPr>
                <w:rFonts w:ascii="Arial" w:hAnsi="Arial" w:cs="Arial"/>
                <w:b/>
                <w:sz w:val="16"/>
                <w:szCs w:val="16"/>
                <w:lang w:val="fr-FR"/>
              </w:rPr>
              <w:t>ceral</w:t>
            </w:r>
            <w:proofErr w:type="spellEnd"/>
            <w:r w:rsidR="005B4596" w:rsidRPr="00A9664D">
              <w:rPr>
                <w:rFonts w:ascii="Arial" w:hAnsi="Arial" w:cs="Arial"/>
                <w:b/>
                <w:sz w:val="16"/>
                <w:szCs w:val="16"/>
                <w:lang w:val="fr-FR"/>
              </w:rPr>
              <w:t xml:space="preserve"> Kaposi </w:t>
            </w:r>
            <w:r w:rsidR="005B4596" w:rsidRPr="00A9664D">
              <w:rPr>
                <w:rFonts w:ascii="Arial" w:hAnsi="Arial" w:cs="Arial"/>
                <w:b/>
                <w:sz w:val="16"/>
                <w:szCs w:val="16"/>
                <w:lang w:val="fr-FR"/>
              </w:rPr>
              <w:br/>
            </w:r>
          </w:p>
        </w:tc>
        <w:tc>
          <w:tcPr>
            <w:tcW w:w="578"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1992-1996</w:t>
            </w:r>
          </w:p>
        </w:tc>
        <w:tc>
          <w:tcPr>
            <w:tcW w:w="385" w:type="pct"/>
            <w:noWrap/>
          </w:tcPr>
          <w:p w:rsidR="005B4596" w:rsidRPr="001C32F6" w:rsidRDefault="005B4596" w:rsidP="00A9664D">
            <w:pPr>
              <w:spacing w:after="0" w:line="240" w:lineRule="auto"/>
              <w:ind w:firstLine="0"/>
              <w:jc w:val="center"/>
              <w:rPr>
                <w:rFonts w:ascii="Arial" w:hAnsi="Arial" w:cs="Arial"/>
                <w:sz w:val="16"/>
                <w:szCs w:val="16"/>
                <w:lang w:val="fr-FR"/>
              </w:rPr>
            </w:pPr>
            <w:r w:rsidRPr="001C32F6">
              <w:rPr>
                <w:rFonts w:ascii="Arial" w:hAnsi="Arial" w:cs="Arial"/>
                <w:sz w:val="16"/>
                <w:szCs w:val="16"/>
                <w:lang w:val="fr-FR"/>
              </w:rPr>
              <w:t>1742</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1022</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35.8 (33.5-38.2)</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4.91 (3.83-6.29)</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3.19 (2.47-4.10)</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374</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67</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81.0 (76.5-84.8)</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329</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50</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83.5 (78.8-87.3)</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0.85 (0.59-1.23)</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0.90 (0.63-1.31)</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315</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22</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91.9 (87.7-94.6)</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0.40 (0.25-0.65)</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0.46 (0.29-0.75)</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&lt;0.0001</w:t>
            </w:r>
          </w:p>
        </w:tc>
      </w:tr>
      <w:tr w:rsidR="00A9664D" w:rsidRPr="001C32F6" w:rsidTr="00A9664D">
        <w:trPr>
          <w:trHeight w:val="60"/>
        </w:trPr>
        <w:tc>
          <w:tcPr>
            <w:tcW w:w="642" w:type="pct"/>
            <w:noWrap/>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tcPr>
          <w:p w:rsidR="005B4596" w:rsidRPr="001C32F6" w:rsidRDefault="005B4596" w:rsidP="00A9664D">
            <w:pPr>
              <w:spacing w:after="0" w:line="240" w:lineRule="auto"/>
              <w:ind w:firstLine="0"/>
              <w:jc w:val="center"/>
              <w:rPr>
                <w:rFonts w:ascii="Arial" w:hAnsi="Arial" w:cs="Arial"/>
                <w:sz w:val="16"/>
                <w:szCs w:val="16"/>
              </w:rPr>
            </w:pP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val="restart"/>
          </w:tcPr>
          <w:p w:rsidR="005B4596" w:rsidRPr="00A9664D" w:rsidRDefault="005B4596" w:rsidP="00A9664D">
            <w:pPr>
              <w:spacing w:after="0" w:line="240" w:lineRule="auto"/>
              <w:ind w:firstLine="0"/>
              <w:rPr>
                <w:rFonts w:ascii="Arial" w:hAnsi="Arial" w:cs="Arial"/>
                <w:b/>
                <w:sz w:val="16"/>
                <w:szCs w:val="16"/>
              </w:rPr>
            </w:pPr>
            <w:r w:rsidRPr="00A9664D">
              <w:rPr>
                <w:rFonts w:ascii="Arial" w:hAnsi="Arial" w:cs="Arial"/>
                <w:b/>
                <w:sz w:val="16"/>
                <w:szCs w:val="16"/>
              </w:rPr>
              <w:t>Non Hodgkin lymphoma</w:t>
            </w:r>
            <w:r w:rsidRPr="00A9664D">
              <w:rPr>
                <w:rFonts w:ascii="Arial" w:hAnsi="Arial" w:cs="Arial"/>
                <w:b/>
                <w:sz w:val="16"/>
                <w:szCs w:val="16"/>
              </w:rPr>
              <w:br/>
            </w: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1992-1996</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1088</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885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14.8 (12.6-17.1)</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2.04 (1.78-2.32)</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1.38 (1.20-1.59)</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516</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301</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37.8 (33.4-42.2)</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359</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171</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48.7 (43.2-54.0)</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0.76 (0.63-0.91)</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0.83 (0.69-1.00)</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376</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65.1 (59.3-70.2)</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0.44 (0.36-0.55)</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0.52 (0.42-0.65)</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&lt;0.0001</w:t>
            </w:r>
          </w:p>
        </w:tc>
      </w:tr>
      <w:tr w:rsidR="00A9664D" w:rsidRPr="001C32F6" w:rsidTr="00A9664D">
        <w:trPr>
          <w:trHeight w:val="132"/>
        </w:trPr>
        <w:tc>
          <w:tcPr>
            <w:tcW w:w="642" w:type="pct"/>
            <w:noWrap/>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tcPr>
          <w:p w:rsidR="005B4596" w:rsidRPr="001C32F6" w:rsidRDefault="005B4596" w:rsidP="00A9664D">
            <w:pPr>
              <w:spacing w:after="0" w:line="240" w:lineRule="auto"/>
              <w:ind w:firstLine="0"/>
              <w:jc w:val="center"/>
              <w:rPr>
                <w:rFonts w:ascii="Arial" w:hAnsi="Arial" w:cs="Arial"/>
                <w:sz w:val="16"/>
                <w:szCs w:val="16"/>
              </w:rPr>
            </w:pP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val="restart"/>
          </w:tcPr>
          <w:p w:rsidR="005B4596" w:rsidRPr="00A9664D" w:rsidRDefault="005B4596" w:rsidP="00A9664D">
            <w:pPr>
              <w:spacing w:after="0" w:line="240" w:lineRule="auto"/>
              <w:ind w:firstLine="0"/>
              <w:rPr>
                <w:rFonts w:ascii="Arial" w:hAnsi="Arial" w:cs="Arial"/>
                <w:b/>
                <w:sz w:val="16"/>
                <w:szCs w:val="16"/>
              </w:rPr>
            </w:pPr>
            <w:r w:rsidRPr="00A9664D">
              <w:rPr>
                <w:rFonts w:ascii="Arial" w:hAnsi="Arial" w:cs="Arial"/>
                <w:b/>
                <w:sz w:val="16"/>
                <w:szCs w:val="16"/>
              </w:rPr>
              <w:t>Hodgkin lymphoma</w:t>
            </w:r>
            <w:r w:rsidRPr="00A9664D">
              <w:rPr>
                <w:rFonts w:ascii="Arial" w:hAnsi="Arial" w:cs="Arial"/>
                <w:b/>
                <w:sz w:val="16"/>
                <w:szCs w:val="16"/>
              </w:rPr>
              <w:br/>
            </w: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1992-1996</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92</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44</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47.9% (36.9-58.1)</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1.62 (1.04-2.53)</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1.39 (0.88-2.18)</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111</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38</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63.3% (53.1-71.8)</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95</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24</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72.4% (61.5-80.7)</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0.67 (0.40-1.12)</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0.73 (0.43-1.25)</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163</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17</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87.2% (79.9-91.9)</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0.29 (0.16-0.53)</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0.33 (0.18-0.61)</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&lt;0.0001</w:t>
            </w:r>
          </w:p>
        </w:tc>
      </w:tr>
      <w:tr w:rsidR="00A9664D" w:rsidRPr="001C32F6" w:rsidTr="00A9664D">
        <w:trPr>
          <w:trHeight w:val="80"/>
        </w:trPr>
        <w:tc>
          <w:tcPr>
            <w:tcW w:w="642" w:type="pct"/>
            <w:noWrap/>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tcPr>
          <w:p w:rsidR="005B4596" w:rsidRPr="001C32F6" w:rsidRDefault="005B4596" w:rsidP="00A9664D">
            <w:pPr>
              <w:spacing w:after="0" w:line="240" w:lineRule="auto"/>
              <w:ind w:firstLine="0"/>
              <w:jc w:val="center"/>
              <w:rPr>
                <w:rFonts w:ascii="Arial" w:hAnsi="Arial" w:cs="Arial"/>
                <w:sz w:val="16"/>
                <w:szCs w:val="16"/>
              </w:rPr>
            </w:pP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val="restart"/>
          </w:tcPr>
          <w:p w:rsidR="005B4596" w:rsidRPr="00A9664D" w:rsidRDefault="005B4596" w:rsidP="00A9664D">
            <w:pPr>
              <w:spacing w:after="0" w:line="240" w:lineRule="auto"/>
              <w:ind w:firstLine="0"/>
              <w:rPr>
                <w:rFonts w:ascii="Arial" w:hAnsi="Arial" w:cs="Arial"/>
                <w:b/>
                <w:sz w:val="16"/>
                <w:szCs w:val="16"/>
              </w:rPr>
            </w:pPr>
            <w:r w:rsidRPr="00A9664D">
              <w:rPr>
                <w:rFonts w:ascii="Arial" w:hAnsi="Arial" w:cs="Arial"/>
                <w:b/>
                <w:sz w:val="16"/>
                <w:szCs w:val="16"/>
              </w:rPr>
              <w:t>Lung</w:t>
            </w:r>
            <w:r w:rsidRPr="00A9664D">
              <w:rPr>
                <w:rFonts w:ascii="Arial" w:hAnsi="Arial" w:cs="Arial"/>
                <w:b/>
                <w:sz w:val="16"/>
                <w:szCs w:val="16"/>
              </w:rPr>
              <w:br/>
            </w: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1992-1996</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36</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28</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13.2% (4.2-27.5)</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1.10 (0.71-1.69)</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1.08 (0.69-1.68)</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107</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9.9% (4.6-17.7)</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131</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94</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16.7% (10.1-24.7)</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0.95 (0.71-1.28)</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0.92 (0.67-1.25)</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172</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114</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16.4% (9.2-25.5)</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0.78 (0.59-1.05)</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0.78 (0.57-1.07)</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0.3621</w:t>
            </w:r>
          </w:p>
        </w:tc>
      </w:tr>
      <w:tr w:rsidR="00A9664D" w:rsidRPr="001C32F6" w:rsidTr="00A9664D">
        <w:trPr>
          <w:trHeight w:val="171"/>
        </w:trPr>
        <w:tc>
          <w:tcPr>
            <w:tcW w:w="642" w:type="pct"/>
            <w:noWrap/>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tcPr>
          <w:p w:rsidR="005B4596" w:rsidRPr="001C32F6" w:rsidRDefault="005B4596" w:rsidP="00A9664D">
            <w:pPr>
              <w:spacing w:after="0" w:line="240" w:lineRule="auto"/>
              <w:ind w:firstLine="0"/>
              <w:jc w:val="center"/>
              <w:rPr>
                <w:rFonts w:ascii="Arial" w:hAnsi="Arial" w:cs="Arial"/>
                <w:sz w:val="16"/>
                <w:szCs w:val="16"/>
              </w:rPr>
            </w:pP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val="restart"/>
          </w:tcPr>
          <w:p w:rsidR="005B4596" w:rsidRPr="00A9664D" w:rsidRDefault="005B4596" w:rsidP="00A9664D">
            <w:pPr>
              <w:spacing w:after="0" w:line="240" w:lineRule="auto"/>
              <w:ind w:firstLine="0"/>
              <w:rPr>
                <w:rFonts w:ascii="Arial" w:hAnsi="Arial" w:cs="Arial"/>
                <w:b/>
                <w:sz w:val="16"/>
                <w:szCs w:val="16"/>
              </w:rPr>
            </w:pPr>
            <w:r w:rsidRPr="00A9664D">
              <w:rPr>
                <w:rFonts w:ascii="Arial" w:hAnsi="Arial" w:cs="Arial"/>
                <w:b/>
                <w:sz w:val="16"/>
                <w:szCs w:val="16"/>
              </w:rPr>
              <w:t>Liver</w:t>
            </w:r>
            <w:r w:rsidRPr="00A9664D">
              <w:rPr>
                <w:rFonts w:ascii="Arial" w:hAnsi="Arial" w:cs="Arial"/>
                <w:b/>
                <w:sz w:val="16"/>
                <w:szCs w:val="16"/>
              </w:rPr>
              <w:br/>
            </w: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1992-1996</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16.9% (4.2-36.9)</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0.79 (0.43-1.46)</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0.82 (0.43-1.57)</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39</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33</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3.5% (0.3-15.2)</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82</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58</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14.6% (6.5-25.9)</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0.70 (0.46-1.08)</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0.69 (0.44-1.08)</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171</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110</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19.2% (11.5-28.5)</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0.52 (0.35-0.77)</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0.52 (0.34-0.80)</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0.0206</w:t>
            </w:r>
          </w:p>
        </w:tc>
      </w:tr>
      <w:tr w:rsidR="00A9664D" w:rsidRPr="001C32F6" w:rsidTr="00A9664D">
        <w:trPr>
          <w:trHeight w:val="132"/>
        </w:trPr>
        <w:tc>
          <w:tcPr>
            <w:tcW w:w="642" w:type="pct"/>
            <w:noWrap/>
          </w:tcPr>
          <w:p w:rsidR="005B4596" w:rsidRPr="00A9664D" w:rsidRDefault="005B4596" w:rsidP="00A9664D">
            <w:pPr>
              <w:spacing w:after="0" w:line="240" w:lineRule="auto"/>
              <w:ind w:firstLine="0"/>
              <w:rPr>
                <w:rFonts w:ascii="Arial" w:hAnsi="Arial" w:cs="Arial"/>
                <w:b/>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p>
        </w:tc>
        <w:tc>
          <w:tcPr>
            <w:tcW w:w="835" w:type="pct"/>
          </w:tcPr>
          <w:p w:rsidR="005B4596" w:rsidRPr="001C32F6" w:rsidRDefault="005B4596" w:rsidP="00A9664D">
            <w:pPr>
              <w:spacing w:after="0" w:line="240" w:lineRule="auto"/>
              <w:ind w:firstLine="0"/>
              <w:jc w:val="center"/>
              <w:rPr>
                <w:rFonts w:ascii="Arial" w:hAnsi="Arial" w:cs="Arial"/>
                <w:sz w:val="16"/>
                <w:szCs w:val="16"/>
              </w:rPr>
            </w:pP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val="restart"/>
          </w:tcPr>
          <w:p w:rsidR="005B4596" w:rsidRPr="00A9664D" w:rsidRDefault="005B4596" w:rsidP="00A9664D">
            <w:pPr>
              <w:spacing w:after="0" w:line="240" w:lineRule="auto"/>
              <w:ind w:firstLine="0"/>
              <w:rPr>
                <w:rFonts w:ascii="Arial" w:hAnsi="Arial" w:cs="Arial"/>
                <w:b/>
                <w:sz w:val="16"/>
                <w:szCs w:val="16"/>
              </w:rPr>
            </w:pPr>
            <w:r w:rsidRPr="00A9664D">
              <w:rPr>
                <w:rFonts w:ascii="Arial" w:hAnsi="Arial" w:cs="Arial"/>
                <w:b/>
                <w:sz w:val="16"/>
                <w:szCs w:val="16"/>
              </w:rPr>
              <w:t>Anal</w:t>
            </w:r>
            <w:r w:rsidRPr="00A9664D">
              <w:rPr>
                <w:rFonts w:ascii="Arial" w:hAnsi="Arial" w:cs="Arial"/>
                <w:b/>
                <w:sz w:val="16"/>
                <w:szCs w:val="16"/>
              </w:rPr>
              <w:br/>
            </w: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1992-1996</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4</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46.9% (12.0-76.3)</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2.17 (0.72-6.54)</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3.22 (1.02-10.09)</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1C32F6" w:rsidRDefault="005B4596" w:rsidP="00A9664D">
            <w:pPr>
              <w:spacing w:after="0" w:line="240" w:lineRule="auto"/>
              <w:ind w:firstLine="0"/>
              <w:rPr>
                <w:rFonts w:ascii="Arial" w:hAnsi="Arial" w:cs="Arial"/>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1997-2000</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54</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71.3% (56.9-81.6)</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1(ref)</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1C32F6" w:rsidRDefault="005B4596" w:rsidP="00A9664D">
            <w:pPr>
              <w:spacing w:after="0" w:line="240" w:lineRule="auto"/>
              <w:ind w:firstLine="0"/>
              <w:rPr>
                <w:rFonts w:ascii="Arial" w:hAnsi="Arial" w:cs="Arial"/>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2001-2004</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83</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66.7% (54.7-76.2)</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1.04 (0.55-2.00)</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1.13 (0.59-2.18)</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p>
        </w:tc>
      </w:tr>
      <w:tr w:rsidR="00A9664D" w:rsidRPr="001C32F6" w:rsidTr="00A9664D">
        <w:trPr>
          <w:trHeight w:val="273"/>
        </w:trPr>
        <w:tc>
          <w:tcPr>
            <w:tcW w:w="642" w:type="pct"/>
            <w:vMerge/>
          </w:tcPr>
          <w:p w:rsidR="005B4596" w:rsidRPr="001C32F6" w:rsidRDefault="005B4596" w:rsidP="00A9664D">
            <w:pPr>
              <w:spacing w:after="0" w:line="240" w:lineRule="auto"/>
              <w:ind w:firstLine="0"/>
              <w:rPr>
                <w:rFonts w:ascii="Arial" w:hAnsi="Arial" w:cs="Arial"/>
                <w:sz w:val="16"/>
                <w:szCs w:val="16"/>
              </w:rPr>
            </w:pPr>
          </w:p>
        </w:tc>
        <w:tc>
          <w:tcPr>
            <w:tcW w:w="57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2005-2009</w:t>
            </w:r>
          </w:p>
        </w:tc>
        <w:tc>
          <w:tcPr>
            <w:tcW w:w="38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112</w:t>
            </w:r>
          </w:p>
        </w:tc>
        <w:tc>
          <w:tcPr>
            <w:tcW w:w="44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25</w:t>
            </w:r>
          </w:p>
        </w:tc>
        <w:tc>
          <w:tcPr>
            <w:tcW w:w="835"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62.9% (47.6-74.9)</w:t>
            </w:r>
          </w:p>
        </w:tc>
        <w:tc>
          <w:tcPr>
            <w:tcW w:w="835" w:type="pct"/>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1.26 (0.63-2.50)</w:t>
            </w:r>
          </w:p>
        </w:tc>
        <w:tc>
          <w:tcPr>
            <w:tcW w:w="779"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1.28 (0.63-2.60)</w:t>
            </w:r>
          </w:p>
        </w:tc>
        <w:tc>
          <w:tcPr>
            <w:tcW w:w="498" w:type="pct"/>
            <w:noWrap/>
          </w:tcPr>
          <w:p w:rsidR="005B4596" w:rsidRPr="001C32F6" w:rsidRDefault="005B4596" w:rsidP="00A9664D">
            <w:pPr>
              <w:spacing w:after="0" w:line="240" w:lineRule="auto"/>
              <w:ind w:firstLine="0"/>
              <w:jc w:val="center"/>
              <w:rPr>
                <w:rFonts w:ascii="Arial" w:hAnsi="Arial" w:cs="Arial"/>
                <w:sz w:val="16"/>
                <w:szCs w:val="16"/>
              </w:rPr>
            </w:pPr>
            <w:r w:rsidRPr="001C32F6">
              <w:rPr>
                <w:rFonts w:ascii="Arial" w:hAnsi="Arial" w:cs="Arial"/>
                <w:sz w:val="16"/>
                <w:szCs w:val="16"/>
              </w:rPr>
              <w:t>0.2358</w:t>
            </w:r>
          </w:p>
        </w:tc>
      </w:tr>
    </w:tbl>
    <w:p w:rsidR="005B4596" w:rsidRPr="00D33078" w:rsidRDefault="005B4596" w:rsidP="00AE5CB5">
      <w:pPr>
        <w:spacing w:line="360" w:lineRule="auto"/>
        <w:ind w:firstLine="0"/>
        <w:rPr>
          <w:rFonts w:ascii="Times New Roman" w:hAnsi="Times New Roman"/>
          <w:sz w:val="20"/>
          <w:szCs w:val="20"/>
        </w:rPr>
      </w:pPr>
      <w:r w:rsidRPr="00D33078">
        <w:rPr>
          <w:rFonts w:ascii="Times New Roman" w:hAnsi="Times New Roman"/>
          <w:sz w:val="20"/>
          <w:szCs w:val="20"/>
        </w:rPr>
        <w:t xml:space="preserve">*Models adjusted for sex, age, </w:t>
      </w:r>
      <w:r>
        <w:rPr>
          <w:rFonts w:ascii="Times New Roman" w:hAnsi="Times New Roman"/>
          <w:sz w:val="20"/>
          <w:szCs w:val="20"/>
        </w:rPr>
        <w:t xml:space="preserve">geographic </w:t>
      </w:r>
      <w:r w:rsidRPr="00D33078">
        <w:rPr>
          <w:rFonts w:ascii="Times New Roman" w:hAnsi="Times New Roman"/>
          <w:sz w:val="20"/>
          <w:szCs w:val="20"/>
        </w:rPr>
        <w:t>origin and HIV transmission group, HBV and HCV co-infection, AIDS status</w:t>
      </w:r>
      <w:r>
        <w:rPr>
          <w:rFonts w:ascii="Times New Roman" w:hAnsi="Times New Roman"/>
          <w:sz w:val="20"/>
          <w:szCs w:val="20"/>
        </w:rPr>
        <w:t>,</w:t>
      </w:r>
      <w:r w:rsidRPr="00D33078">
        <w:rPr>
          <w:rFonts w:ascii="Times New Roman" w:hAnsi="Times New Roman"/>
          <w:sz w:val="20"/>
          <w:szCs w:val="20"/>
        </w:rPr>
        <w:t xml:space="preserve"> and CD4 </w:t>
      </w:r>
      <w:r>
        <w:rPr>
          <w:rFonts w:ascii="Times New Roman" w:hAnsi="Times New Roman"/>
          <w:sz w:val="20"/>
          <w:szCs w:val="20"/>
        </w:rPr>
        <w:t xml:space="preserve">cell </w:t>
      </w:r>
      <w:r w:rsidRPr="00D33078">
        <w:rPr>
          <w:rFonts w:ascii="Times New Roman" w:hAnsi="Times New Roman"/>
          <w:sz w:val="20"/>
          <w:szCs w:val="20"/>
        </w:rPr>
        <w:t xml:space="preserve">count at cancer diagnosis. </w:t>
      </w:r>
    </w:p>
    <w:p w:rsidR="005B4596" w:rsidRPr="00C777B9" w:rsidRDefault="005B4596" w:rsidP="00C3199B">
      <w:pPr>
        <w:spacing w:after="200" w:line="360" w:lineRule="auto"/>
        <w:ind w:firstLine="0"/>
        <w:rPr>
          <w:rFonts w:ascii="Times New Roman" w:hAnsi="Times New Roman"/>
          <w:sz w:val="20"/>
          <w:szCs w:val="20"/>
        </w:rPr>
      </w:pPr>
      <w:r w:rsidRPr="00D33078">
        <w:rPr>
          <w:rFonts w:ascii="Times New Roman" w:hAnsi="Times New Roman"/>
          <w:sz w:val="20"/>
          <w:szCs w:val="20"/>
        </w:rPr>
        <w:t>**</w:t>
      </w:r>
      <w:proofErr w:type="spellStart"/>
      <w:r w:rsidRPr="00D33078">
        <w:rPr>
          <w:rFonts w:ascii="Times New Roman" w:hAnsi="Times New Roman"/>
          <w:sz w:val="20"/>
          <w:szCs w:val="20"/>
        </w:rPr>
        <w:t>P</w:t>
      </w:r>
      <w:r w:rsidRPr="00D33078">
        <w:rPr>
          <w:rFonts w:ascii="Times New Roman" w:hAnsi="Times New Roman"/>
          <w:sz w:val="20"/>
          <w:szCs w:val="20"/>
          <w:vertAlign w:val="subscript"/>
        </w:rPr>
        <w:t>trend</w:t>
      </w:r>
      <w:proofErr w:type="spellEnd"/>
      <w:r w:rsidRPr="00D33078">
        <w:rPr>
          <w:rFonts w:ascii="Times New Roman" w:hAnsi="Times New Roman"/>
          <w:sz w:val="20"/>
          <w:szCs w:val="20"/>
        </w:rPr>
        <w:t xml:space="preserve"> for the fully adjusted models.</w:t>
      </w:r>
    </w:p>
    <w:p w:rsidR="005B4596" w:rsidRDefault="005B4596">
      <w:pPr>
        <w:spacing w:after="0" w:line="240" w:lineRule="auto"/>
        <w:ind w:firstLine="0"/>
        <w:rPr>
          <w:rFonts w:ascii="Times New Roman" w:hAnsi="Times New Roman"/>
          <w:b/>
          <w:sz w:val="24"/>
          <w:szCs w:val="24"/>
        </w:rPr>
      </w:pPr>
      <w:r>
        <w:rPr>
          <w:rFonts w:ascii="Times New Roman" w:hAnsi="Times New Roman"/>
          <w:b/>
          <w:sz w:val="24"/>
          <w:szCs w:val="24"/>
        </w:rPr>
        <w:br w:type="page"/>
      </w:r>
    </w:p>
    <w:p w:rsidR="005B4596" w:rsidRDefault="005B4596" w:rsidP="00A9664D">
      <w:pPr>
        <w:spacing w:after="0"/>
        <w:ind w:firstLine="0"/>
        <w:jc w:val="both"/>
        <w:rPr>
          <w:rFonts w:ascii="Times New Roman" w:hAnsi="Times New Roman"/>
          <w:sz w:val="24"/>
          <w:szCs w:val="24"/>
        </w:rPr>
      </w:pPr>
      <w:r w:rsidRPr="0047138D">
        <w:rPr>
          <w:rFonts w:ascii="Times New Roman" w:hAnsi="Times New Roman"/>
          <w:b/>
          <w:sz w:val="24"/>
          <w:szCs w:val="24"/>
        </w:rPr>
        <w:lastRenderedPageBreak/>
        <w:t>Tabl</w:t>
      </w:r>
      <w:r w:rsidRPr="00040A29">
        <w:rPr>
          <w:rFonts w:ascii="Times New Roman" w:hAnsi="Times New Roman"/>
          <w:b/>
          <w:sz w:val="24"/>
          <w:szCs w:val="24"/>
        </w:rPr>
        <w:t xml:space="preserve">e </w:t>
      </w:r>
      <w:r>
        <w:rPr>
          <w:rFonts w:ascii="Times New Roman" w:hAnsi="Times New Roman"/>
          <w:b/>
          <w:sz w:val="24"/>
          <w:szCs w:val="24"/>
        </w:rPr>
        <w:t>3.</w:t>
      </w:r>
      <w:r w:rsidRPr="00D33078">
        <w:rPr>
          <w:rFonts w:ascii="Times New Roman" w:hAnsi="Times New Roman"/>
          <w:sz w:val="24"/>
          <w:szCs w:val="24"/>
        </w:rPr>
        <w:t xml:space="preserve"> </w:t>
      </w:r>
      <w:r>
        <w:rPr>
          <w:rFonts w:ascii="Times New Roman" w:hAnsi="Times New Roman"/>
          <w:sz w:val="24"/>
          <w:szCs w:val="24"/>
        </w:rPr>
        <w:t>Five-year Kaplan Meier survival rates (95% CI) and death hazard ratios (95% CI) after cancer diagnosis between 1997 and 2009.</w:t>
      </w:r>
    </w:p>
    <w:tbl>
      <w:tblPr>
        <w:tblStyle w:val="LightShading1"/>
        <w:tblpPr w:leftFromText="180" w:rightFromText="180" w:vertAnchor="text" w:horzAnchor="margin" w:tblpX="-294" w:tblpY="16"/>
        <w:tblW w:w="5558" w:type="pct"/>
        <w:tblInd w:w="0" w:type="dxa"/>
        <w:tblLayout w:type="fixed"/>
        <w:tblLook w:val="00A0" w:firstRow="1" w:lastRow="0" w:firstColumn="1" w:lastColumn="0" w:noHBand="0" w:noVBand="0"/>
      </w:tblPr>
      <w:tblGrid>
        <w:gridCol w:w="1426"/>
        <w:gridCol w:w="935"/>
        <w:gridCol w:w="630"/>
        <w:gridCol w:w="757"/>
        <w:gridCol w:w="1215"/>
        <w:gridCol w:w="1560"/>
        <w:gridCol w:w="1416"/>
        <w:gridCol w:w="854"/>
        <w:gridCol w:w="1578"/>
        <w:gridCol w:w="834"/>
      </w:tblGrid>
      <w:tr w:rsidR="00175FBF" w:rsidRPr="00A9664D" w:rsidTr="008A3020">
        <w:trPr>
          <w:trHeight w:val="273"/>
        </w:trPr>
        <w:tc>
          <w:tcPr>
            <w:tcW w:w="636" w:type="pct"/>
            <w:tcBorders>
              <w:top w:val="single" w:sz="8" w:space="0" w:color="000000"/>
              <w:bottom w:val="single" w:sz="4" w:space="0" w:color="auto"/>
            </w:tcBorders>
            <w:noWrap/>
          </w:tcPr>
          <w:p w:rsidR="005B4596" w:rsidRPr="00175FBF" w:rsidRDefault="005B4596" w:rsidP="00175FBF">
            <w:pPr>
              <w:spacing w:after="0" w:line="276" w:lineRule="auto"/>
              <w:ind w:firstLine="0"/>
              <w:rPr>
                <w:rFonts w:ascii="Arial" w:hAnsi="Arial" w:cs="Arial"/>
                <w:b/>
                <w:bCs/>
                <w:sz w:val="14"/>
                <w:szCs w:val="14"/>
              </w:rPr>
            </w:pPr>
            <w:r w:rsidRPr="00175FBF">
              <w:rPr>
                <w:rFonts w:ascii="Arial" w:hAnsi="Arial" w:cs="Arial"/>
                <w:b/>
                <w:bCs/>
                <w:sz w:val="14"/>
                <w:szCs w:val="14"/>
              </w:rPr>
              <w:t>Cancer</w:t>
            </w:r>
          </w:p>
        </w:tc>
        <w:tc>
          <w:tcPr>
            <w:tcW w:w="417" w:type="pct"/>
            <w:tcBorders>
              <w:top w:val="single" w:sz="8" w:space="0" w:color="000000"/>
              <w:bottom w:val="single" w:sz="4" w:space="0" w:color="auto"/>
            </w:tcBorders>
            <w:noWrap/>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Diagnosis period</w:t>
            </w:r>
          </w:p>
        </w:tc>
        <w:tc>
          <w:tcPr>
            <w:tcW w:w="281" w:type="pct"/>
            <w:tcBorders>
              <w:top w:val="single" w:sz="8" w:space="0" w:color="000000"/>
              <w:bottom w:val="single" w:sz="4" w:space="0" w:color="auto"/>
            </w:tcBorders>
            <w:noWrap/>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Cases</w:t>
            </w:r>
          </w:p>
        </w:tc>
        <w:tc>
          <w:tcPr>
            <w:tcW w:w="338" w:type="pct"/>
            <w:tcBorders>
              <w:top w:val="single" w:sz="8" w:space="0" w:color="000000"/>
              <w:bottom w:val="single" w:sz="4" w:space="0" w:color="auto"/>
            </w:tcBorders>
            <w:noWrap/>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Deaths</w:t>
            </w:r>
          </w:p>
        </w:tc>
        <w:tc>
          <w:tcPr>
            <w:tcW w:w="542" w:type="pct"/>
            <w:tcBorders>
              <w:top w:val="single" w:sz="8" w:space="0" w:color="000000"/>
              <w:bottom w:val="single" w:sz="4" w:space="0" w:color="auto"/>
            </w:tcBorders>
            <w:noWrap/>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5-year survival %</w:t>
            </w:r>
            <w:r w:rsidR="00175FBF">
              <w:rPr>
                <w:rFonts w:ascii="Arial" w:hAnsi="Arial" w:cs="Arial"/>
                <w:b/>
                <w:bCs/>
                <w:sz w:val="14"/>
                <w:szCs w:val="14"/>
              </w:rPr>
              <w:t xml:space="preserve"> </w:t>
            </w:r>
            <w:r w:rsidRPr="00175FBF">
              <w:rPr>
                <w:rFonts w:ascii="Arial" w:hAnsi="Arial" w:cs="Arial"/>
                <w:b/>
                <w:bCs/>
                <w:sz w:val="14"/>
                <w:szCs w:val="14"/>
              </w:rPr>
              <w:t>(95% CI)</w:t>
            </w:r>
          </w:p>
        </w:tc>
        <w:tc>
          <w:tcPr>
            <w:tcW w:w="696" w:type="pct"/>
            <w:tcBorders>
              <w:top w:val="single" w:sz="8" w:space="0" w:color="000000"/>
              <w:bottom w:val="single" w:sz="4" w:space="0" w:color="auto"/>
            </w:tcBorders>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Death hazard  ratio adjusted for age and sex (95% CI)</w:t>
            </w:r>
          </w:p>
        </w:tc>
        <w:tc>
          <w:tcPr>
            <w:tcW w:w="632" w:type="pct"/>
            <w:tcBorders>
              <w:top w:val="single" w:sz="8" w:space="0" w:color="000000"/>
              <w:bottom w:val="single" w:sz="4" w:space="0" w:color="auto"/>
            </w:tcBorders>
            <w:noWrap/>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Death hazard ratio adjusted for all covariates except viral load*</w:t>
            </w:r>
          </w:p>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(95% CI)</w:t>
            </w:r>
          </w:p>
        </w:tc>
        <w:tc>
          <w:tcPr>
            <w:tcW w:w="381" w:type="pct"/>
            <w:tcBorders>
              <w:top w:val="single" w:sz="8" w:space="0" w:color="000000"/>
              <w:bottom w:val="single" w:sz="4" w:space="0" w:color="auto"/>
            </w:tcBorders>
            <w:noWrap/>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Hazard Trend*</w:t>
            </w:r>
          </w:p>
          <w:p w:rsidR="003C7961" w:rsidRPr="00175FBF" w:rsidRDefault="003C7961"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P value</w:t>
            </w:r>
          </w:p>
        </w:tc>
        <w:tc>
          <w:tcPr>
            <w:tcW w:w="704" w:type="pct"/>
            <w:tcBorders>
              <w:top w:val="single" w:sz="8" w:space="0" w:color="000000"/>
              <w:bottom w:val="single" w:sz="4" w:space="0" w:color="auto"/>
            </w:tcBorders>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Death hazard ratio adjusted for all covariates including viral load**</w:t>
            </w:r>
          </w:p>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(95% CI)</w:t>
            </w:r>
          </w:p>
        </w:tc>
        <w:tc>
          <w:tcPr>
            <w:tcW w:w="372" w:type="pct"/>
            <w:tcBorders>
              <w:top w:val="single" w:sz="8" w:space="0" w:color="000000"/>
              <w:bottom w:val="single" w:sz="4" w:space="0" w:color="auto"/>
            </w:tcBorders>
          </w:tcPr>
          <w:p w:rsidR="005B4596" w:rsidRPr="00175FBF" w:rsidRDefault="005B4596"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Hazard Trend**</w:t>
            </w:r>
          </w:p>
          <w:p w:rsidR="004B1DCC" w:rsidRPr="00175FBF" w:rsidRDefault="004B1DCC" w:rsidP="00175FBF">
            <w:pPr>
              <w:spacing w:after="0" w:line="276" w:lineRule="auto"/>
              <w:ind w:firstLine="0"/>
              <w:jc w:val="center"/>
              <w:rPr>
                <w:rFonts w:ascii="Arial" w:hAnsi="Arial" w:cs="Arial"/>
                <w:b/>
                <w:bCs/>
                <w:sz w:val="14"/>
                <w:szCs w:val="14"/>
              </w:rPr>
            </w:pPr>
            <w:r w:rsidRPr="00175FBF">
              <w:rPr>
                <w:rFonts w:ascii="Arial" w:hAnsi="Arial" w:cs="Arial"/>
                <w:b/>
                <w:bCs/>
                <w:sz w:val="14"/>
                <w:szCs w:val="14"/>
              </w:rPr>
              <w:t>P value</w:t>
            </w:r>
          </w:p>
        </w:tc>
      </w:tr>
      <w:tr w:rsidR="00175FBF" w:rsidRPr="00A9664D" w:rsidTr="008A3020">
        <w:trPr>
          <w:trHeight w:val="273"/>
        </w:trPr>
        <w:tc>
          <w:tcPr>
            <w:tcW w:w="636" w:type="pct"/>
            <w:vMerge w:val="restart"/>
            <w:tcBorders>
              <w:top w:val="single" w:sz="4" w:space="0" w:color="auto"/>
            </w:tcBorders>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rPr>
              <w:t xml:space="preserve">Visceral Kaposi sarcoma </w:t>
            </w:r>
            <w:r w:rsidRPr="00175FBF">
              <w:rPr>
                <w:rFonts w:ascii="Arial" w:hAnsi="Arial" w:cs="Arial"/>
                <w:b/>
                <w:sz w:val="14"/>
                <w:szCs w:val="14"/>
              </w:rPr>
              <w:br/>
            </w:r>
          </w:p>
        </w:tc>
        <w:tc>
          <w:tcPr>
            <w:tcW w:w="417" w:type="pct"/>
            <w:tcBorders>
              <w:top w:val="single" w:sz="4" w:space="0" w:color="auto"/>
            </w:tcBorders>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tcBorders>
              <w:top w:val="single" w:sz="4" w:space="0" w:color="auto"/>
            </w:tcBorders>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176</w:t>
            </w:r>
          </w:p>
        </w:tc>
        <w:tc>
          <w:tcPr>
            <w:tcW w:w="338" w:type="pct"/>
            <w:tcBorders>
              <w:top w:val="single" w:sz="4" w:space="0" w:color="auto"/>
            </w:tcBorders>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80</w:t>
            </w:r>
          </w:p>
        </w:tc>
        <w:tc>
          <w:tcPr>
            <w:tcW w:w="542" w:type="pct"/>
            <w:tcBorders>
              <w:top w:val="single" w:sz="4" w:space="0" w:color="auto"/>
            </w:tcBorders>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51.7 (43.8-59.1)</w:t>
            </w:r>
          </w:p>
        </w:tc>
        <w:tc>
          <w:tcPr>
            <w:tcW w:w="696" w:type="pct"/>
            <w:tcBorders>
              <w:top w:val="single" w:sz="4" w:space="0" w:color="auto"/>
            </w:tcBorders>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tcBorders>
              <w:top w:val="single" w:sz="4" w:space="0" w:color="auto"/>
            </w:tcBorders>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tcBorders>
              <w:top w:val="single" w:sz="4" w:space="0" w:color="auto"/>
            </w:tcBorders>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Borders>
              <w:top w:val="single" w:sz="4" w:space="0" w:color="auto"/>
            </w:tcBorders>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Borders>
              <w:top w:val="single" w:sz="4" w:space="0" w:color="auto"/>
            </w:tcBorders>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90</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30</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64.9 (53.6-74.1)</w:t>
            </w:r>
          </w:p>
        </w:tc>
        <w:tc>
          <w:tcPr>
            <w:tcW w:w="696" w:type="pct"/>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0.68 (0.45-1.05)</w:t>
            </w:r>
          </w:p>
        </w:tc>
        <w:tc>
          <w:tcPr>
            <w:tcW w:w="632"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1.03 (0.66-1.59)</w:t>
            </w:r>
          </w:p>
        </w:tc>
        <w:tc>
          <w:tcPr>
            <w:tcW w:w="381"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704" w:type="pct"/>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1.00 (0.64-1.56)</w:t>
            </w:r>
          </w:p>
        </w:tc>
        <w:tc>
          <w:tcPr>
            <w:tcW w:w="372" w:type="pct"/>
          </w:tcPr>
          <w:p w:rsidR="005B4596" w:rsidRPr="00175FBF" w:rsidRDefault="005B4596" w:rsidP="00175FBF">
            <w:pPr>
              <w:spacing w:after="0" w:line="276" w:lineRule="auto"/>
              <w:ind w:firstLine="0"/>
              <w:jc w:val="center"/>
              <w:rPr>
                <w:rFonts w:ascii="Arial" w:hAnsi="Arial" w:cs="Arial"/>
                <w:sz w:val="14"/>
                <w:szCs w:val="14"/>
                <w:lang w:val="fr-FR"/>
              </w:rPr>
            </w:pPr>
          </w:p>
        </w:tc>
      </w:tr>
      <w:tr w:rsidR="00175FBF" w:rsidRPr="00A9664D" w:rsidTr="008A3020">
        <w:trPr>
          <w:trHeight w:val="74"/>
        </w:trPr>
        <w:tc>
          <w:tcPr>
            <w:tcW w:w="636" w:type="pct"/>
            <w:vMerge/>
          </w:tcPr>
          <w:p w:rsidR="005B4596" w:rsidRPr="00175FBF" w:rsidRDefault="005B4596" w:rsidP="00175FBF">
            <w:pPr>
              <w:spacing w:after="0" w:line="276" w:lineRule="auto"/>
              <w:ind w:firstLine="0"/>
              <w:rPr>
                <w:rFonts w:ascii="Arial" w:hAnsi="Arial" w:cs="Arial"/>
                <w:b/>
                <w:sz w:val="14"/>
                <w:szCs w:val="14"/>
                <w:lang w:val="fr-FR"/>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75</w:t>
            </w:r>
          </w:p>
        </w:tc>
        <w:tc>
          <w:tcPr>
            <w:tcW w:w="338"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12</w:t>
            </w:r>
          </w:p>
        </w:tc>
        <w:tc>
          <w:tcPr>
            <w:tcW w:w="542"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82.6 (71.3-89.7)</w:t>
            </w:r>
          </w:p>
        </w:tc>
        <w:tc>
          <w:tcPr>
            <w:tcW w:w="696" w:type="pct"/>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0.33 (0.18-0.60)</w:t>
            </w:r>
          </w:p>
        </w:tc>
        <w:tc>
          <w:tcPr>
            <w:tcW w:w="632"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0.56 (0.30-1.04)</w:t>
            </w:r>
          </w:p>
        </w:tc>
        <w:tc>
          <w:tcPr>
            <w:tcW w:w="381" w:type="pct"/>
            <w:noWrap/>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0.1618</w:t>
            </w:r>
          </w:p>
        </w:tc>
        <w:tc>
          <w:tcPr>
            <w:tcW w:w="704" w:type="pct"/>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0.62 (0.33-1.18)</w:t>
            </w:r>
          </w:p>
        </w:tc>
        <w:tc>
          <w:tcPr>
            <w:tcW w:w="372" w:type="pct"/>
          </w:tcPr>
          <w:p w:rsidR="005B4596" w:rsidRPr="00175FBF" w:rsidRDefault="005B4596" w:rsidP="00175FBF">
            <w:pPr>
              <w:spacing w:after="0" w:line="276" w:lineRule="auto"/>
              <w:ind w:firstLine="0"/>
              <w:jc w:val="center"/>
              <w:rPr>
                <w:rFonts w:ascii="Arial" w:hAnsi="Arial" w:cs="Arial"/>
                <w:sz w:val="14"/>
                <w:szCs w:val="14"/>
                <w:lang w:val="fr-FR"/>
              </w:rPr>
            </w:pPr>
            <w:r w:rsidRPr="00175FBF">
              <w:rPr>
                <w:rFonts w:ascii="Arial" w:hAnsi="Arial" w:cs="Arial"/>
                <w:sz w:val="14"/>
                <w:szCs w:val="14"/>
                <w:lang w:val="fr-FR"/>
              </w:rPr>
              <w:t>0.3233</w:t>
            </w:r>
          </w:p>
        </w:tc>
      </w:tr>
      <w:tr w:rsidR="00175FBF" w:rsidRPr="00A9664D" w:rsidTr="008A3020">
        <w:trPr>
          <w:trHeight w:val="273"/>
        </w:trPr>
        <w:tc>
          <w:tcPr>
            <w:tcW w:w="636" w:type="pct"/>
            <w:noWrap/>
          </w:tcPr>
          <w:p w:rsidR="005B4596" w:rsidRPr="00175FBF" w:rsidRDefault="005B4596" w:rsidP="00175FBF">
            <w:pPr>
              <w:spacing w:after="0" w:line="276" w:lineRule="auto"/>
              <w:ind w:firstLine="0"/>
              <w:rPr>
                <w:rFonts w:ascii="Arial" w:hAnsi="Arial" w:cs="Arial"/>
                <w:b/>
                <w:sz w:val="14"/>
                <w:szCs w:val="14"/>
                <w:lang w:val="fr-FR"/>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281"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338"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542"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696" w:type="pct"/>
          </w:tcPr>
          <w:p w:rsidR="005B4596" w:rsidRPr="00175FBF" w:rsidRDefault="005B4596" w:rsidP="00175FBF">
            <w:pPr>
              <w:spacing w:after="0" w:line="276" w:lineRule="auto"/>
              <w:ind w:firstLine="0"/>
              <w:jc w:val="center"/>
              <w:rPr>
                <w:rFonts w:ascii="Arial" w:hAnsi="Arial" w:cs="Arial"/>
                <w:sz w:val="14"/>
                <w:szCs w:val="14"/>
                <w:lang w:val="fr-FR"/>
              </w:rPr>
            </w:pPr>
          </w:p>
        </w:tc>
        <w:tc>
          <w:tcPr>
            <w:tcW w:w="632"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381" w:type="pct"/>
            <w:noWrap/>
          </w:tcPr>
          <w:p w:rsidR="005B4596" w:rsidRPr="00175FBF" w:rsidRDefault="005B4596" w:rsidP="00175FBF">
            <w:pPr>
              <w:spacing w:after="0" w:line="276" w:lineRule="auto"/>
              <w:ind w:firstLine="0"/>
              <w:jc w:val="center"/>
              <w:rPr>
                <w:rFonts w:ascii="Arial" w:hAnsi="Arial" w:cs="Arial"/>
                <w:sz w:val="14"/>
                <w:szCs w:val="14"/>
                <w:lang w:val="fr-FR"/>
              </w:rPr>
            </w:pPr>
          </w:p>
        </w:tc>
        <w:tc>
          <w:tcPr>
            <w:tcW w:w="704" w:type="pct"/>
          </w:tcPr>
          <w:p w:rsidR="005B4596" w:rsidRPr="00175FBF" w:rsidRDefault="005B4596" w:rsidP="00175FBF">
            <w:pPr>
              <w:spacing w:after="0" w:line="276" w:lineRule="auto"/>
              <w:ind w:firstLine="0"/>
              <w:jc w:val="center"/>
              <w:rPr>
                <w:rFonts w:ascii="Arial" w:hAnsi="Arial" w:cs="Arial"/>
                <w:sz w:val="14"/>
                <w:szCs w:val="14"/>
                <w:lang w:val="fr-FR"/>
              </w:rPr>
            </w:pPr>
          </w:p>
        </w:tc>
        <w:tc>
          <w:tcPr>
            <w:tcW w:w="372" w:type="pct"/>
          </w:tcPr>
          <w:p w:rsidR="005B4596" w:rsidRPr="00175FBF" w:rsidRDefault="005B4596" w:rsidP="00175FBF">
            <w:pPr>
              <w:spacing w:after="0" w:line="276" w:lineRule="auto"/>
              <w:ind w:firstLine="0"/>
              <w:jc w:val="center"/>
              <w:rPr>
                <w:rFonts w:ascii="Arial" w:hAnsi="Arial" w:cs="Arial"/>
                <w:sz w:val="14"/>
                <w:szCs w:val="14"/>
                <w:lang w:val="fr-FR"/>
              </w:rPr>
            </w:pPr>
          </w:p>
        </w:tc>
      </w:tr>
      <w:tr w:rsidR="00175FBF" w:rsidRPr="00A9664D" w:rsidTr="008A3020">
        <w:trPr>
          <w:trHeight w:val="273"/>
        </w:trPr>
        <w:tc>
          <w:tcPr>
            <w:tcW w:w="636" w:type="pct"/>
            <w:vMerge w:val="restart"/>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lang w:val="fr-FR"/>
              </w:rPr>
              <w:t>Non-</w:t>
            </w:r>
            <w:proofErr w:type="spellStart"/>
            <w:r w:rsidRPr="00175FBF">
              <w:rPr>
                <w:rFonts w:ascii="Arial" w:hAnsi="Arial" w:cs="Arial"/>
                <w:b/>
                <w:sz w:val="14"/>
                <w:szCs w:val="14"/>
                <w:lang w:val="fr-FR"/>
              </w:rPr>
              <w:t>visceral</w:t>
            </w:r>
            <w:proofErr w:type="spellEnd"/>
            <w:r w:rsidRPr="00175FBF">
              <w:rPr>
                <w:rFonts w:ascii="Arial" w:hAnsi="Arial" w:cs="Arial"/>
                <w:b/>
                <w:sz w:val="14"/>
                <w:szCs w:val="14"/>
                <w:lang w:val="fr-FR"/>
              </w:rPr>
              <w:t xml:space="preserve"> Kaposi </w:t>
            </w:r>
            <w:proofErr w:type="spellStart"/>
            <w:r w:rsidRPr="00175FBF">
              <w:rPr>
                <w:rFonts w:ascii="Arial" w:hAnsi="Arial" w:cs="Arial"/>
                <w:b/>
                <w:sz w:val="14"/>
                <w:szCs w:val="14"/>
                <w:lang w:val="fr-FR"/>
              </w:rPr>
              <w:t>sarcoma</w:t>
            </w:r>
            <w:proofErr w:type="spellEnd"/>
            <w:r w:rsidRPr="00175FBF">
              <w:rPr>
                <w:rFonts w:ascii="Arial" w:hAnsi="Arial" w:cs="Arial"/>
                <w:b/>
                <w:sz w:val="14"/>
                <w:szCs w:val="14"/>
                <w:lang w:val="fr-FR"/>
              </w:rPr>
              <w:br/>
            </w: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374</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67</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81.0 (76.5-84.8)</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329</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50</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83.5 (78.8-87.3)</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0.84 (0.58-1.22)</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0.95 (0.65-1.38)</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0.95 (0.65-1.40)</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315</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22</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91.9 (87.7-94.6)</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0.41 (0.25-0.66)</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0.52 (0.32-0.86)</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0.0312</w:t>
            </w: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0.50 (0.30-0.84)</w:t>
            </w:r>
          </w:p>
        </w:tc>
        <w:tc>
          <w:tcPr>
            <w:tcW w:w="372"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0.0269</w:t>
            </w:r>
          </w:p>
        </w:tc>
      </w:tr>
      <w:tr w:rsidR="00175FBF" w:rsidRPr="00A9664D" w:rsidTr="008A3020">
        <w:trPr>
          <w:trHeight w:val="273"/>
        </w:trPr>
        <w:tc>
          <w:tcPr>
            <w:tcW w:w="636" w:type="pct"/>
            <w:noWrap/>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p>
        </w:tc>
        <w:tc>
          <w:tcPr>
            <w:tcW w:w="696" w:type="pct"/>
          </w:tcPr>
          <w:p w:rsidR="005B4596" w:rsidRPr="00175FBF" w:rsidRDefault="005B4596" w:rsidP="00175FBF">
            <w:pPr>
              <w:spacing w:after="0" w:line="276" w:lineRule="auto"/>
              <w:ind w:firstLine="0"/>
              <w:jc w:val="center"/>
              <w:rPr>
                <w:rFonts w:ascii="Arial" w:hAnsi="Arial" w:cs="Arial"/>
                <w:sz w:val="14"/>
                <w:szCs w:val="14"/>
              </w:rPr>
            </w:pP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val="restart"/>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rPr>
              <w:t>Non-Hodgkin lymphoma</w:t>
            </w:r>
            <w:r w:rsidRPr="00175FBF">
              <w:rPr>
                <w:rFonts w:ascii="Arial" w:hAnsi="Arial" w:cs="Arial"/>
                <w:b/>
                <w:sz w:val="14"/>
                <w:szCs w:val="14"/>
              </w:rPr>
              <w:br/>
            </w: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516</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301</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37.8 (33.4-42.2)</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359</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171</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48.7 (43.2-54.0)</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0.75 (0.62-0.91)</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0.83 (0.68-1.00)</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0.85 (0.70-1.04)</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376</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115</w:t>
            </w: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65.1 (59.3-70.2)</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0.44 (0.36-0.55)</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0.54 (0.43-0.67)</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&lt;0.0001</w:t>
            </w: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0.58 (0.46-0.73)</w:t>
            </w:r>
          </w:p>
        </w:tc>
        <w:tc>
          <w:tcPr>
            <w:tcW w:w="372"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&lt;0.0001</w:t>
            </w:r>
          </w:p>
        </w:tc>
      </w:tr>
      <w:tr w:rsidR="00175FBF" w:rsidRPr="00A9664D" w:rsidTr="008A3020">
        <w:trPr>
          <w:trHeight w:val="273"/>
        </w:trPr>
        <w:tc>
          <w:tcPr>
            <w:tcW w:w="636" w:type="pct"/>
            <w:noWrap/>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p>
        </w:tc>
        <w:tc>
          <w:tcPr>
            <w:tcW w:w="696" w:type="pct"/>
          </w:tcPr>
          <w:p w:rsidR="005B4596" w:rsidRPr="00175FBF" w:rsidRDefault="005B4596" w:rsidP="00175FBF">
            <w:pPr>
              <w:spacing w:after="0" w:line="276" w:lineRule="auto"/>
              <w:ind w:firstLine="0"/>
              <w:jc w:val="center"/>
              <w:rPr>
                <w:rFonts w:ascii="Arial" w:hAnsi="Arial" w:cs="Arial"/>
                <w:sz w:val="14"/>
                <w:szCs w:val="14"/>
              </w:rPr>
            </w:pP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val="restart"/>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rPr>
              <w:t>Hodgkin lymphoma</w:t>
            </w:r>
            <w:r w:rsidRPr="00175FBF">
              <w:rPr>
                <w:rFonts w:ascii="Arial" w:hAnsi="Arial" w:cs="Arial"/>
                <w:b/>
                <w:sz w:val="14"/>
                <w:szCs w:val="14"/>
              </w:rPr>
              <w:br/>
            </w: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111</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38</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63.3</w:t>
            </w:r>
            <w:r w:rsidR="005B4596" w:rsidRPr="00175FBF">
              <w:rPr>
                <w:rFonts w:ascii="Arial" w:hAnsi="Arial" w:cs="Arial"/>
                <w:sz w:val="14"/>
                <w:szCs w:val="14"/>
              </w:rPr>
              <w:t xml:space="preserve"> (53.1-71.8)</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95</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24</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72.4</w:t>
            </w:r>
            <w:r w:rsidR="005B4596" w:rsidRPr="00175FBF">
              <w:rPr>
                <w:rFonts w:ascii="Arial" w:hAnsi="Arial" w:cs="Arial"/>
                <w:sz w:val="14"/>
                <w:szCs w:val="14"/>
              </w:rPr>
              <w:t xml:space="preserve"> (61.5-80.7)</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0.70 (0.42-1.17)</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0.73 (0.42-1.26)</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0.79 (0.45-1.39)</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163</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17</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87.2</w:t>
            </w:r>
            <w:r w:rsidR="005B4596" w:rsidRPr="00175FBF">
              <w:rPr>
                <w:rFonts w:ascii="Arial" w:hAnsi="Arial" w:cs="Arial"/>
                <w:sz w:val="14"/>
                <w:szCs w:val="14"/>
              </w:rPr>
              <w:t xml:space="preserve"> (79.9-91.9)</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0.32 (0.18-0.58)</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0.33 (0.18-0.62)</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0.0023</w:t>
            </w: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0.36 (0.19-0.69)</w:t>
            </w:r>
          </w:p>
        </w:tc>
        <w:tc>
          <w:tcPr>
            <w:tcW w:w="372"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0.0071</w:t>
            </w:r>
          </w:p>
        </w:tc>
      </w:tr>
      <w:tr w:rsidR="00175FBF" w:rsidRPr="00A9664D" w:rsidTr="008A3020">
        <w:trPr>
          <w:trHeight w:val="273"/>
        </w:trPr>
        <w:tc>
          <w:tcPr>
            <w:tcW w:w="636" w:type="pct"/>
            <w:noWrap/>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p>
        </w:tc>
        <w:tc>
          <w:tcPr>
            <w:tcW w:w="696" w:type="pct"/>
          </w:tcPr>
          <w:p w:rsidR="005B4596" w:rsidRPr="00175FBF" w:rsidRDefault="005B4596" w:rsidP="00175FBF">
            <w:pPr>
              <w:spacing w:after="0" w:line="276" w:lineRule="auto"/>
              <w:ind w:firstLine="0"/>
              <w:jc w:val="center"/>
              <w:rPr>
                <w:rFonts w:ascii="Arial" w:hAnsi="Arial" w:cs="Arial"/>
                <w:sz w:val="14"/>
                <w:szCs w:val="14"/>
              </w:rPr>
            </w:pP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val="restart"/>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rPr>
              <w:t>Lung</w:t>
            </w:r>
            <w:r w:rsidRPr="00175FBF">
              <w:rPr>
                <w:rFonts w:ascii="Arial" w:hAnsi="Arial" w:cs="Arial"/>
                <w:b/>
                <w:sz w:val="14"/>
                <w:szCs w:val="14"/>
              </w:rPr>
              <w:br/>
            </w: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107</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85</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9.9</w:t>
            </w:r>
            <w:r w:rsidR="005B4596" w:rsidRPr="00175FBF">
              <w:rPr>
                <w:rFonts w:ascii="Arial" w:hAnsi="Arial" w:cs="Arial"/>
                <w:sz w:val="14"/>
                <w:szCs w:val="14"/>
              </w:rPr>
              <w:t xml:space="preserve"> (4.6-17.7)</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131</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94</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16.7</w:t>
            </w:r>
            <w:r w:rsidR="005B4596" w:rsidRPr="00175FBF">
              <w:rPr>
                <w:rFonts w:ascii="Arial" w:hAnsi="Arial" w:cs="Arial"/>
                <w:sz w:val="14"/>
                <w:szCs w:val="14"/>
              </w:rPr>
              <w:t xml:space="preserve"> (10.1-24.7)</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0.94 (0.70-1.26)</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0.88 (0.65-1.20)</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0.88 (0.64-1.20)</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172</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114</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16.4</w:t>
            </w:r>
            <w:r w:rsidR="005B4596" w:rsidRPr="00175FBF">
              <w:rPr>
                <w:rFonts w:ascii="Arial" w:hAnsi="Arial" w:cs="Arial"/>
                <w:sz w:val="14"/>
                <w:szCs w:val="14"/>
              </w:rPr>
              <w:t xml:space="preserve"> (9.2-25.5)</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0.77 (0.58-1.04)</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0.75 (0.55-1.02)</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0.1739</w:t>
            </w: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0.72 (0.51-1.00)</w:t>
            </w:r>
          </w:p>
        </w:tc>
        <w:tc>
          <w:tcPr>
            <w:tcW w:w="372"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0.1330</w:t>
            </w:r>
          </w:p>
        </w:tc>
      </w:tr>
      <w:tr w:rsidR="00175FBF" w:rsidRPr="00A9664D" w:rsidTr="008A3020">
        <w:trPr>
          <w:trHeight w:val="273"/>
        </w:trPr>
        <w:tc>
          <w:tcPr>
            <w:tcW w:w="636" w:type="pct"/>
            <w:noWrap/>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p>
        </w:tc>
        <w:tc>
          <w:tcPr>
            <w:tcW w:w="696" w:type="pct"/>
          </w:tcPr>
          <w:p w:rsidR="005B4596" w:rsidRPr="00175FBF" w:rsidRDefault="005B4596" w:rsidP="00175FBF">
            <w:pPr>
              <w:spacing w:after="0" w:line="276" w:lineRule="auto"/>
              <w:ind w:firstLine="0"/>
              <w:jc w:val="center"/>
              <w:rPr>
                <w:rFonts w:ascii="Arial" w:hAnsi="Arial" w:cs="Arial"/>
                <w:sz w:val="14"/>
                <w:szCs w:val="14"/>
              </w:rPr>
            </w:pP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val="restart"/>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rPr>
              <w:t>Liver</w:t>
            </w:r>
            <w:r w:rsidRPr="00175FBF">
              <w:rPr>
                <w:rFonts w:ascii="Arial" w:hAnsi="Arial" w:cs="Arial"/>
                <w:b/>
                <w:sz w:val="14"/>
                <w:szCs w:val="14"/>
              </w:rPr>
              <w:br/>
            </w: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39</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33</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3.5</w:t>
            </w:r>
            <w:r w:rsidR="005B4596" w:rsidRPr="00175FBF">
              <w:rPr>
                <w:rFonts w:ascii="Arial" w:hAnsi="Arial" w:cs="Arial"/>
                <w:sz w:val="14"/>
                <w:szCs w:val="14"/>
              </w:rPr>
              <w:t xml:space="preserve"> (0.3-15.2)</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82</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58</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14.6</w:t>
            </w:r>
            <w:r w:rsidR="005B4596" w:rsidRPr="00175FBF">
              <w:rPr>
                <w:rFonts w:ascii="Arial" w:hAnsi="Arial" w:cs="Arial"/>
                <w:sz w:val="14"/>
                <w:szCs w:val="14"/>
              </w:rPr>
              <w:t xml:space="preserve"> (6.5-25.9)</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0.70 (0.45-1.08)</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0.71 (0.45-1.12)</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0.72 (0.46-1.14)</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171</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110</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19.2</w:t>
            </w:r>
            <w:r w:rsidR="005B4596" w:rsidRPr="00175FBF">
              <w:rPr>
                <w:rFonts w:ascii="Arial" w:hAnsi="Arial" w:cs="Arial"/>
                <w:sz w:val="14"/>
                <w:szCs w:val="14"/>
              </w:rPr>
              <w:t xml:space="preserve"> (11.5-28.5)</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0.51 (0.34-0.76)</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0.55 (0.35-0.85)</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0.0198</w:t>
            </w: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0.67 (0.42-1.06)</w:t>
            </w:r>
          </w:p>
        </w:tc>
        <w:tc>
          <w:tcPr>
            <w:tcW w:w="372"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0.2237</w:t>
            </w:r>
          </w:p>
        </w:tc>
      </w:tr>
      <w:tr w:rsidR="00175FBF" w:rsidRPr="00A9664D" w:rsidTr="008A3020">
        <w:trPr>
          <w:trHeight w:val="273"/>
        </w:trPr>
        <w:tc>
          <w:tcPr>
            <w:tcW w:w="636" w:type="pct"/>
            <w:noWrap/>
          </w:tcPr>
          <w:p w:rsidR="005B4596" w:rsidRPr="00175FBF" w:rsidRDefault="005B4596" w:rsidP="00175FBF">
            <w:pPr>
              <w:spacing w:after="0" w:line="276" w:lineRule="auto"/>
              <w:ind w:firstLine="0"/>
              <w:rPr>
                <w:rFonts w:ascii="Arial" w:hAnsi="Arial" w:cs="Arial"/>
                <w:b/>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p>
        </w:tc>
        <w:tc>
          <w:tcPr>
            <w:tcW w:w="542" w:type="pct"/>
            <w:noWrap/>
          </w:tcPr>
          <w:p w:rsidR="005B4596" w:rsidRPr="00175FBF" w:rsidRDefault="005B4596" w:rsidP="00175FBF">
            <w:pPr>
              <w:spacing w:after="0" w:line="276" w:lineRule="auto"/>
              <w:ind w:firstLine="0"/>
              <w:jc w:val="center"/>
              <w:rPr>
                <w:rFonts w:ascii="Arial" w:hAnsi="Arial" w:cs="Arial"/>
                <w:sz w:val="14"/>
                <w:szCs w:val="14"/>
              </w:rPr>
            </w:pPr>
          </w:p>
        </w:tc>
        <w:tc>
          <w:tcPr>
            <w:tcW w:w="696" w:type="pct"/>
          </w:tcPr>
          <w:p w:rsidR="005B4596" w:rsidRPr="00175FBF" w:rsidRDefault="005B4596" w:rsidP="00175FBF">
            <w:pPr>
              <w:spacing w:after="0" w:line="276" w:lineRule="auto"/>
              <w:ind w:firstLine="0"/>
              <w:jc w:val="center"/>
              <w:rPr>
                <w:rFonts w:ascii="Arial" w:hAnsi="Arial" w:cs="Arial"/>
                <w:sz w:val="14"/>
                <w:szCs w:val="14"/>
              </w:rPr>
            </w:pP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val="restart"/>
          </w:tcPr>
          <w:p w:rsidR="005B4596" w:rsidRPr="00175FBF" w:rsidRDefault="005B4596" w:rsidP="00175FBF">
            <w:pPr>
              <w:spacing w:after="0" w:line="276" w:lineRule="auto"/>
              <w:ind w:firstLine="0"/>
              <w:rPr>
                <w:rFonts w:ascii="Arial" w:hAnsi="Arial" w:cs="Arial"/>
                <w:b/>
                <w:sz w:val="14"/>
                <w:szCs w:val="14"/>
              </w:rPr>
            </w:pPr>
            <w:r w:rsidRPr="00175FBF">
              <w:rPr>
                <w:rFonts w:ascii="Arial" w:hAnsi="Arial" w:cs="Arial"/>
                <w:b/>
                <w:sz w:val="14"/>
                <w:szCs w:val="14"/>
              </w:rPr>
              <w:t>Anal</w:t>
            </w:r>
            <w:r w:rsidRPr="00175FBF">
              <w:rPr>
                <w:rFonts w:ascii="Arial" w:hAnsi="Arial" w:cs="Arial"/>
                <w:b/>
                <w:sz w:val="14"/>
                <w:szCs w:val="14"/>
              </w:rPr>
              <w:br/>
            </w: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1997-2000</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54</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15</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71.3</w:t>
            </w:r>
            <w:r w:rsidR="005B4596" w:rsidRPr="00175FBF">
              <w:rPr>
                <w:rFonts w:ascii="Arial" w:hAnsi="Arial" w:cs="Arial"/>
                <w:sz w:val="14"/>
                <w:szCs w:val="14"/>
              </w:rPr>
              <w:t xml:space="preserve"> (56.9-81.6)</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1(ref)</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jc w:val="center"/>
              <w:rPr>
                <w:rFonts w:ascii="Arial" w:hAnsi="Arial" w:cs="Arial"/>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2001-2004</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83</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25</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66.7</w:t>
            </w:r>
            <w:r w:rsidR="005B4596" w:rsidRPr="00175FBF">
              <w:rPr>
                <w:rFonts w:ascii="Arial" w:hAnsi="Arial" w:cs="Arial"/>
                <w:sz w:val="14"/>
                <w:szCs w:val="14"/>
              </w:rPr>
              <w:t xml:space="preserve"> (54.7-76.2)</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1.03 (0.54-1.96)</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1.09 (0.57-2.11)</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1.13 (0.58-2.20)</w:t>
            </w:r>
          </w:p>
        </w:tc>
        <w:tc>
          <w:tcPr>
            <w:tcW w:w="372" w:type="pct"/>
          </w:tcPr>
          <w:p w:rsidR="005B4596" w:rsidRPr="00175FBF" w:rsidRDefault="005B4596" w:rsidP="00175FBF">
            <w:pPr>
              <w:spacing w:after="0" w:line="276" w:lineRule="auto"/>
              <w:ind w:firstLine="0"/>
              <w:jc w:val="center"/>
              <w:rPr>
                <w:rFonts w:ascii="Arial" w:hAnsi="Arial" w:cs="Arial"/>
                <w:sz w:val="14"/>
                <w:szCs w:val="14"/>
              </w:rPr>
            </w:pPr>
          </w:p>
        </w:tc>
      </w:tr>
      <w:tr w:rsidR="00175FBF" w:rsidRPr="00A9664D" w:rsidTr="008A3020">
        <w:trPr>
          <w:trHeight w:val="273"/>
        </w:trPr>
        <w:tc>
          <w:tcPr>
            <w:tcW w:w="636" w:type="pct"/>
            <w:vMerge/>
          </w:tcPr>
          <w:p w:rsidR="005B4596" w:rsidRPr="00175FBF" w:rsidRDefault="005B4596" w:rsidP="00175FBF">
            <w:pPr>
              <w:spacing w:after="0" w:line="276" w:lineRule="auto"/>
              <w:ind w:firstLine="0"/>
              <w:jc w:val="center"/>
              <w:rPr>
                <w:rFonts w:ascii="Arial" w:hAnsi="Arial" w:cs="Arial"/>
                <w:sz w:val="14"/>
                <w:szCs w:val="14"/>
              </w:rPr>
            </w:pPr>
          </w:p>
        </w:tc>
        <w:tc>
          <w:tcPr>
            <w:tcW w:w="417"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2005-2009</w:t>
            </w:r>
          </w:p>
        </w:tc>
        <w:tc>
          <w:tcPr>
            <w:tcW w:w="2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112</w:t>
            </w:r>
          </w:p>
        </w:tc>
        <w:tc>
          <w:tcPr>
            <w:tcW w:w="338"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25</w:t>
            </w:r>
          </w:p>
        </w:tc>
        <w:tc>
          <w:tcPr>
            <w:tcW w:w="542" w:type="pct"/>
            <w:noWrap/>
          </w:tcPr>
          <w:p w:rsidR="005B4596" w:rsidRPr="00175FBF" w:rsidRDefault="00175FBF" w:rsidP="00175FBF">
            <w:pPr>
              <w:spacing w:after="0" w:line="276" w:lineRule="auto"/>
              <w:ind w:firstLine="0"/>
              <w:jc w:val="center"/>
              <w:rPr>
                <w:rFonts w:ascii="Arial" w:hAnsi="Arial" w:cs="Arial"/>
                <w:sz w:val="14"/>
                <w:szCs w:val="14"/>
              </w:rPr>
            </w:pPr>
            <w:r>
              <w:rPr>
                <w:rFonts w:ascii="Arial" w:hAnsi="Arial" w:cs="Arial"/>
                <w:sz w:val="14"/>
                <w:szCs w:val="14"/>
              </w:rPr>
              <w:t>62.9</w:t>
            </w:r>
            <w:r w:rsidR="005B4596" w:rsidRPr="00175FBF">
              <w:rPr>
                <w:rFonts w:ascii="Arial" w:hAnsi="Arial" w:cs="Arial"/>
                <w:sz w:val="14"/>
                <w:szCs w:val="14"/>
              </w:rPr>
              <w:t xml:space="preserve"> (47.6-74.9)</w:t>
            </w:r>
          </w:p>
        </w:tc>
        <w:tc>
          <w:tcPr>
            <w:tcW w:w="696"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1.23 (0.623-2.44)</w:t>
            </w:r>
          </w:p>
        </w:tc>
        <w:tc>
          <w:tcPr>
            <w:tcW w:w="632"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1.23 (0.60-2.49)</w:t>
            </w:r>
          </w:p>
        </w:tc>
        <w:tc>
          <w:tcPr>
            <w:tcW w:w="381" w:type="pct"/>
            <w:noWrap/>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0.8472</w:t>
            </w:r>
          </w:p>
        </w:tc>
        <w:tc>
          <w:tcPr>
            <w:tcW w:w="704"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1.35 (0.64-2.84)</w:t>
            </w:r>
          </w:p>
        </w:tc>
        <w:tc>
          <w:tcPr>
            <w:tcW w:w="372" w:type="pct"/>
          </w:tcPr>
          <w:p w:rsidR="005B4596" w:rsidRPr="00175FBF" w:rsidRDefault="005B4596" w:rsidP="00175FBF">
            <w:pPr>
              <w:spacing w:after="0" w:line="276" w:lineRule="auto"/>
              <w:ind w:firstLine="0"/>
              <w:jc w:val="center"/>
              <w:rPr>
                <w:rFonts w:ascii="Arial" w:hAnsi="Arial" w:cs="Arial"/>
                <w:sz w:val="14"/>
                <w:szCs w:val="14"/>
              </w:rPr>
            </w:pPr>
            <w:r w:rsidRPr="00175FBF">
              <w:rPr>
                <w:rFonts w:ascii="Arial" w:hAnsi="Arial" w:cs="Arial"/>
                <w:sz w:val="14"/>
                <w:szCs w:val="14"/>
              </w:rPr>
              <w:t>0.7239</w:t>
            </w:r>
          </w:p>
        </w:tc>
      </w:tr>
    </w:tbl>
    <w:p w:rsidR="005B4596" w:rsidRDefault="005B4596" w:rsidP="005B4596">
      <w:pPr>
        <w:spacing w:after="200"/>
        <w:ind w:firstLine="0"/>
        <w:rPr>
          <w:rFonts w:ascii="Times New Roman" w:hAnsi="Times New Roman"/>
          <w:sz w:val="20"/>
          <w:szCs w:val="20"/>
        </w:rPr>
      </w:pPr>
      <w:r w:rsidRPr="00D33078">
        <w:rPr>
          <w:rFonts w:ascii="Times New Roman" w:hAnsi="Times New Roman"/>
          <w:sz w:val="20"/>
          <w:szCs w:val="20"/>
        </w:rPr>
        <w:t>*</w:t>
      </w:r>
      <w:r>
        <w:rPr>
          <w:rFonts w:ascii="Times New Roman" w:hAnsi="Times New Roman"/>
          <w:sz w:val="20"/>
          <w:szCs w:val="20"/>
        </w:rPr>
        <w:t xml:space="preserve">Cox </w:t>
      </w:r>
      <w:r w:rsidRPr="00D33078">
        <w:rPr>
          <w:rFonts w:ascii="Times New Roman" w:hAnsi="Times New Roman"/>
          <w:sz w:val="20"/>
          <w:szCs w:val="20"/>
        </w:rPr>
        <w:t xml:space="preserve">Models adjusted for sex, age, </w:t>
      </w:r>
      <w:r>
        <w:rPr>
          <w:rFonts w:ascii="Times New Roman" w:hAnsi="Times New Roman"/>
          <w:sz w:val="20"/>
          <w:szCs w:val="20"/>
        </w:rPr>
        <w:t xml:space="preserve">geographic </w:t>
      </w:r>
      <w:r w:rsidRPr="00D33078">
        <w:rPr>
          <w:rFonts w:ascii="Times New Roman" w:hAnsi="Times New Roman"/>
          <w:sz w:val="20"/>
          <w:szCs w:val="20"/>
        </w:rPr>
        <w:t>origin and HIV transmission group, HBV and HCV co-infection, AIDS status</w:t>
      </w:r>
      <w:r>
        <w:rPr>
          <w:rFonts w:ascii="Times New Roman" w:hAnsi="Times New Roman"/>
          <w:sz w:val="20"/>
          <w:szCs w:val="20"/>
        </w:rPr>
        <w:t>,</w:t>
      </w:r>
      <w:r w:rsidRPr="00D33078">
        <w:rPr>
          <w:rFonts w:ascii="Times New Roman" w:hAnsi="Times New Roman"/>
          <w:sz w:val="20"/>
          <w:szCs w:val="20"/>
        </w:rPr>
        <w:t xml:space="preserve"> and </w:t>
      </w:r>
      <w:r>
        <w:rPr>
          <w:rFonts w:ascii="Times New Roman" w:hAnsi="Times New Roman"/>
          <w:sz w:val="20"/>
          <w:szCs w:val="20"/>
        </w:rPr>
        <w:t xml:space="preserve">CD4 cell count at cancer diagnosis, and the </w:t>
      </w:r>
      <w:proofErr w:type="spellStart"/>
      <w:r w:rsidRPr="00D33078">
        <w:rPr>
          <w:rFonts w:ascii="Times New Roman" w:hAnsi="Times New Roman"/>
          <w:sz w:val="20"/>
          <w:szCs w:val="20"/>
        </w:rPr>
        <w:t>P</w:t>
      </w:r>
      <w:r w:rsidRPr="00D33078">
        <w:rPr>
          <w:rFonts w:ascii="Times New Roman" w:hAnsi="Times New Roman"/>
          <w:sz w:val="20"/>
          <w:szCs w:val="20"/>
          <w:vertAlign w:val="subscript"/>
        </w:rPr>
        <w:t>trend</w:t>
      </w:r>
      <w:proofErr w:type="spellEnd"/>
      <w:r w:rsidRPr="00D33078">
        <w:rPr>
          <w:rFonts w:ascii="Times New Roman" w:hAnsi="Times New Roman"/>
          <w:sz w:val="20"/>
          <w:szCs w:val="20"/>
        </w:rPr>
        <w:t xml:space="preserve"> for the </w:t>
      </w:r>
      <w:r>
        <w:rPr>
          <w:rFonts w:ascii="Times New Roman" w:hAnsi="Times New Roman"/>
          <w:sz w:val="20"/>
          <w:szCs w:val="20"/>
        </w:rPr>
        <w:t xml:space="preserve">corresponding </w:t>
      </w:r>
      <w:r w:rsidRPr="00D33078">
        <w:rPr>
          <w:rFonts w:ascii="Times New Roman" w:hAnsi="Times New Roman"/>
          <w:sz w:val="20"/>
          <w:szCs w:val="20"/>
        </w:rPr>
        <w:t>models.</w:t>
      </w:r>
    </w:p>
    <w:p w:rsidR="00CA661F" w:rsidRDefault="005B4596" w:rsidP="005B4596">
      <w:pPr>
        <w:ind w:firstLine="0"/>
      </w:pPr>
      <w:r>
        <w:rPr>
          <w:rFonts w:ascii="Times New Roman" w:hAnsi="Times New Roman"/>
          <w:sz w:val="20"/>
          <w:szCs w:val="20"/>
        </w:rPr>
        <w:t>**</w:t>
      </w:r>
      <w:r w:rsidRPr="00B2375E">
        <w:rPr>
          <w:rFonts w:ascii="Times New Roman" w:hAnsi="Times New Roman"/>
          <w:sz w:val="20"/>
          <w:szCs w:val="20"/>
        </w:rPr>
        <w:t xml:space="preserve"> </w:t>
      </w:r>
      <w:r>
        <w:rPr>
          <w:rFonts w:ascii="Times New Roman" w:hAnsi="Times New Roman"/>
          <w:sz w:val="20"/>
          <w:szCs w:val="20"/>
        </w:rPr>
        <w:t xml:space="preserve">Cox </w:t>
      </w:r>
      <w:r w:rsidRPr="00D33078">
        <w:rPr>
          <w:rFonts w:ascii="Times New Roman" w:hAnsi="Times New Roman"/>
          <w:sz w:val="20"/>
          <w:szCs w:val="20"/>
        </w:rPr>
        <w:t xml:space="preserve">Models adjusted for sex, age, </w:t>
      </w:r>
      <w:r>
        <w:rPr>
          <w:rFonts w:ascii="Times New Roman" w:hAnsi="Times New Roman"/>
          <w:sz w:val="20"/>
          <w:szCs w:val="20"/>
        </w:rPr>
        <w:t xml:space="preserve">geographic </w:t>
      </w:r>
      <w:r w:rsidRPr="00D33078">
        <w:rPr>
          <w:rFonts w:ascii="Times New Roman" w:hAnsi="Times New Roman"/>
          <w:sz w:val="20"/>
          <w:szCs w:val="20"/>
        </w:rPr>
        <w:t>origin and HIV transmission group, HBV and HC</w:t>
      </w:r>
      <w:r>
        <w:rPr>
          <w:rFonts w:ascii="Times New Roman" w:hAnsi="Times New Roman"/>
          <w:sz w:val="20"/>
          <w:szCs w:val="20"/>
        </w:rPr>
        <w:t xml:space="preserve">V co-infection, AIDS status, CD4 cell count and viral load at cancer diagnosis, and the </w:t>
      </w:r>
      <w:proofErr w:type="spellStart"/>
      <w:r w:rsidRPr="00D33078">
        <w:rPr>
          <w:rFonts w:ascii="Times New Roman" w:hAnsi="Times New Roman"/>
          <w:sz w:val="20"/>
          <w:szCs w:val="20"/>
        </w:rPr>
        <w:t>P</w:t>
      </w:r>
      <w:r w:rsidRPr="00D33078">
        <w:rPr>
          <w:rFonts w:ascii="Times New Roman" w:hAnsi="Times New Roman"/>
          <w:sz w:val="20"/>
          <w:szCs w:val="20"/>
          <w:vertAlign w:val="subscript"/>
        </w:rPr>
        <w:t>trend</w:t>
      </w:r>
      <w:proofErr w:type="spellEnd"/>
      <w:r w:rsidRPr="00D33078">
        <w:rPr>
          <w:rFonts w:ascii="Times New Roman" w:hAnsi="Times New Roman"/>
          <w:sz w:val="20"/>
          <w:szCs w:val="20"/>
        </w:rPr>
        <w:t xml:space="preserve"> for the </w:t>
      </w:r>
      <w:r>
        <w:rPr>
          <w:rFonts w:ascii="Times New Roman" w:hAnsi="Times New Roman"/>
          <w:sz w:val="20"/>
          <w:szCs w:val="20"/>
        </w:rPr>
        <w:t xml:space="preserve">corresponding </w:t>
      </w:r>
      <w:r w:rsidRPr="00D33078">
        <w:rPr>
          <w:rFonts w:ascii="Times New Roman" w:hAnsi="Times New Roman"/>
          <w:sz w:val="20"/>
          <w:szCs w:val="20"/>
        </w:rPr>
        <w:t>models.</w:t>
      </w:r>
    </w:p>
    <w:p w:rsidR="00D9274A" w:rsidRDefault="00D9274A">
      <w:pPr>
        <w:spacing w:after="0" w:line="240" w:lineRule="auto"/>
        <w:ind w:firstLine="0"/>
        <w:rPr>
          <w:rFonts w:ascii="Times New Roman" w:hAnsi="Times New Roman"/>
          <w:b/>
          <w:sz w:val="24"/>
          <w:szCs w:val="24"/>
        </w:rPr>
      </w:pPr>
      <w:r>
        <w:rPr>
          <w:rFonts w:ascii="Times New Roman" w:hAnsi="Times New Roman"/>
          <w:b/>
          <w:sz w:val="24"/>
          <w:szCs w:val="24"/>
        </w:rPr>
        <w:br w:type="page"/>
      </w:r>
    </w:p>
    <w:p w:rsidR="005B4596" w:rsidRPr="0047138D" w:rsidRDefault="005B4596" w:rsidP="005B4596">
      <w:pPr>
        <w:spacing w:after="200"/>
        <w:ind w:firstLine="0"/>
        <w:rPr>
          <w:rFonts w:ascii="Times New Roman" w:hAnsi="Times New Roman"/>
          <w:sz w:val="20"/>
          <w:szCs w:val="20"/>
        </w:rPr>
      </w:pPr>
      <w:r w:rsidRPr="00D33078">
        <w:rPr>
          <w:rFonts w:ascii="Times New Roman" w:hAnsi="Times New Roman"/>
          <w:b/>
          <w:sz w:val="24"/>
          <w:szCs w:val="24"/>
        </w:rPr>
        <w:lastRenderedPageBreak/>
        <w:t xml:space="preserve">Table </w:t>
      </w:r>
      <w:r>
        <w:rPr>
          <w:rFonts w:ascii="Times New Roman" w:hAnsi="Times New Roman"/>
          <w:b/>
          <w:sz w:val="24"/>
          <w:szCs w:val="24"/>
        </w:rPr>
        <w:t>4</w:t>
      </w:r>
      <w:r w:rsidRPr="00D33078">
        <w:rPr>
          <w:rFonts w:ascii="Times New Roman" w:hAnsi="Times New Roman"/>
          <w:b/>
          <w:sz w:val="24"/>
          <w:szCs w:val="24"/>
        </w:rPr>
        <w:t xml:space="preserve">. </w:t>
      </w:r>
      <w:r w:rsidRPr="00D33078">
        <w:rPr>
          <w:rFonts w:ascii="Times New Roman" w:hAnsi="Times New Roman"/>
          <w:sz w:val="24"/>
          <w:szCs w:val="24"/>
        </w:rPr>
        <w:t xml:space="preserve">Five-year survival </w:t>
      </w:r>
      <w:r>
        <w:rPr>
          <w:rFonts w:ascii="Times New Roman" w:hAnsi="Times New Roman"/>
          <w:sz w:val="24"/>
          <w:szCs w:val="24"/>
        </w:rPr>
        <w:t xml:space="preserve">rates </w:t>
      </w:r>
      <w:r w:rsidRPr="00D33078">
        <w:rPr>
          <w:rFonts w:ascii="Times New Roman" w:hAnsi="Times New Roman"/>
          <w:sz w:val="24"/>
          <w:szCs w:val="24"/>
        </w:rPr>
        <w:t>(95% CI) after</w:t>
      </w:r>
      <w:r>
        <w:rPr>
          <w:rFonts w:ascii="Times New Roman" w:hAnsi="Times New Roman"/>
          <w:sz w:val="24"/>
          <w:szCs w:val="24"/>
        </w:rPr>
        <w:t xml:space="preserve"> cancer diagnosis </w:t>
      </w:r>
      <w:r w:rsidRPr="00D33078">
        <w:rPr>
          <w:rFonts w:ascii="Times New Roman" w:hAnsi="Times New Roman"/>
          <w:sz w:val="24"/>
          <w:szCs w:val="24"/>
        </w:rPr>
        <w:t xml:space="preserve">in the general population and in HIV-infected individuals </w:t>
      </w:r>
      <w:r>
        <w:rPr>
          <w:rFonts w:ascii="Times New Roman" w:hAnsi="Times New Roman"/>
          <w:sz w:val="24"/>
          <w:szCs w:val="24"/>
        </w:rPr>
        <w:t>in the period 2001-2004, in France</w:t>
      </w:r>
    </w:p>
    <w:tbl>
      <w:tblPr>
        <w:tblW w:w="5203" w:type="pct"/>
        <w:tblInd w:w="-142" w:type="dxa"/>
        <w:tblBorders>
          <w:top w:val="single" w:sz="8" w:space="0" w:color="000000"/>
          <w:bottom w:val="single" w:sz="8" w:space="0" w:color="000000"/>
        </w:tblBorders>
        <w:tblLook w:val="0000" w:firstRow="0" w:lastRow="0" w:firstColumn="0" w:lastColumn="0" w:noHBand="0" w:noVBand="0"/>
      </w:tblPr>
      <w:tblGrid>
        <w:gridCol w:w="2837"/>
        <w:gridCol w:w="1701"/>
        <w:gridCol w:w="2408"/>
        <w:gridCol w:w="2412"/>
        <w:gridCol w:w="1131"/>
      </w:tblGrid>
      <w:tr w:rsidR="005B4596" w:rsidRPr="00AF0AE3" w:rsidTr="00D9274A">
        <w:trPr>
          <w:trHeight w:val="240"/>
        </w:trPr>
        <w:tc>
          <w:tcPr>
            <w:tcW w:w="1352" w:type="pct"/>
            <w:tcBorders>
              <w:top w:val="single" w:sz="4" w:space="0" w:color="auto"/>
              <w:bottom w:val="nil"/>
            </w:tcBorders>
            <w:vAlign w:val="center"/>
          </w:tcPr>
          <w:p w:rsidR="005B4596" w:rsidRPr="00AC74BF" w:rsidRDefault="005B4596" w:rsidP="00D9274A">
            <w:pPr>
              <w:spacing w:after="0" w:line="276" w:lineRule="auto"/>
              <w:jc w:val="center"/>
              <w:rPr>
                <w:rFonts w:ascii="Times New Roman" w:eastAsia="Times New Roman" w:hAnsi="Times New Roman"/>
                <w:b/>
                <w:color w:val="000000"/>
                <w:sz w:val="20"/>
                <w:szCs w:val="20"/>
              </w:rPr>
            </w:pPr>
          </w:p>
        </w:tc>
        <w:tc>
          <w:tcPr>
            <w:tcW w:w="3109" w:type="pct"/>
            <w:gridSpan w:val="3"/>
            <w:tcBorders>
              <w:top w:val="single" w:sz="8" w:space="0" w:color="000000"/>
              <w:bottom w:val="single" w:sz="4" w:space="0" w:color="auto"/>
            </w:tcBorders>
            <w:vAlign w:val="center"/>
          </w:tcPr>
          <w:p w:rsidR="005B4596" w:rsidRPr="00AF0AE3" w:rsidRDefault="005B4596" w:rsidP="00D9274A">
            <w:pPr>
              <w:spacing w:after="0" w:line="276" w:lineRule="auto"/>
              <w:jc w:val="center"/>
              <w:rPr>
                <w:rFonts w:ascii="Times New Roman" w:eastAsia="Times New Roman" w:hAnsi="Times New Roman"/>
                <w:b/>
                <w:color w:val="000000"/>
                <w:sz w:val="20"/>
                <w:szCs w:val="20"/>
                <w:lang w:val="fr-FR"/>
              </w:rPr>
            </w:pPr>
            <w:r w:rsidRPr="00AF0AE3">
              <w:rPr>
                <w:rFonts w:ascii="Times New Roman" w:eastAsia="Times New Roman" w:hAnsi="Times New Roman"/>
                <w:b/>
                <w:bCs/>
                <w:color w:val="000000"/>
                <w:sz w:val="20"/>
                <w:szCs w:val="20"/>
                <w:lang w:val="fr-FR"/>
              </w:rPr>
              <w:t>5</w:t>
            </w:r>
            <w:r>
              <w:rPr>
                <w:rFonts w:ascii="Times New Roman" w:eastAsia="Times New Roman" w:hAnsi="Times New Roman"/>
                <w:b/>
                <w:bCs/>
                <w:color w:val="000000"/>
                <w:sz w:val="20"/>
                <w:szCs w:val="20"/>
                <w:lang w:val="fr-FR"/>
              </w:rPr>
              <w:t>-</w:t>
            </w:r>
            <w:r w:rsidRPr="00AF0AE3">
              <w:rPr>
                <w:rFonts w:ascii="Times New Roman" w:eastAsia="Times New Roman" w:hAnsi="Times New Roman"/>
                <w:b/>
                <w:bCs/>
                <w:color w:val="000000"/>
                <w:sz w:val="20"/>
                <w:szCs w:val="20"/>
                <w:lang w:val="fr-FR"/>
              </w:rPr>
              <w:t xml:space="preserve">year Kaplan Meier </w:t>
            </w:r>
            <w:proofErr w:type="spellStart"/>
            <w:r w:rsidRPr="00AF0AE3">
              <w:rPr>
                <w:rFonts w:ascii="Times New Roman" w:eastAsia="Times New Roman" w:hAnsi="Times New Roman"/>
                <w:b/>
                <w:bCs/>
                <w:color w:val="000000"/>
                <w:sz w:val="20"/>
                <w:szCs w:val="20"/>
                <w:lang w:val="fr-FR"/>
              </w:rPr>
              <w:t>survival</w:t>
            </w:r>
            <w:proofErr w:type="spellEnd"/>
            <w:r w:rsidRPr="00AF0AE3">
              <w:rPr>
                <w:rFonts w:ascii="Times New Roman" w:eastAsia="Times New Roman" w:hAnsi="Times New Roman"/>
                <w:b/>
                <w:bCs/>
                <w:color w:val="000000"/>
                <w:sz w:val="20"/>
                <w:szCs w:val="20"/>
                <w:lang w:val="fr-FR"/>
              </w:rPr>
              <w:t xml:space="preserve"> % (95% CI)</w:t>
            </w:r>
          </w:p>
        </w:tc>
        <w:tc>
          <w:tcPr>
            <w:tcW w:w="539" w:type="pct"/>
            <w:tcBorders>
              <w:top w:val="single" w:sz="8" w:space="0" w:color="000000"/>
              <w:bottom w:val="single" w:sz="4" w:space="0" w:color="auto"/>
            </w:tcBorders>
          </w:tcPr>
          <w:p w:rsidR="005B4596" w:rsidRPr="00AF0AE3" w:rsidRDefault="005B4596" w:rsidP="00D9274A">
            <w:pPr>
              <w:spacing w:after="0" w:line="276" w:lineRule="auto"/>
              <w:jc w:val="center"/>
              <w:rPr>
                <w:rFonts w:ascii="Times New Roman" w:eastAsia="Times New Roman" w:hAnsi="Times New Roman"/>
                <w:b/>
                <w:bCs/>
                <w:color w:val="000000"/>
                <w:sz w:val="20"/>
                <w:szCs w:val="20"/>
                <w:lang w:val="fr-FR"/>
              </w:rPr>
            </w:pPr>
          </w:p>
        </w:tc>
      </w:tr>
      <w:tr w:rsidR="005B4596" w:rsidRPr="00AC74BF" w:rsidTr="00D9274A">
        <w:trPr>
          <w:trHeight w:val="311"/>
        </w:trPr>
        <w:tc>
          <w:tcPr>
            <w:tcW w:w="1352" w:type="pct"/>
            <w:tcBorders>
              <w:top w:val="nil"/>
              <w:bottom w:val="nil"/>
            </w:tcBorders>
            <w:vAlign w:val="center"/>
          </w:tcPr>
          <w:p w:rsidR="005B4596" w:rsidRPr="00AF0AE3" w:rsidRDefault="005B4596" w:rsidP="00D9274A">
            <w:pPr>
              <w:spacing w:after="0" w:line="276" w:lineRule="auto"/>
              <w:jc w:val="center"/>
              <w:rPr>
                <w:rFonts w:ascii="Times New Roman" w:eastAsia="Times New Roman" w:hAnsi="Times New Roman"/>
                <w:b/>
                <w:bCs/>
                <w:color w:val="000000"/>
                <w:sz w:val="20"/>
                <w:szCs w:val="20"/>
                <w:lang w:val="fr-FR"/>
              </w:rPr>
            </w:pPr>
          </w:p>
        </w:tc>
        <w:tc>
          <w:tcPr>
            <w:tcW w:w="1959" w:type="pct"/>
            <w:gridSpan w:val="2"/>
            <w:tcBorders>
              <w:top w:val="single" w:sz="4" w:space="0" w:color="auto"/>
              <w:bottom w:val="single" w:sz="4" w:space="0" w:color="auto"/>
            </w:tcBorders>
            <w:vAlign w:val="center"/>
          </w:tcPr>
          <w:p w:rsidR="005B4596" w:rsidRPr="00AC74BF" w:rsidRDefault="005B4596" w:rsidP="00D9274A">
            <w:pPr>
              <w:spacing w:after="0" w:line="276" w:lineRule="auto"/>
              <w:jc w:val="center"/>
              <w:rPr>
                <w:rFonts w:ascii="Times New Roman" w:eastAsia="Times New Roman" w:hAnsi="Times New Roman"/>
                <w:b/>
                <w:bCs/>
                <w:color w:val="000000"/>
                <w:sz w:val="20"/>
                <w:szCs w:val="20"/>
              </w:rPr>
            </w:pPr>
            <w:r w:rsidRPr="00AC74BF">
              <w:rPr>
                <w:rFonts w:ascii="Times New Roman" w:eastAsia="Times New Roman" w:hAnsi="Times New Roman"/>
                <w:b/>
                <w:bCs/>
                <w:color w:val="000000"/>
                <w:sz w:val="20"/>
                <w:szCs w:val="20"/>
              </w:rPr>
              <w:t>General population</w:t>
            </w:r>
          </w:p>
        </w:tc>
        <w:tc>
          <w:tcPr>
            <w:tcW w:w="1150" w:type="pct"/>
            <w:tcBorders>
              <w:top w:val="single" w:sz="4" w:space="0" w:color="auto"/>
              <w:bottom w:val="single" w:sz="4" w:space="0" w:color="auto"/>
            </w:tcBorders>
            <w:vAlign w:val="center"/>
          </w:tcPr>
          <w:p w:rsidR="005B4596" w:rsidRPr="00AC74BF" w:rsidRDefault="005B4596" w:rsidP="00D9274A">
            <w:pPr>
              <w:spacing w:after="0" w:line="276" w:lineRule="auto"/>
              <w:ind w:firstLine="0"/>
              <w:jc w:val="center"/>
              <w:rPr>
                <w:rFonts w:ascii="Times New Roman" w:eastAsia="Times New Roman" w:hAnsi="Times New Roman"/>
                <w:b/>
                <w:bCs/>
                <w:color w:val="000000"/>
                <w:sz w:val="20"/>
                <w:szCs w:val="20"/>
              </w:rPr>
            </w:pPr>
            <w:r w:rsidRPr="00AC74BF">
              <w:rPr>
                <w:rFonts w:ascii="Times New Roman" w:eastAsia="Times New Roman" w:hAnsi="Times New Roman"/>
                <w:b/>
                <w:bCs/>
                <w:color w:val="000000"/>
                <w:sz w:val="20"/>
                <w:szCs w:val="20"/>
              </w:rPr>
              <w:t>HIV-infected population</w:t>
            </w:r>
          </w:p>
        </w:tc>
        <w:tc>
          <w:tcPr>
            <w:tcW w:w="539" w:type="pct"/>
            <w:tcBorders>
              <w:top w:val="single" w:sz="4" w:space="0" w:color="auto"/>
              <w:bottom w:val="single" w:sz="4" w:space="0" w:color="auto"/>
            </w:tcBorders>
            <w:vAlign w:val="center"/>
          </w:tcPr>
          <w:p w:rsidR="005B4596" w:rsidRPr="00AC74BF" w:rsidRDefault="005B4596" w:rsidP="00D9274A">
            <w:pPr>
              <w:spacing w:after="0" w:line="276" w:lineRule="auto"/>
              <w:ind w:firstLine="0"/>
              <w:jc w:val="center"/>
              <w:rPr>
                <w:rFonts w:ascii="Times New Roman" w:eastAsia="Times New Roman" w:hAnsi="Times New Roman"/>
                <w:b/>
                <w:bCs/>
                <w:color w:val="000000"/>
                <w:sz w:val="20"/>
                <w:szCs w:val="20"/>
              </w:rPr>
            </w:pPr>
            <w:r w:rsidRPr="00AC74BF">
              <w:rPr>
                <w:rFonts w:ascii="Times New Roman" w:eastAsia="Times New Roman" w:hAnsi="Times New Roman"/>
                <w:b/>
                <w:bCs/>
                <w:color w:val="000000"/>
                <w:sz w:val="20"/>
                <w:szCs w:val="20"/>
              </w:rPr>
              <w:t>P value**</w:t>
            </w:r>
          </w:p>
        </w:tc>
      </w:tr>
      <w:tr w:rsidR="005B4596" w:rsidRPr="00AC74BF" w:rsidTr="00D9274A">
        <w:trPr>
          <w:trHeight w:val="215"/>
        </w:trPr>
        <w:tc>
          <w:tcPr>
            <w:tcW w:w="1352" w:type="pct"/>
            <w:tcBorders>
              <w:top w:val="nil"/>
              <w:bottom w:val="single" w:sz="4" w:space="0" w:color="auto"/>
            </w:tcBorders>
            <w:vAlign w:val="center"/>
          </w:tcPr>
          <w:p w:rsidR="005B4596" w:rsidRPr="00AC74BF" w:rsidRDefault="005B4596" w:rsidP="00D9274A">
            <w:pPr>
              <w:spacing w:after="0" w:line="276" w:lineRule="auto"/>
              <w:jc w:val="center"/>
              <w:rPr>
                <w:rFonts w:ascii="Times New Roman" w:eastAsia="Times New Roman" w:hAnsi="Times New Roman"/>
                <w:b/>
                <w:bCs/>
                <w:color w:val="000000"/>
                <w:sz w:val="20"/>
                <w:szCs w:val="20"/>
              </w:rPr>
            </w:pPr>
          </w:p>
        </w:tc>
        <w:tc>
          <w:tcPr>
            <w:tcW w:w="811" w:type="pct"/>
            <w:tcBorders>
              <w:top w:val="single" w:sz="4" w:space="0" w:color="auto"/>
              <w:bottom w:val="single" w:sz="4" w:space="0" w:color="auto"/>
            </w:tcBorders>
            <w:vAlign w:val="bottom"/>
          </w:tcPr>
          <w:p w:rsidR="005B4596" w:rsidRPr="00AC74BF" w:rsidRDefault="005B4596" w:rsidP="00D9274A">
            <w:pPr>
              <w:spacing w:after="0" w:line="276" w:lineRule="auto"/>
              <w:ind w:firstLine="0"/>
              <w:jc w:val="center"/>
              <w:rPr>
                <w:rFonts w:ascii="Times New Roman" w:eastAsia="Times New Roman" w:hAnsi="Times New Roman"/>
                <w:b/>
                <w:bCs/>
                <w:color w:val="000000"/>
                <w:sz w:val="20"/>
                <w:szCs w:val="20"/>
              </w:rPr>
            </w:pPr>
            <w:r w:rsidRPr="00721986">
              <w:rPr>
                <w:rFonts w:ascii="Times New Roman" w:eastAsia="Times New Roman" w:hAnsi="Times New Roman"/>
                <w:b/>
                <w:bCs/>
                <w:color w:val="000000"/>
                <w:sz w:val="20"/>
                <w:szCs w:val="20"/>
              </w:rPr>
              <w:t>Crude</w:t>
            </w:r>
            <w:r w:rsidRPr="00AC74BF">
              <w:rPr>
                <w:rFonts w:ascii="Times New Roman" w:eastAsia="Times New Roman" w:hAnsi="Times New Roman"/>
                <w:b/>
                <w:bCs/>
                <w:color w:val="000000"/>
                <w:sz w:val="20"/>
                <w:szCs w:val="20"/>
              </w:rPr>
              <w:t xml:space="preserve"> survival</w:t>
            </w:r>
            <w:r>
              <w:rPr>
                <w:rFonts w:ascii="Times New Roman" w:eastAsia="Times New Roman" w:hAnsi="Times New Roman"/>
                <w:b/>
                <w:bCs/>
                <w:color w:val="000000"/>
                <w:sz w:val="20"/>
                <w:szCs w:val="20"/>
              </w:rPr>
              <w:t xml:space="preserve"> †</w:t>
            </w:r>
          </w:p>
        </w:tc>
        <w:tc>
          <w:tcPr>
            <w:tcW w:w="1148" w:type="pct"/>
            <w:tcBorders>
              <w:top w:val="single" w:sz="4" w:space="0" w:color="auto"/>
              <w:bottom w:val="single" w:sz="4" w:space="0" w:color="auto"/>
            </w:tcBorders>
            <w:vAlign w:val="bottom"/>
          </w:tcPr>
          <w:p w:rsidR="005B4596" w:rsidRPr="00AC74BF" w:rsidRDefault="005B4596" w:rsidP="00D9274A">
            <w:pPr>
              <w:spacing w:after="0" w:line="276" w:lineRule="auto"/>
              <w:ind w:firstLine="0"/>
              <w:jc w:val="center"/>
              <w:rPr>
                <w:rFonts w:ascii="Times New Roman" w:eastAsia="Times New Roman" w:hAnsi="Times New Roman"/>
                <w:b/>
                <w:bCs/>
                <w:color w:val="000000"/>
                <w:sz w:val="20"/>
                <w:szCs w:val="20"/>
              </w:rPr>
            </w:pPr>
            <w:r w:rsidRPr="00AC74BF">
              <w:rPr>
                <w:rFonts w:ascii="Times New Roman" w:eastAsia="Times New Roman" w:hAnsi="Times New Roman"/>
                <w:b/>
                <w:bCs/>
                <w:color w:val="000000"/>
                <w:sz w:val="20"/>
                <w:szCs w:val="20"/>
              </w:rPr>
              <w:t>Age</w:t>
            </w:r>
            <w:r>
              <w:rPr>
                <w:rFonts w:ascii="Times New Roman" w:eastAsia="Times New Roman" w:hAnsi="Times New Roman"/>
                <w:b/>
                <w:bCs/>
                <w:color w:val="000000"/>
                <w:sz w:val="20"/>
                <w:szCs w:val="20"/>
              </w:rPr>
              <w:t>-</w:t>
            </w:r>
            <w:r w:rsidRPr="00AC74BF">
              <w:rPr>
                <w:rFonts w:ascii="Times New Roman" w:eastAsia="Times New Roman" w:hAnsi="Times New Roman"/>
                <w:b/>
                <w:bCs/>
                <w:color w:val="000000"/>
                <w:sz w:val="20"/>
                <w:szCs w:val="20"/>
              </w:rPr>
              <w:t xml:space="preserve"> and sex</w:t>
            </w:r>
            <w:r>
              <w:rPr>
                <w:rFonts w:ascii="Times New Roman" w:eastAsia="Times New Roman" w:hAnsi="Times New Roman"/>
                <w:b/>
                <w:bCs/>
                <w:color w:val="000000"/>
                <w:sz w:val="20"/>
                <w:szCs w:val="20"/>
              </w:rPr>
              <w:t>-</w:t>
            </w:r>
            <w:r w:rsidRPr="00AC74BF">
              <w:rPr>
                <w:rFonts w:ascii="Times New Roman" w:eastAsia="Times New Roman" w:hAnsi="Times New Roman"/>
                <w:b/>
                <w:bCs/>
                <w:color w:val="000000"/>
                <w:sz w:val="20"/>
                <w:szCs w:val="20"/>
              </w:rPr>
              <w:t>standardized survival*</w:t>
            </w:r>
          </w:p>
        </w:tc>
        <w:tc>
          <w:tcPr>
            <w:tcW w:w="1150" w:type="pct"/>
            <w:tcBorders>
              <w:top w:val="single" w:sz="4" w:space="0" w:color="auto"/>
              <w:bottom w:val="single" w:sz="4" w:space="0" w:color="auto"/>
            </w:tcBorders>
            <w:vAlign w:val="center"/>
          </w:tcPr>
          <w:p w:rsidR="005B4596" w:rsidRPr="00AC74BF" w:rsidRDefault="005B4596" w:rsidP="00D9274A">
            <w:pPr>
              <w:spacing w:after="0" w:line="276" w:lineRule="auto"/>
              <w:jc w:val="center"/>
              <w:rPr>
                <w:rFonts w:ascii="Times New Roman" w:eastAsia="Times New Roman" w:hAnsi="Times New Roman"/>
                <w:b/>
                <w:bCs/>
                <w:color w:val="000000"/>
                <w:sz w:val="20"/>
                <w:szCs w:val="20"/>
              </w:rPr>
            </w:pPr>
          </w:p>
        </w:tc>
        <w:tc>
          <w:tcPr>
            <w:tcW w:w="539" w:type="pct"/>
            <w:tcBorders>
              <w:top w:val="single" w:sz="4" w:space="0" w:color="auto"/>
              <w:bottom w:val="single" w:sz="4" w:space="0" w:color="auto"/>
            </w:tcBorders>
          </w:tcPr>
          <w:p w:rsidR="005B4596" w:rsidRPr="00AC74BF" w:rsidRDefault="005B4596" w:rsidP="00D9274A">
            <w:pPr>
              <w:spacing w:after="0" w:line="276" w:lineRule="auto"/>
              <w:jc w:val="center"/>
              <w:rPr>
                <w:rFonts w:ascii="Times New Roman" w:eastAsia="Times New Roman" w:hAnsi="Times New Roman"/>
                <w:b/>
                <w:bCs/>
                <w:color w:val="000000"/>
                <w:sz w:val="20"/>
                <w:szCs w:val="20"/>
              </w:rPr>
            </w:pPr>
          </w:p>
        </w:tc>
      </w:tr>
      <w:tr w:rsidR="005B4596" w:rsidRPr="00AC74BF" w:rsidTr="00482C35">
        <w:trPr>
          <w:trHeight w:val="95"/>
        </w:trPr>
        <w:tc>
          <w:tcPr>
            <w:tcW w:w="1352" w:type="pct"/>
            <w:tcBorders>
              <w:top w:val="single" w:sz="4" w:space="0" w:color="auto"/>
            </w:tcBorders>
            <w:vAlign w:val="center"/>
          </w:tcPr>
          <w:p w:rsidR="005B4596" w:rsidRPr="00AC74BF" w:rsidRDefault="005B4596" w:rsidP="00D9274A">
            <w:pPr>
              <w:spacing w:after="0" w:line="276" w:lineRule="auto"/>
              <w:ind w:firstLine="0"/>
              <w:rPr>
                <w:rFonts w:ascii="Times New Roman" w:eastAsia="Times New Roman" w:hAnsi="Times New Roman"/>
                <w:b/>
                <w:color w:val="000000"/>
                <w:sz w:val="20"/>
                <w:szCs w:val="20"/>
              </w:rPr>
            </w:pPr>
            <w:r w:rsidRPr="00AC74BF">
              <w:rPr>
                <w:rFonts w:ascii="Times New Roman" w:eastAsia="Times New Roman" w:hAnsi="Times New Roman"/>
                <w:b/>
                <w:bCs/>
                <w:color w:val="000000"/>
                <w:sz w:val="20"/>
                <w:szCs w:val="20"/>
              </w:rPr>
              <w:t>Non-Hodgkin lymphoma</w:t>
            </w:r>
            <w:r>
              <w:rPr>
                <w:rFonts w:ascii="Times New Roman" w:eastAsia="Times New Roman" w:hAnsi="Times New Roman"/>
                <w:b/>
                <w:bCs/>
                <w:color w:val="000000"/>
                <w:sz w:val="20"/>
                <w:szCs w:val="20"/>
              </w:rPr>
              <w:t xml:space="preserve"> (all)</w:t>
            </w:r>
          </w:p>
        </w:tc>
        <w:tc>
          <w:tcPr>
            <w:tcW w:w="811" w:type="pct"/>
            <w:tcBorders>
              <w:top w:val="single" w:sz="4" w:space="0" w:color="auto"/>
            </w:tcBorders>
            <w:vAlign w:val="center"/>
          </w:tcPr>
          <w:p w:rsidR="005B4596" w:rsidRPr="00AC74BF" w:rsidRDefault="005B4596" w:rsidP="00D9274A">
            <w:pPr>
              <w:spacing w:after="0" w:line="276" w:lineRule="auto"/>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53 (52-54)</w:t>
            </w:r>
          </w:p>
        </w:tc>
        <w:tc>
          <w:tcPr>
            <w:tcW w:w="1148" w:type="pct"/>
            <w:tcBorders>
              <w:top w:val="single" w:sz="4" w:space="0" w:color="auto"/>
            </w:tcBorders>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74 (72-76)</w:t>
            </w:r>
          </w:p>
        </w:tc>
        <w:tc>
          <w:tcPr>
            <w:tcW w:w="1150" w:type="pct"/>
            <w:tcBorders>
              <w:top w:val="single" w:sz="4" w:space="0" w:color="auto"/>
            </w:tcBorders>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49 (43-54)</w:t>
            </w:r>
          </w:p>
        </w:tc>
        <w:tc>
          <w:tcPr>
            <w:tcW w:w="539" w:type="pct"/>
            <w:tcBorders>
              <w:top w:val="single" w:sz="4" w:space="0" w:color="auto"/>
            </w:tcBorders>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&lt;10</w:t>
            </w:r>
            <w:r w:rsidRPr="00AC74BF">
              <w:rPr>
                <w:rFonts w:ascii="Times New Roman" w:eastAsia="Times New Roman" w:hAnsi="Times New Roman"/>
                <w:color w:val="000000"/>
                <w:sz w:val="20"/>
                <w:szCs w:val="20"/>
                <w:vertAlign w:val="superscript"/>
              </w:rPr>
              <w:t>-4</w:t>
            </w:r>
          </w:p>
        </w:tc>
      </w:tr>
      <w:tr w:rsidR="005B4596" w:rsidRPr="00AC74BF" w:rsidTr="00482C35">
        <w:trPr>
          <w:trHeight w:val="124"/>
        </w:trPr>
        <w:tc>
          <w:tcPr>
            <w:tcW w:w="1352" w:type="pct"/>
            <w:vAlign w:val="center"/>
          </w:tcPr>
          <w:p w:rsidR="005B4596" w:rsidRPr="00B55845" w:rsidRDefault="005B4596" w:rsidP="00D9274A">
            <w:pPr>
              <w:spacing w:after="0" w:line="276" w:lineRule="auto"/>
              <w:ind w:firstLine="0"/>
              <w:rPr>
                <w:rFonts w:ascii="Times New Roman" w:eastAsia="Times New Roman" w:hAnsi="Times New Roman"/>
                <w:b/>
                <w:bCs/>
                <w:color w:val="000000"/>
                <w:sz w:val="20"/>
                <w:szCs w:val="20"/>
              </w:rPr>
            </w:pPr>
            <w:r w:rsidRPr="001362CA">
              <w:rPr>
                <w:rFonts w:ascii="Times New Roman" w:hAnsi="Times New Roman"/>
                <w:b/>
                <w:sz w:val="20"/>
                <w:szCs w:val="20"/>
              </w:rPr>
              <w:t>Diffuse large B-cell lymphoma</w:t>
            </w:r>
          </w:p>
        </w:tc>
        <w:tc>
          <w:tcPr>
            <w:tcW w:w="811" w:type="pct"/>
            <w:vAlign w:val="center"/>
          </w:tcPr>
          <w:p w:rsidR="005B4596" w:rsidRPr="00B55845" w:rsidRDefault="005B4596" w:rsidP="00D9274A">
            <w:pPr>
              <w:spacing w:after="0" w:line="276"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48 (45-51)</w:t>
            </w:r>
          </w:p>
        </w:tc>
        <w:tc>
          <w:tcPr>
            <w:tcW w:w="1148" w:type="pct"/>
            <w:vAlign w:val="center"/>
          </w:tcPr>
          <w:p w:rsidR="005B4596" w:rsidRPr="00B55845" w:rsidRDefault="005B4596" w:rsidP="00D9274A">
            <w:pPr>
              <w:spacing w:after="0" w:line="276" w:lineRule="auto"/>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70 (65-74)</w:t>
            </w:r>
          </w:p>
        </w:tc>
        <w:tc>
          <w:tcPr>
            <w:tcW w:w="1150" w:type="pct"/>
            <w:vAlign w:val="center"/>
          </w:tcPr>
          <w:p w:rsidR="005B4596" w:rsidRPr="00B55845" w:rsidRDefault="005B4596" w:rsidP="00D9274A">
            <w:pPr>
              <w:spacing w:after="0" w:line="276" w:lineRule="auto"/>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49 (43-54)</w:t>
            </w:r>
          </w:p>
        </w:tc>
        <w:tc>
          <w:tcPr>
            <w:tcW w:w="539" w:type="pct"/>
            <w:vAlign w:val="center"/>
          </w:tcPr>
          <w:p w:rsidR="005B4596" w:rsidRPr="00B55845" w:rsidRDefault="005B4596" w:rsidP="00D9274A">
            <w:pPr>
              <w:spacing w:after="0" w:line="276" w:lineRule="auto"/>
              <w:ind w:firstLine="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&lt;10</w:t>
            </w:r>
            <w:r>
              <w:rPr>
                <w:rFonts w:ascii="Times New Roman" w:eastAsia="Times New Roman" w:hAnsi="Times New Roman"/>
                <w:color w:val="000000"/>
                <w:sz w:val="20"/>
                <w:szCs w:val="20"/>
                <w:vertAlign w:val="superscript"/>
              </w:rPr>
              <w:t>-4</w:t>
            </w:r>
          </w:p>
        </w:tc>
      </w:tr>
      <w:tr w:rsidR="005B4596" w:rsidRPr="00AC74BF" w:rsidTr="00482C35">
        <w:trPr>
          <w:trHeight w:val="70"/>
        </w:trPr>
        <w:tc>
          <w:tcPr>
            <w:tcW w:w="1352" w:type="pct"/>
            <w:vAlign w:val="center"/>
          </w:tcPr>
          <w:p w:rsidR="005B4596" w:rsidRPr="00AC74BF" w:rsidRDefault="005B4596" w:rsidP="00D9274A">
            <w:pPr>
              <w:spacing w:after="0" w:line="276" w:lineRule="auto"/>
              <w:ind w:firstLine="0"/>
              <w:rPr>
                <w:rFonts w:ascii="Times New Roman" w:eastAsia="Times New Roman" w:hAnsi="Times New Roman"/>
                <w:b/>
                <w:color w:val="000000"/>
                <w:sz w:val="20"/>
                <w:szCs w:val="20"/>
              </w:rPr>
            </w:pPr>
            <w:r w:rsidRPr="00AC74BF">
              <w:rPr>
                <w:rFonts w:ascii="Times New Roman" w:eastAsia="Times New Roman" w:hAnsi="Times New Roman"/>
                <w:b/>
                <w:bCs/>
                <w:color w:val="000000"/>
                <w:sz w:val="20"/>
                <w:szCs w:val="20"/>
              </w:rPr>
              <w:t>Hodgkin lymphoma</w:t>
            </w:r>
          </w:p>
        </w:tc>
        <w:tc>
          <w:tcPr>
            <w:tcW w:w="811" w:type="pct"/>
            <w:vAlign w:val="center"/>
          </w:tcPr>
          <w:p w:rsidR="005B4596" w:rsidRPr="00AC74BF" w:rsidRDefault="005B4596" w:rsidP="00D9274A">
            <w:pPr>
              <w:spacing w:after="0" w:line="276" w:lineRule="auto"/>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79 (75-83)</w:t>
            </w:r>
          </w:p>
        </w:tc>
        <w:tc>
          <w:tcPr>
            <w:tcW w:w="1148"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83 (79-87)</w:t>
            </w:r>
          </w:p>
        </w:tc>
        <w:tc>
          <w:tcPr>
            <w:tcW w:w="1150"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72 (62-81)</w:t>
            </w:r>
          </w:p>
        </w:tc>
        <w:tc>
          <w:tcPr>
            <w:tcW w:w="539"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0.04</w:t>
            </w:r>
          </w:p>
        </w:tc>
      </w:tr>
      <w:tr w:rsidR="005B4596" w:rsidRPr="00AC74BF" w:rsidTr="00482C35">
        <w:trPr>
          <w:trHeight w:val="70"/>
        </w:trPr>
        <w:tc>
          <w:tcPr>
            <w:tcW w:w="1352" w:type="pct"/>
            <w:vAlign w:val="center"/>
          </w:tcPr>
          <w:p w:rsidR="005B4596" w:rsidRPr="00AC74BF" w:rsidRDefault="005B4596" w:rsidP="00D9274A">
            <w:pPr>
              <w:spacing w:after="0" w:line="276" w:lineRule="auto"/>
              <w:ind w:firstLine="0"/>
              <w:rPr>
                <w:rFonts w:ascii="Times New Roman" w:eastAsia="Times New Roman" w:hAnsi="Times New Roman"/>
                <w:b/>
                <w:color w:val="000000"/>
                <w:sz w:val="20"/>
                <w:szCs w:val="20"/>
              </w:rPr>
            </w:pPr>
            <w:r w:rsidRPr="00AC74BF">
              <w:rPr>
                <w:rFonts w:ascii="Times New Roman" w:eastAsia="Times New Roman" w:hAnsi="Times New Roman"/>
                <w:b/>
                <w:bCs/>
                <w:color w:val="000000"/>
                <w:sz w:val="20"/>
                <w:szCs w:val="20"/>
              </w:rPr>
              <w:t>Lung</w:t>
            </w:r>
          </w:p>
        </w:tc>
        <w:tc>
          <w:tcPr>
            <w:tcW w:w="811" w:type="pct"/>
            <w:vAlign w:val="center"/>
          </w:tcPr>
          <w:p w:rsidR="005B4596" w:rsidRPr="00AC74BF" w:rsidRDefault="005B4596" w:rsidP="00D9274A">
            <w:pPr>
              <w:spacing w:after="0" w:line="276" w:lineRule="auto"/>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13 (13-14)</w:t>
            </w:r>
          </w:p>
        </w:tc>
        <w:tc>
          <w:tcPr>
            <w:tcW w:w="1148"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17 (15-18)</w:t>
            </w:r>
          </w:p>
        </w:tc>
        <w:tc>
          <w:tcPr>
            <w:tcW w:w="1150"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17 (10-25)</w:t>
            </w:r>
          </w:p>
        </w:tc>
        <w:tc>
          <w:tcPr>
            <w:tcW w:w="539"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1.00</w:t>
            </w:r>
          </w:p>
        </w:tc>
      </w:tr>
      <w:tr w:rsidR="005B4596" w:rsidRPr="00AC74BF" w:rsidTr="00482C35">
        <w:trPr>
          <w:trHeight w:val="70"/>
        </w:trPr>
        <w:tc>
          <w:tcPr>
            <w:tcW w:w="1352" w:type="pct"/>
            <w:vAlign w:val="center"/>
          </w:tcPr>
          <w:p w:rsidR="005B4596" w:rsidRPr="00AC74BF" w:rsidRDefault="005B4596" w:rsidP="00D9274A">
            <w:pPr>
              <w:spacing w:after="0" w:line="276" w:lineRule="auto"/>
              <w:ind w:firstLine="0"/>
              <w:rPr>
                <w:rFonts w:ascii="Times New Roman" w:eastAsia="Times New Roman" w:hAnsi="Times New Roman"/>
                <w:b/>
                <w:color w:val="000000"/>
                <w:sz w:val="20"/>
                <w:szCs w:val="20"/>
              </w:rPr>
            </w:pPr>
            <w:r w:rsidRPr="00AC74BF">
              <w:rPr>
                <w:rFonts w:ascii="Times New Roman" w:eastAsia="Times New Roman" w:hAnsi="Times New Roman"/>
                <w:b/>
                <w:bCs/>
                <w:color w:val="000000"/>
                <w:sz w:val="20"/>
                <w:szCs w:val="20"/>
              </w:rPr>
              <w:t>Liver</w:t>
            </w:r>
          </w:p>
        </w:tc>
        <w:tc>
          <w:tcPr>
            <w:tcW w:w="811" w:type="pct"/>
            <w:vAlign w:val="center"/>
          </w:tcPr>
          <w:p w:rsidR="005B4596" w:rsidRPr="00AC74BF" w:rsidRDefault="005B4596" w:rsidP="00D9274A">
            <w:pPr>
              <w:spacing w:after="0" w:line="276" w:lineRule="auto"/>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10 (9-12)</w:t>
            </w:r>
          </w:p>
        </w:tc>
        <w:tc>
          <w:tcPr>
            <w:tcW w:w="1148"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19 (15-24)</w:t>
            </w:r>
          </w:p>
        </w:tc>
        <w:tc>
          <w:tcPr>
            <w:tcW w:w="1150"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15 (7-26)</w:t>
            </w:r>
          </w:p>
        </w:tc>
        <w:tc>
          <w:tcPr>
            <w:tcW w:w="539" w:type="pct"/>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0.47</w:t>
            </w:r>
          </w:p>
        </w:tc>
      </w:tr>
      <w:tr w:rsidR="005B4596" w:rsidRPr="00AC74BF" w:rsidTr="00482C35">
        <w:trPr>
          <w:trHeight w:val="70"/>
        </w:trPr>
        <w:tc>
          <w:tcPr>
            <w:tcW w:w="1352" w:type="pct"/>
            <w:tcBorders>
              <w:bottom w:val="single" w:sz="8" w:space="0" w:color="000000"/>
            </w:tcBorders>
            <w:vAlign w:val="center"/>
          </w:tcPr>
          <w:p w:rsidR="005B4596" w:rsidRPr="00AC74BF" w:rsidRDefault="005B4596" w:rsidP="00D9274A">
            <w:pPr>
              <w:spacing w:after="0" w:line="276" w:lineRule="auto"/>
              <w:ind w:firstLine="0"/>
              <w:rPr>
                <w:rFonts w:ascii="Times New Roman" w:eastAsia="Times New Roman" w:hAnsi="Times New Roman"/>
                <w:b/>
                <w:bCs/>
                <w:color w:val="000000"/>
                <w:sz w:val="20"/>
                <w:szCs w:val="20"/>
              </w:rPr>
            </w:pPr>
            <w:r w:rsidRPr="00AC74BF">
              <w:rPr>
                <w:rFonts w:ascii="Times New Roman" w:eastAsia="Times New Roman" w:hAnsi="Times New Roman"/>
                <w:b/>
                <w:bCs/>
                <w:color w:val="000000"/>
                <w:sz w:val="20"/>
                <w:szCs w:val="20"/>
              </w:rPr>
              <w:t>Anal</w:t>
            </w:r>
          </w:p>
        </w:tc>
        <w:tc>
          <w:tcPr>
            <w:tcW w:w="811" w:type="pct"/>
            <w:tcBorders>
              <w:bottom w:val="single" w:sz="8" w:space="0" w:color="000000"/>
            </w:tcBorders>
            <w:vAlign w:val="center"/>
          </w:tcPr>
          <w:p w:rsidR="005B4596" w:rsidRPr="00AC74BF" w:rsidRDefault="005B4596" w:rsidP="00D9274A">
            <w:pPr>
              <w:spacing w:after="0" w:line="276" w:lineRule="auto"/>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56 (52-61)</w:t>
            </w:r>
          </w:p>
        </w:tc>
        <w:tc>
          <w:tcPr>
            <w:tcW w:w="1148" w:type="pct"/>
            <w:tcBorders>
              <w:bottom w:val="single" w:sz="8" w:space="0" w:color="000000"/>
            </w:tcBorders>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64 (53-76)</w:t>
            </w:r>
          </w:p>
        </w:tc>
        <w:tc>
          <w:tcPr>
            <w:tcW w:w="1150" w:type="pct"/>
            <w:tcBorders>
              <w:bottom w:val="single" w:sz="8" w:space="0" w:color="000000"/>
            </w:tcBorders>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67 (55-76)</w:t>
            </w:r>
          </w:p>
        </w:tc>
        <w:tc>
          <w:tcPr>
            <w:tcW w:w="539" w:type="pct"/>
            <w:tcBorders>
              <w:bottom w:val="single" w:sz="8" w:space="0" w:color="000000"/>
            </w:tcBorders>
            <w:vAlign w:val="center"/>
          </w:tcPr>
          <w:p w:rsidR="005B4596" w:rsidRPr="00AC74BF" w:rsidRDefault="005B4596" w:rsidP="00D9274A">
            <w:pPr>
              <w:spacing w:after="0" w:line="276" w:lineRule="auto"/>
              <w:ind w:firstLine="0"/>
              <w:jc w:val="center"/>
              <w:rPr>
                <w:rFonts w:ascii="Times New Roman" w:eastAsia="Times New Roman" w:hAnsi="Times New Roman"/>
                <w:color w:val="000000"/>
                <w:sz w:val="20"/>
                <w:szCs w:val="20"/>
              </w:rPr>
            </w:pPr>
            <w:r w:rsidRPr="00AC74BF">
              <w:rPr>
                <w:rFonts w:ascii="Times New Roman" w:eastAsia="Times New Roman" w:hAnsi="Times New Roman"/>
                <w:color w:val="000000"/>
                <w:sz w:val="20"/>
                <w:szCs w:val="20"/>
              </w:rPr>
              <w:t>0.71</w:t>
            </w:r>
          </w:p>
        </w:tc>
      </w:tr>
    </w:tbl>
    <w:p w:rsidR="005B4596" w:rsidRPr="00D33078" w:rsidRDefault="005B4596" w:rsidP="005B4596">
      <w:pPr>
        <w:spacing w:after="200"/>
        <w:ind w:firstLine="0"/>
        <w:jc w:val="both"/>
        <w:rPr>
          <w:rFonts w:ascii="Times New Roman" w:hAnsi="Times New Roman"/>
          <w:sz w:val="20"/>
          <w:szCs w:val="20"/>
        </w:rPr>
      </w:pPr>
      <w:r w:rsidRPr="00D33078">
        <w:rPr>
          <w:rFonts w:ascii="Times New Roman" w:hAnsi="Times New Roman"/>
          <w:sz w:val="20"/>
          <w:szCs w:val="20"/>
        </w:rPr>
        <w:t>*</w:t>
      </w:r>
      <w:r w:rsidR="00D9274A">
        <w:rPr>
          <w:rFonts w:ascii="Times New Roman" w:hAnsi="Times New Roman"/>
          <w:sz w:val="20"/>
          <w:szCs w:val="20"/>
        </w:rPr>
        <w:t>S</w:t>
      </w:r>
      <w:r w:rsidR="00D9274A" w:rsidRPr="00D33078">
        <w:rPr>
          <w:rFonts w:ascii="Times New Roman" w:hAnsi="Times New Roman"/>
          <w:sz w:val="20"/>
          <w:szCs w:val="20"/>
        </w:rPr>
        <w:t>tandardization</w:t>
      </w:r>
      <w:r w:rsidRPr="00D33078">
        <w:rPr>
          <w:rFonts w:ascii="Times New Roman" w:hAnsi="Times New Roman"/>
          <w:sz w:val="20"/>
          <w:szCs w:val="20"/>
        </w:rPr>
        <w:t xml:space="preserve"> based on </w:t>
      </w:r>
      <w:r>
        <w:rPr>
          <w:rFonts w:ascii="Times New Roman" w:hAnsi="Times New Roman"/>
          <w:sz w:val="20"/>
          <w:szCs w:val="20"/>
        </w:rPr>
        <w:t xml:space="preserve">the </w:t>
      </w:r>
      <w:r w:rsidRPr="00D33078">
        <w:rPr>
          <w:rFonts w:ascii="Times New Roman" w:hAnsi="Times New Roman"/>
          <w:sz w:val="20"/>
          <w:szCs w:val="20"/>
        </w:rPr>
        <w:t xml:space="preserve">age and sex structure of the HIV-infected patients diagnosed with the </w:t>
      </w:r>
      <w:r w:rsidRPr="0069543D">
        <w:rPr>
          <w:rFonts w:ascii="Times New Roman" w:hAnsi="Times New Roman"/>
          <w:sz w:val="20"/>
          <w:szCs w:val="20"/>
        </w:rPr>
        <w:t>same</w:t>
      </w:r>
      <w:r>
        <w:rPr>
          <w:rFonts w:ascii="Times New Roman" w:hAnsi="Times New Roman"/>
          <w:sz w:val="20"/>
          <w:szCs w:val="20"/>
        </w:rPr>
        <w:t xml:space="preserve"> </w:t>
      </w:r>
      <w:r w:rsidRPr="00D33078">
        <w:rPr>
          <w:rFonts w:ascii="Times New Roman" w:hAnsi="Times New Roman"/>
          <w:sz w:val="20"/>
          <w:szCs w:val="20"/>
        </w:rPr>
        <w:t>cancer</w:t>
      </w:r>
    </w:p>
    <w:p w:rsidR="005B4596" w:rsidRPr="0069543D" w:rsidRDefault="005B4596" w:rsidP="005B4596">
      <w:pPr>
        <w:spacing w:after="200"/>
        <w:ind w:firstLine="0"/>
        <w:jc w:val="both"/>
        <w:rPr>
          <w:rFonts w:ascii="Times New Roman" w:hAnsi="Times New Roman"/>
          <w:sz w:val="20"/>
          <w:szCs w:val="20"/>
        </w:rPr>
      </w:pPr>
      <w:r>
        <w:rPr>
          <w:rFonts w:ascii="Times New Roman" w:hAnsi="Times New Roman"/>
          <w:sz w:val="20"/>
          <w:szCs w:val="20"/>
        </w:rPr>
        <w:t xml:space="preserve">**t-test comparing the </w:t>
      </w:r>
      <w:r w:rsidRPr="00D33078">
        <w:rPr>
          <w:rFonts w:ascii="Times New Roman" w:hAnsi="Times New Roman"/>
          <w:sz w:val="20"/>
          <w:szCs w:val="20"/>
        </w:rPr>
        <w:t>5-year survival</w:t>
      </w:r>
      <w:r>
        <w:rPr>
          <w:rFonts w:ascii="Times New Roman" w:hAnsi="Times New Roman"/>
          <w:sz w:val="20"/>
          <w:szCs w:val="20"/>
        </w:rPr>
        <w:t xml:space="preserve"> rates</w:t>
      </w:r>
      <w:r w:rsidRPr="00D33078">
        <w:rPr>
          <w:rFonts w:ascii="Times New Roman" w:hAnsi="Times New Roman"/>
          <w:sz w:val="20"/>
          <w:szCs w:val="20"/>
        </w:rPr>
        <w:t xml:space="preserve"> </w:t>
      </w:r>
      <w:r>
        <w:rPr>
          <w:rFonts w:ascii="Times New Roman" w:hAnsi="Times New Roman"/>
          <w:sz w:val="20"/>
          <w:szCs w:val="20"/>
        </w:rPr>
        <w:t xml:space="preserve">among </w:t>
      </w:r>
      <w:r w:rsidRPr="00D33078">
        <w:rPr>
          <w:rFonts w:ascii="Times New Roman" w:hAnsi="Times New Roman"/>
          <w:sz w:val="20"/>
          <w:szCs w:val="20"/>
        </w:rPr>
        <w:t xml:space="preserve">HIV-infected individuals </w:t>
      </w:r>
      <w:r>
        <w:rPr>
          <w:rFonts w:ascii="Times New Roman" w:hAnsi="Times New Roman"/>
          <w:sz w:val="20"/>
          <w:szCs w:val="20"/>
        </w:rPr>
        <w:t>and</w:t>
      </w:r>
      <w:r w:rsidRPr="00D33078">
        <w:rPr>
          <w:rFonts w:ascii="Times New Roman" w:hAnsi="Times New Roman"/>
          <w:sz w:val="20"/>
          <w:szCs w:val="20"/>
        </w:rPr>
        <w:t xml:space="preserve"> the </w:t>
      </w:r>
      <w:r w:rsidRPr="0069543D">
        <w:rPr>
          <w:rFonts w:ascii="Times New Roman" w:hAnsi="Times New Roman"/>
          <w:sz w:val="20"/>
          <w:szCs w:val="20"/>
        </w:rPr>
        <w:t>corresponding age- and sex- standardized survival rates in the relevant general populations in France</w:t>
      </w:r>
    </w:p>
    <w:p w:rsidR="005B4596" w:rsidRPr="0069543D" w:rsidRDefault="005B4596" w:rsidP="005B4596">
      <w:pPr>
        <w:spacing w:after="200"/>
        <w:ind w:firstLine="0"/>
        <w:jc w:val="both"/>
        <w:rPr>
          <w:rFonts w:ascii="Times New Roman" w:hAnsi="Times New Roman"/>
          <w:sz w:val="20"/>
          <w:szCs w:val="20"/>
        </w:rPr>
      </w:pPr>
      <w:r w:rsidRPr="0069543D">
        <w:rPr>
          <w:rFonts w:ascii="Times New Roman" w:eastAsia="Times New Roman" w:hAnsi="Times New Roman"/>
          <w:bCs/>
          <w:color w:val="000000"/>
          <w:sz w:val="20"/>
          <w:szCs w:val="20"/>
        </w:rPr>
        <w:t>† From references 21, 22, 23.</w:t>
      </w:r>
    </w:p>
    <w:p w:rsidR="005B4596" w:rsidRDefault="005B4596" w:rsidP="004661E9">
      <w:pPr>
        <w:spacing w:after="0" w:line="240" w:lineRule="auto"/>
        <w:ind w:firstLine="0"/>
      </w:pPr>
      <w:r>
        <w:br w:type="page"/>
      </w:r>
    </w:p>
    <w:p w:rsidR="005B4596" w:rsidRPr="004661E9" w:rsidRDefault="005B4596" w:rsidP="004661E9">
      <w:pPr>
        <w:spacing w:line="240" w:lineRule="auto"/>
        <w:ind w:firstLine="0"/>
      </w:pPr>
      <w:r w:rsidRPr="00040A29">
        <w:rPr>
          <w:rFonts w:ascii="Times New Roman" w:hAnsi="Times New Roman"/>
          <w:b/>
          <w:sz w:val="24"/>
          <w:szCs w:val="24"/>
        </w:rPr>
        <w:lastRenderedPageBreak/>
        <w:t>Supplementary table 1:</w:t>
      </w:r>
      <w:r w:rsidRPr="00D33078">
        <w:rPr>
          <w:rFonts w:ascii="Times New Roman" w:hAnsi="Times New Roman"/>
          <w:sz w:val="24"/>
          <w:szCs w:val="24"/>
        </w:rPr>
        <w:t xml:space="preserve"> ICD-9 and ICD-10</w:t>
      </w:r>
      <w:r>
        <w:rPr>
          <w:rFonts w:ascii="Times New Roman" w:hAnsi="Times New Roman"/>
          <w:sz w:val="24"/>
          <w:szCs w:val="24"/>
        </w:rPr>
        <w:t xml:space="preserve"> </w:t>
      </w:r>
      <w:r w:rsidRPr="00D33078">
        <w:rPr>
          <w:rFonts w:ascii="Times New Roman" w:hAnsi="Times New Roman"/>
          <w:sz w:val="24"/>
          <w:szCs w:val="24"/>
        </w:rPr>
        <w:t>cancer</w:t>
      </w:r>
      <w:r>
        <w:rPr>
          <w:rFonts w:ascii="Times New Roman" w:hAnsi="Times New Roman"/>
          <w:sz w:val="24"/>
          <w:szCs w:val="24"/>
        </w:rPr>
        <w:t xml:space="preserve"> codes used in the </w:t>
      </w:r>
      <w:r w:rsidRPr="00D33078">
        <w:rPr>
          <w:rFonts w:ascii="Times New Roman" w:hAnsi="Times New Roman"/>
          <w:sz w:val="24"/>
          <w:szCs w:val="24"/>
        </w:rPr>
        <w:t xml:space="preserve">FHDH </w:t>
      </w:r>
    </w:p>
    <w:tbl>
      <w:tblPr>
        <w:tblW w:w="0" w:type="auto"/>
        <w:tblInd w:w="108" w:type="dxa"/>
        <w:tblLook w:val="00A0" w:firstRow="1" w:lastRow="0" w:firstColumn="1" w:lastColumn="0" w:noHBand="0" w:noVBand="0"/>
      </w:tblPr>
      <w:tblGrid>
        <w:gridCol w:w="3510"/>
        <w:gridCol w:w="1843"/>
        <w:gridCol w:w="1559"/>
      </w:tblGrid>
      <w:tr w:rsidR="005B4596" w:rsidRPr="00AC74BF" w:rsidTr="00721986">
        <w:trPr>
          <w:trHeight w:val="405"/>
        </w:trPr>
        <w:tc>
          <w:tcPr>
            <w:tcW w:w="3510" w:type="dxa"/>
            <w:tcBorders>
              <w:top w:val="single" w:sz="4" w:space="0" w:color="auto"/>
              <w:left w:val="single" w:sz="4" w:space="0" w:color="auto"/>
              <w:bottom w:val="single" w:sz="4" w:space="0" w:color="auto"/>
              <w:right w:val="single" w:sz="4" w:space="0" w:color="auto"/>
            </w:tcBorders>
            <w:noWrap/>
            <w:vAlign w:val="bottom"/>
          </w:tcPr>
          <w:p w:rsidR="005B4596" w:rsidRPr="00D33078" w:rsidRDefault="005B4596" w:rsidP="009A5290">
            <w:pPr>
              <w:keepNext/>
              <w:spacing w:after="0" w:line="276" w:lineRule="auto"/>
              <w:ind w:firstLine="0"/>
              <w:rPr>
                <w:rFonts w:ascii="Times New Roman" w:hAnsi="Times New Roman"/>
                <w:color w:val="000000"/>
                <w:sz w:val="24"/>
                <w:szCs w:val="24"/>
              </w:rPr>
            </w:pPr>
            <w:r w:rsidRPr="00D33078">
              <w:rPr>
                <w:rFonts w:ascii="Times New Roman" w:hAnsi="Times New Roman"/>
                <w:color w:val="000000"/>
                <w:sz w:val="24"/>
                <w:szCs w:val="24"/>
              </w:rPr>
              <w:t> </w:t>
            </w:r>
          </w:p>
        </w:tc>
        <w:tc>
          <w:tcPr>
            <w:tcW w:w="3402" w:type="dxa"/>
            <w:gridSpan w:val="2"/>
            <w:tcBorders>
              <w:top w:val="single" w:sz="4" w:space="0" w:color="auto"/>
              <w:left w:val="nil"/>
              <w:bottom w:val="single" w:sz="4" w:space="0" w:color="auto"/>
              <w:right w:val="single" w:sz="4" w:space="0" w:color="auto"/>
            </w:tcBorders>
            <w:noWrap/>
            <w:vAlign w:val="center"/>
          </w:tcPr>
          <w:p w:rsidR="005B4596" w:rsidRPr="004661E9" w:rsidRDefault="005B4596" w:rsidP="009A5290">
            <w:pPr>
              <w:keepNext/>
              <w:spacing w:after="0" w:line="276" w:lineRule="auto"/>
              <w:ind w:firstLine="0"/>
              <w:jc w:val="center"/>
              <w:rPr>
                <w:rFonts w:ascii="Times New Roman" w:hAnsi="Times New Roman"/>
                <w:b/>
                <w:color w:val="000000"/>
                <w:sz w:val="24"/>
                <w:szCs w:val="24"/>
              </w:rPr>
            </w:pPr>
            <w:r w:rsidRPr="004661E9">
              <w:rPr>
                <w:rFonts w:ascii="Times New Roman" w:hAnsi="Times New Roman"/>
                <w:b/>
                <w:color w:val="000000"/>
                <w:sz w:val="24"/>
                <w:szCs w:val="24"/>
              </w:rPr>
              <w:t>FHDH</w:t>
            </w:r>
          </w:p>
        </w:tc>
      </w:tr>
      <w:tr w:rsidR="005B4596" w:rsidRPr="00AC74BF" w:rsidTr="00721986">
        <w:trPr>
          <w:trHeight w:val="405"/>
        </w:trPr>
        <w:tc>
          <w:tcPr>
            <w:tcW w:w="3510" w:type="dxa"/>
            <w:tcBorders>
              <w:top w:val="nil"/>
              <w:left w:val="single" w:sz="4" w:space="0" w:color="auto"/>
              <w:bottom w:val="single" w:sz="4" w:space="0" w:color="auto"/>
              <w:right w:val="single" w:sz="4" w:space="0" w:color="auto"/>
            </w:tcBorders>
            <w:noWrap/>
            <w:vAlign w:val="center"/>
          </w:tcPr>
          <w:p w:rsidR="005B4596" w:rsidRPr="004661E9" w:rsidRDefault="005B4596" w:rsidP="009A5290">
            <w:pPr>
              <w:keepNext/>
              <w:spacing w:after="0" w:line="276" w:lineRule="auto"/>
              <w:ind w:firstLine="0"/>
              <w:rPr>
                <w:rFonts w:ascii="Times New Roman" w:hAnsi="Times New Roman"/>
                <w:color w:val="000000"/>
                <w:sz w:val="24"/>
                <w:szCs w:val="24"/>
              </w:rPr>
            </w:pPr>
          </w:p>
        </w:tc>
        <w:tc>
          <w:tcPr>
            <w:tcW w:w="1843" w:type="dxa"/>
            <w:tcBorders>
              <w:top w:val="nil"/>
              <w:left w:val="nil"/>
              <w:bottom w:val="single" w:sz="4" w:space="0" w:color="auto"/>
              <w:right w:val="single" w:sz="4" w:space="0" w:color="auto"/>
            </w:tcBorders>
            <w:noWrap/>
            <w:vAlign w:val="center"/>
          </w:tcPr>
          <w:p w:rsidR="005B4596" w:rsidRPr="004661E9" w:rsidRDefault="005B4596" w:rsidP="009A5290">
            <w:pPr>
              <w:keepNext/>
              <w:spacing w:after="0" w:line="276" w:lineRule="auto"/>
              <w:ind w:firstLine="0"/>
              <w:jc w:val="center"/>
              <w:rPr>
                <w:rFonts w:ascii="Times New Roman" w:hAnsi="Times New Roman"/>
                <w:b/>
                <w:color w:val="000000"/>
                <w:sz w:val="24"/>
                <w:szCs w:val="24"/>
              </w:rPr>
            </w:pPr>
            <w:r w:rsidRPr="004661E9">
              <w:rPr>
                <w:rFonts w:ascii="Times New Roman" w:hAnsi="Times New Roman"/>
                <w:b/>
                <w:color w:val="000000"/>
                <w:sz w:val="24"/>
                <w:szCs w:val="24"/>
              </w:rPr>
              <w:t>ICD-9</w:t>
            </w:r>
          </w:p>
          <w:p w:rsidR="005B4596" w:rsidRPr="004661E9" w:rsidRDefault="005B4596" w:rsidP="009A5290">
            <w:pPr>
              <w:keepNext/>
              <w:spacing w:after="0" w:line="276" w:lineRule="auto"/>
              <w:ind w:firstLine="0"/>
              <w:jc w:val="center"/>
              <w:rPr>
                <w:rFonts w:ascii="Times New Roman" w:hAnsi="Times New Roman"/>
                <w:b/>
                <w:color w:val="000000"/>
                <w:sz w:val="24"/>
                <w:szCs w:val="24"/>
              </w:rPr>
            </w:pPr>
            <w:r w:rsidRPr="004661E9">
              <w:rPr>
                <w:rFonts w:ascii="Times New Roman" w:hAnsi="Times New Roman"/>
                <w:b/>
                <w:color w:val="000000"/>
                <w:sz w:val="24"/>
                <w:szCs w:val="24"/>
              </w:rPr>
              <w:t>≤ 1996</w:t>
            </w:r>
          </w:p>
        </w:tc>
        <w:tc>
          <w:tcPr>
            <w:tcW w:w="1559" w:type="dxa"/>
            <w:tcBorders>
              <w:top w:val="nil"/>
              <w:left w:val="nil"/>
              <w:bottom w:val="single" w:sz="4" w:space="0" w:color="auto"/>
              <w:right w:val="single" w:sz="4" w:space="0" w:color="auto"/>
            </w:tcBorders>
            <w:noWrap/>
            <w:vAlign w:val="center"/>
          </w:tcPr>
          <w:p w:rsidR="005B4596" w:rsidRPr="004661E9" w:rsidRDefault="005B4596" w:rsidP="009A5290">
            <w:pPr>
              <w:keepNext/>
              <w:spacing w:after="0" w:line="276" w:lineRule="auto"/>
              <w:ind w:firstLine="0"/>
              <w:jc w:val="center"/>
              <w:rPr>
                <w:rFonts w:ascii="Times New Roman" w:hAnsi="Times New Roman"/>
                <w:b/>
                <w:color w:val="000000"/>
                <w:sz w:val="24"/>
                <w:szCs w:val="24"/>
              </w:rPr>
            </w:pPr>
            <w:r w:rsidRPr="004661E9">
              <w:rPr>
                <w:rFonts w:ascii="Times New Roman" w:hAnsi="Times New Roman"/>
                <w:b/>
                <w:color w:val="000000"/>
                <w:sz w:val="24"/>
                <w:szCs w:val="24"/>
              </w:rPr>
              <w:t>ICD-10</w:t>
            </w:r>
          </w:p>
          <w:p w:rsidR="005B4596" w:rsidRPr="004661E9" w:rsidRDefault="005B4596" w:rsidP="009A5290">
            <w:pPr>
              <w:keepNext/>
              <w:spacing w:after="0" w:line="276" w:lineRule="auto"/>
              <w:ind w:firstLine="0"/>
              <w:jc w:val="center"/>
              <w:rPr>
                <w:rFonts w:ascii="Times New Roman" w:hAnsi="Times New Roman"/>
                <w:b/>
                <w:color w:val="000000"/>
                <w:sz w:val="24"/>
                <w:szCs w:val="24"/>
              </w:rPr>
            </w:pPr>
            <w:r w:rsidRPr="004661E9">
              <w:rPr>
                <w:rFonts w:ascii="Times New Roman" w:hAnsi="Times New Roman"/>
                <w:b/>
                <w:color w:val="000000"/>
                <w:sz w:val="24"/>
                <w:szCs w:val="24"/>
              </w:rPr>
              <w:t>&gt;1997</w:t>
            </w:r>
          </w:p>
        </w:tc>
      </w:tr>
      <w:tr w:rsidR="005B4596" w:rsidRPr="00AC74BF" w:rsidTr="00721986">
        <w:trPr>
          <w:trHeight w:val="810"/>
        </w:trPr>
        <w:tc>
          <w:tcPr>
            <w:tcW w:w="3510" w:type="dxa"/>
            <w:tcBorders>
              <w:top w:val="nil"/>
              <w:left w:val="single" w:sz="4" w:space="0" w:color="auto"/>
              <w:bottom w:val="single" w:sz="4" w:space="0" w:color="auto"/>
              <w:right w:val="single" w:sz="4" w:space="0" w:color="auto"/>
            </w:tcBorders>
            <w:noWrap/>
            <w:vAlign w:val="center"/>
          </w:tcPr>
          <w:p w:rsidR="005B4596" w:rsidRPr="004661E9" w:rsidRDefault="005B4596" w:rsidP="009A5290">
            <w:pPr>
              <w:keepNext/>
              <w:spacing w:after="0" w:line="276" w:lineRule="auto"/>
              <w:ind w:firstLine="0"/>
              <w:rPr>
                <w:rFonts w:ascii="Times New Roman" w:hAnsi="Times New Roman"/>
                <w:b/>
                <w:color w:val="000000"/>
                <w:sz w:val="24"/>
                <w:szCs w:val="24"/>
              </w:rPr>
            </w:pPr>
            <w:r w:rsidRPr="004661E9">
              <w:rPr>
                <w:rFonts w:ascii="Times New Roman" w:hAnsi="Times New Roman"/>
                <w:b/>
                <w:color w:val="000000"/>
                <w:sz w:val="24"/>
                <w:szCs w:val="24"/>
              </w:rPr>
              <w:t>Kaposi sarcoma</w:t>
            </w:r>
          </w:p>
        </w:tc>
        <w:tc>
          <w:tcPr>
            <w:tcW w:w="1843" w:type="dxa"/>
            <w:tcBorders>
              <w:top w:val="nil"/>
              <w:left w:val="nil"/>
              <w:bottom w:val="single" w:sz="4" w:space="0" w:color="auto"/>
              <w:right w:val="single" w:sz="4" w:space="0" w:color="auto"/>
            </w:tcBorders>
            <w:noWrap/>
            <w:vAlign w:val="center"/>
          </w:tcPr>
          <w:p w:rsidR="005B4596" w:rsidRPr="004661E9" w:rsidRDefault="005B4596" w:rsidP="009A5290">
            <w:pPr>
              <w:keepNext/>
              <w:spacing w:after="0" w:line="276" w:lineRule="auto"/>
              <w:ind w:firstLine="0"/>
              <w:rPr>
                <w:rFonts w:ascii="Times New Roman" w:hAnsi="Times New Roman"/>
                <w:color w:val="000000"/>
                <w:sz w:val="24"/>
                <w:szCs w:val="24"/>
              </w:rPr>
            </w:pPr>
            <w:r w:rsidRPr="004661E9">
              <w:rPr>
                <w:rFonts w:ascii="Times New Roman" w:hAnsi="Times New Roman"/>
                <w:color w:val="000000"/>
                <w:sz w:val="24"/>
                <w:szCs w:val="24"/>
              </w:rPr>
              <w:t>176.x</w:t>
            </w:r>
          </w:p>
        </w:tc>
        <w:tc>
          <w:tcPr>
            <w:tcW w:w="1559" w:type="dxa"/>
            <w:tcBorders>
              <w:top w:val="nil"/>
              <w:left w:val="nil"/>
              <w:bottom w:val="single" w:sz="4" w:space="0" w:color="auto"/>
              <w:right w:val="single" w:sz="4" w:space="0" w:color="auto"/>
            </w:tcBorders>
            <w:noWrap/>
            <w:vAlign w:val="center"/>
          </w:tcPr>
          <w:p w:rsidR="005B4596" w:rsidRPr="004661E9" w:rsidRDefault="005B4596" w:rsidP="009A5290">
            <w:pPr>
              <w:keepNext/>
              <w:spacing w:after="0" w:line="276" w:lineRule="auto"/>
              <w:ind w:firstLine="0"/>
              <w:rPr>
                <w:rFonts w:ascii="Times New Roman" w:hAnsi="Times New Roman"/>
                <w:color w:val="000000"/>
                <w:sz w:val="24"/>
                <w:szCs w:val="24"/>
              </w:rPr>
            </w:pPr>
            <w:r w:rsidRPr="004661E9">
              <w:rPr>
                <w:rFonts w:ascii="Times New Roman" w:hAnsi="Times New Roman"/>
                <w:color w:val="000000"/>
                <w:sz w:val="24"/>
                <w:szCs w:val="24"/>
              </w:rPr>
              <w:t>C46.x</w:t>
            </w:r>
          </w:p>
        </w:tc>
      </w:tr>
      <w:tr w:rsidR="005B4596" w:rsidRPr="00AC74BF" w:rsidTr="00721986">
        <w:trPr>
          <w:trHeight w:val="1268"/>
        </w:trPr>
        <w:tc>
          <w:tcPr>
            <w:tcW w:w="3510" w:type="dxa"/>
            <w:tcBorders>
              <w:top w:val="nil"/>
              <w:left w:val="single" w:sz="4" w:space="0" w:color="auto"/>
              <w:bottom w:val="single" w:sz="4" w:space="0" w:color="auto"/>
              <w:right w:val="single" w:sz="4" w:space="0" w:color="auto"/>
            </w:tcBorders>
            <w:vAlign w:val="center"/>
          </w:tcPr>
          <w:p w:rsidR="005B4596" w:rsidRPr="004661E9" w:rsidRDefault="005B4596" w:rsidP="009A5290">
            <w:pPr>
              <w:keepNext/>
              <w:spacing w:after="0" w:line="276" w:lineRule="auto"/>
              <w:ind w:firstLine="0"/>
              <w:rPr>
                <w:rFonts w:ascii="Times New Roman" w:hAnsi="Times New Roman"/>
                <w:b/>
                <w:color w:val="000000"/>
                <w:sz w:val="24"/>
                <w:szCs w:val="24"/>
              </w:rPr>
            </w:pPr>
            <w:r w:rsidRPr="004661E9">
              <w:rPr>
                <w:rFonts w:ascii="Times New Roman" w:hAnsi="Times New Roman"/>
                <w:b/>
                <w:color w:val="000000"/>
                <w:sz w:val="24"/>
                <w:szCs w:val="24"/>
              </w:rPr>
              <w:t>Non-Hodgkin lymphoma (NHL)</w:t>
            </w:r>
          </w:p>
        </w:tc>
        <w:tc>
          <w:tcPr>
            <w:tcW w:w="1843" w:type="dxa"/>
            <w:tcBorders>
              <w:top w:val="nil"/>
              <w:left w:val="nil"/>
              <w:bottom w:val="single" w:sz="4" w:space="0" w:color="auto"/>
              <w:right w:val="single" w:sz="4" w:space="0" w:color="auto"/>
            </w:tcBorders>
            <w:noWrap/>
            <w:vAlign w:val="center"/>
          </w:tcPr>
          <w:p w:rsidR="005B4596" w:rsidRPr="004661E9" w:rsidRDefault="005B4596" w:rsidP="009A5290">
            <w:pPr>
              <w:keepNext/>
              <w:spacing w:after="0" w:line="276" w:lineRule="auto"/>
              <w:ind w:firstLine="0"/>
              <w:rPr>
                <w:rFonts w:ascii="Times New Roman" w:hAnsi="Times New Roman"/>
                <w:color w:val="000000"/>
                <w:sz w:val="24"/>
                <w:szCs w:val="24"/>
              </w:rPr>
            </w:pPr>
            <w:r w:rsidRPr="004661E9">
              <w:rPr>
                <w:rFonts w:ascii="Times New Roman" w:hAnsi="Times New Roman"/>
                <w:color w:val="000000"/>
                <w:sz w:val="24"/>
                <w:szCs w:val="24"/>
              </w:rPr>
              <w:t>200.x</w:t>
            </w:r>
          </w:p>
        </w:tc>
        <w:tc>
          <w:tcPr>
            <w:tcW w:w="1559" w:type="dxa"/>
            <w:tcBorders>
              <w:top w:val="nil"/>
              <w:left w:val="nil"/>
              <w:bottom w:val="single" w:sz="4" w:space="0" w:color="auto"/>
              <w:right w:val="single" w:sz="4" w:space="0" w:color="auto"/>
            </w:tcBorders>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4661E9">
              <w:rPr>
                <w:rFonts w:ascii="Times New Roman" w:hAnsi="Times New Roman"/>
                <w:color w:val="000000"/>
                <w:sz w:val="24"/>
                <w:szCs w:val="24"/>
              </w:rPr>
              <w:t>C83.3, C83.4, C83.7, C85.0, C85</w:t>
            </w:r>
            <w:r w:rsidRPr="00D33078">
              <w:rPr>
                <w:rFonts w:ascii="Times New Roman" w:hAnsi="Times New Roman"/>
                <w:color w:val="000000"/>
                <w:sz w:val="24"/>
                <w:szCs w:val="24"/>
                <w:lang w:val="fr-FR"/>
              </w:rPr>
              <w:t>.1, C85.7, C85.9</w:t>
            </w:r>
          </w:p>
        </w:tc>
      </w:tr>
      <w:tr w:rsidR="005B4596" w:rsidRPr="00AC74BF" w:rsidTr="00721986">
        <w:trPr>
          <w:trHeight w:val="582"/>
        </w:trPr>
        <w:tc>
          <w:tcPr>
            <w:tcW w:w="3510" w:type="dxa"/>
            <w:tcBorders>
              <w:top w:val="single" w:sz="4" w:space="0" w:color="auto"/>
              <w:left w:val="single" w:sz="4" w:space="0" w:color="auto"/>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b/>
                <w:color w:val="000000"/>
                <w:sz w:val="24"/>
                <w:szCs w:val="24"/>
                <w:lang w:val="fr-FR"/>
              </w:rPr>
            </w:pPr>
            <w:r w:rsidRPr="00D33078">
              <w:rPr>
                <w:rFonts w:ascii="Times New Roman" w:hAnsi="Times New Roman"/>
                <w:b/>
                <w:color w:val="000000"/>
                <w:sz w:val="24"/>
                <w:szCs w:val="24"/>
                <w:lang w:val="fr-FR"/>
              </w:rPr>
              <w:t>Lung</w:t>
            </w:r>
          </w:p>
        </w:tc>
        <w:tc>
          <w:tcPr>
            <w:tcW w:w="1843" w:type="dxa"/>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D33078">
              <w:rPr>
                <w:rFonts w:ascii="Times New Roman" w:hAnsi="Times New Roman"/>
                <w:color w:val="000000"/>
                <w:sz w:val="24"/>
                <w:szCs w:val="24"/>
                <w:lang w:val="fr-FR"/>
              </w:rPr>
              <w:t>162</w:t>
            </w:r>
            <w:proofErr w:type="gramStart"/>
            <w:r w:rsidRPr="00D33078">
              <w:rPr>
                <w:rFonts w:ascii="Times New Roman" w:hAnsi="Times New Roman"/>
                <w:color w:val="000000"/>
                <w:sz w:val="24"/>
                <w:szCs w:val="24"/>
                <w:lang w:val="fr-FR"/>
              </w:rPr>
              <w:t>.x</w:t>
            </w:r>
            <w:proofErr w:type="gramEnd"/>
          </w:p>
        </w:tc>
        <w:tc>
          <w:tcPr>
            <w:tcW w:w="1559" w:type="dxa"/>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D33078">
              <w:rPr>
                <w:rFonts w:ascii="Times New Roman" w:hAnsi="Times New Roman"/>
                <w:color w:val="000000"/>
                <w:sz w:val="24"/>
                <w:szCs w:val="24"/>
                <w:lang w:val="fr-FR"/>
              </w:rPr>
              <w:t>C33.x, C44.x</w:t>
            </w:r>
          </w:p>
        </w:tc>
      </w:tr>
      <w:tr w:rsidR="005B4596" w:rsidRPr="00AC74BF" w:rsidTr="00721986">
        <w:trPr>
          <w:trHeight w:val="405"/>
        </w:trPr>
        <w:tc>
          <w:tcPr>
            <w:tcW w:w="3510" w:type="dxa"/>
            <w:tcBorders>
              <w:top w:val="single" w:sz="4" w:space="0" w:color="auto"/>
              <w:left w:val="single" w:sz="4" w:space="0" w:color="auto"/>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b/>
                <w:color w:val="000000"/>
                <w:sz w:val="24"/>
                <w:szCs w:val="24"/>
                <w:lang w:val="fr-FR"/>
              </w:rPr>
            </w:pPr>
            <w:r w:rsidRPr="00D33078">
              <w:rPr>
                <w:rFonts w:ascii="Times New Roman" w:hAnsi="Times New Roman"/>
                <w:b/>
                <w:color w:val="000000"/>
                <w:sz w:val="24"/>
                <w:szCs w:val="24"/>
                <w:lang w:val="fr-FR"/>
              </w:rPr>
              <w:t xml:space="preserve">Hodgkin </w:t>
            </w:r>
            <w:proofErr w:type="spellStart"/>
            <w:r w:rsidRPr="00D33078">
              <w:rPr>
                <w:rFonts w:ascii="Times New Roman" w:hAnsi="Times New Roman"/>
                <w:b/>
                <w:color w:val="000000"/>
                <w:sz w:val="24"/>
                <w:szCs w:val="24"/>
                <w:lang w:val="fr-FR"/>
              </w:rPr>
              <w:t>lymphoma</w:t>
            </w:r>
            <w:proofErr w:type="spellEnd"/>
          </w:p>
        </w:tc>
        <w:tc>
          <w:tcPr>
            <w:tcW w:w="1843" w:type="dxa"/>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D33078">
              <w:rPr>
                <w:rFonts w:ascii="Times New Roman" w:hAnsi="Times New Roman"/>
                <w:color w:val="000000"/>
                <w:sz w:val="24"/>
                <w:szCs w:val="24"/>
                <w:lang w:val="fr-FR"/>
              </w:rPr>
              <w:t>201</w:t>
            </w:r>
            <w:proofErr w:type="gramStart"/>
            <w:r w:rsidRPr="00D33078">
              <w:rPr>
                <w:rFonts w:ascii="Times New Roman" w:hAnsi="Times New Roman"/>
                <w:color w:val="000000"/>
                <w:sz w:val="24"/>
                <w:szCs w:val="24"/>
                <w:lang w:val="fr-FR"/>
              </w:rPr>
              <w:t>.x</w:t>
            </w:r>
            <w:proofErr w:type="gramEnd"/>
          </w:p>
        </w:tc>
        <w:tc>
          <w:tcPr>
            <w:tcW w:w="1559" w:type="dxa"/>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D33078">
              <w:rPr>
                <w:rFonts w:ascii="Times New Roman" w:hAnsi="Times New Roman"/>
                <w:color w:val="000000"/>
                <w:sz w:val="24"/>
                <w:szCs w:val="24"/>
                <w:lang w:val="fr-FR"/>
              </w:rPr>
              <w:t>C81.x</w:t>
            </w:r>
          </w:p>
        </w:tc>
      </w:tr>
      <w:tr w:rsidR="005B4596" w:rsidRPr="00AC74BF" w:rsidTr="00721986">
        <w:trPr>
          <w:trHeight w:val="405"/>
        </w:trPr>
        <w:tc>
          <w:tcPr>
            <w:tcW w:w="3510" w:type="dxa"/>
            <w:tcBorders>
              <w:top w:val="single" w:sz="4" w:space="0" w:color="auto"/>
              <w:left w:val="single" w:sz="4" w:space="0" w:color="auto"/>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b/>
                <w:color w:val="000000"/>
                <w:sz w:val="24"/>
                <w:szCs w:val="24"/>
                <w:lang w:val="fr-FR"/>
              </w:rPr>
            </w:pPr>
            <w:proofErr w:type="spellStart"/>
            <w:r w:rsidRPr="00D33078">
              <w:rPr>
                <w:rFonts w:ascii="Times New Roman" w:hAnsi="Times New Roman"/>
                <w:b/>
                <w:color w:val="000000"/>
                <w:sz w:val="24"/>
                <w:szCs w:val="24"/>
                <w:lang w:val="fr-FR"/>
              </w:rPr>
              <w:t>Liver</w:t>
            </w:r>
            <w:proofErr w:type="spellEnd"/>
          </w:p>
        </w:tc>
        <w:tc>
          <w:tcPr>
            <w:tcW w:w="1843" w:type="dxa"/>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D33078">
              <w:rPr>
                <w:rFonts w:ascii="Times New Roman" w:hAnsi="Times New Roman"/>
                <w:color w:val="000000"/>
                <w:sz w:val="24"/>
                <w:szCs w:val="24"/>
                <w:lang w:val="fr-FR"/>
              </w:rPr>
              <w:t>155</w:t>
            </w:r>
            <w:proofErr w:type="gramStart"/>
            <w:r w:rsidRPr="00D33078">
              <w:rPr>
                <w:rFonts w:ascii="Times New Roman" w:hAnsi="Times New Roman"/>
                <w:color w:val="000000"/>
                <w:sz w:val="24"/>
                <w:szCs w:val="24"/>
                <w:lang w:val="fr-FR"/>
              </w:rPr>
              <w:t>.x</w:t>
            </w:r>
            <w:proofErr w:type="gramEnd"/>
          </w:p>
        </w:tc>
        <w:tc>
          <w:tcPr>
            <w:tcW w:w="1559" w:type="dxa"/>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color w:val="000000"/>
                <w:sz w:val="24"/>
                <w:szCs w:val="24"/>
                <w:lang w:val="fr-FR"/>
              </w:rPr>
            </w:pPr>
            <w:r w:rsidRPr="00D33078">
              <w:rPr>
                <w:rFonts w:ascii="Times New Roman" w:hAnsi="Times New Roman"/>
                <w:color w:val="000000"/>
                <w:sz w:val="24"/>
                <w:szCs w:val="24"/>
                <w:lang w:val="fr-FR"/>
              </w:rPr>
              <w:t>C22.x</w:t>
            </w:r>
          </w:p>
        </w:tc>
      </w:tr>
      <w:tr w:rsidR="005B4596" w:rsidRPr="00AC74BF" w:rsidTr="00721986">
        <w:trPr>
          <w:trHeight w:val="405"/>
        </w:trPr>
        <w:tc>
          <w:tcPr>
            <w:tcW w:w="3510" w:type="dxa"/>
            <w:tcBorders>
              <w:top w:val="single" w:sz="4" w:space="0" w:color="auto"/>
              <w:left w:val="single" w:sz="4" w:space="0" w:color="auto"/>
              <w:bottom w:val="single" w:sz="4" w:space="0" w:color="auto"/>
              <w:right w:val="single" w:sz="4" w:space="0" w:color="auto"/>
            </w:tcBorders>
            <w:noWrap/>
            <w:vAlign w:val="center"/>
          </w:tcPr>
          <w:p w:rsidR="005B4596" w:rsidRPr="00D33078" w:rsidRDefault="005B4596" w:rsidP="009A5290">
            <w:pPr>
              <w:keepNext/>
              <w:spacing w:after="0" w:line="276" w:lineRule="auto"/>
              <w:ind w:firstLine="0"/>
              <w:rPr>
                <w:rFonts w:ascii="Times New Roman" w:hAnsi="Times New Roman"/>
                <w:b/>
                <w:color w:val="000000"/>
                <w:sz w:val="24"/>
                <w:szCs w:val="24"/>
                <w:lang w:val="fr-FR"/>
              </w:rPr>
            </w:pPr>
            <w:r w:rsidRPr="00D33078">
              <w:rPr>
                <w:rFonts w:ascii="Times New Roman" w:hAnsi="Times New Roman"/>
                <w:b/>
                <w:color w:val="000000"/>
                <w:sz w:val="24"/>
                <w:szCs w:val="24"/>
                <w:lang w:val="fr-FR"/>
              </w:rPr>
              <w:t>Anal</w:t>
            </w:r>
          </w:p>
        </w:tc>
        <w:tc>
          <w:tcPr>
            <w:tcW w:w="3402" w:type="dxa"/>
            <w:gridSpan w:val="2"/>
            <w:tcBorders>
              <w:top w:val="single" w:sz="4" w:space="0" w:color="auto"/>
              <w:left w:val="nil"/>
              <w:bottom w:val="single" w:sz="4" w:space="0" w:color="auto"/>
              <w:right w:val="single" w:sz="4" w:space="0" w:color="auto"/>
            </w:tcBorders>
            <w:noWrap/>
            <w:vAlign w:val="center"/>
          </w:tcPr>
          <w:p w:rsidR="005B4596" w:rsidRPr="00D33078" w:rsidRDefault="005B4596" w:rsidP="009A5290">
            <w:pPr>
              <w:keepNext/>
              <w:spacing w:after="0" w:line="276" w:lineRule="auto"/>
              <w:ind w:firstLine="0"/>
              <w:jc w:val="center"/>
              <w:rPr>
                <w:rFonts w:ascii="Times New Roman" w:hAnsi="Times New Roman"/>
                <w:color w:val="000000"/>
                <w:sz w:val="24"/>
                <w:szCs w:val="24"/>
              </w:rPr>
            </w:pPr>
            <w:r w:rsidRPr="00D33078">
              <w:rPr>
                <w:rFonts w:ascii="Times New Roman" w:hAnsi="Times New Roman"/>
                <w:color w:val="000000"/>
                <w:sz w:val="24"/>
                <w:szCs w:val="24"/>
              </w:rPr>
              <w:t>Validated cases between 1992 and 2008 and C21.x in 2009</w:t>
            </w:r>
          </w:p>
        </w:tc>
      </w:tr>
    </w:tbl>
    <w:p w:rsidR="005B4596" w:rsidRPr="005B4596" w:rsidRDefault="005B4596" w:rsidP="005B4596">
      <w:pPr>
        <w:ind w:firstLine="0"/>
      </w:pPr>
    </w:p>
    <w:sectPr w:rsidR="005B4596" w:rsidRPr="005B4596" w:rsidSect="001C32F6">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4C" w:rsidRDefault="00B9394C" w:rsidP="00F91CFA">
      <w:pPr>
        <w:spacing w:after="0" w:line="240" w:lineRule="auto"/>
      </w:pPr>
      <w:r>
        <w:separator/>
      </w:r>
    </w:p>
  </w:endnote>
  <w:endnote w:type="continuationSeparator" w:id="0">
    <w:p w:rsidR="00B9394C" w:rsidRDefault="00B9394C" w:rsidP="00F9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86" w:rsidRDefault="00721986">
    <w:pPr>
      <w:pStyle w:val="Pieddepage"/>
      <w:jc w:val="right"/>
    </w:pPr>
    <w:r>
      <w:fldChar w:fldCharType="begin"/>
    </w:r>
    <w:r>
      <w:instrText>PAGE   \* MERGEFORMAT</w:instrText>
    </w:r>
    <w:r>
      <w:fldChar w:fldCharType="separate"/>
    </w:r>
    <w:r w:rsidR="00C93F9E" w:rsidRPr="00C93F9E">
      <w:rPr>
        <w:noProof/>
        <w:lang w:val="fr-FR"/>
      </w:rPr>
      <w:t>31</w:t>
    </w:r>
    <w:r>
      <w:rPr>
        <w:noProof/>
        <w:lang w:val="fr-FR"/>
      </w:rPr>
      <w:fldChar w:fldCharType="end"/>
    </w:r>
  </w:p>
  <w:p w:rsidR="00721986" w:rsidRDefault="007219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4C" w:rsidRDefault="00B9394C" w:rsidP="00F91CFA">
      <w:pPr>
        <w:spacing w:after="0" w:line="240" w:lineRule="auto"/>
      </w:pPr>
      <w:r>
        <w:separator/>
      </w:r>
    </w:p>
  </w:footnote>
  <w:footnote w:type="continuationSeparator" w:id="0">
    <w:p w:rsidR="00B9394C" w:rsidRDefault="00B9394C" w:rsidP="00F91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99F"/>
    <w:multiLevelType w:val="hybridMultilevel"/>
    <w:tmpl w:val="ADC2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0E3F4D"/>
    <w:multiLevelType w:val="hybridMultilevel"/>
    <w:tmpl w:val="94D08D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050E8C"/>
    <w:multiLevelType w:val="multilevel"/>
    <w:tmpl w:val="CB7AAE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A672F36"/>
    <w:multiLevelType w:val="multilevel"/>
    <w:tmpl w:val="F132A0D8"/>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FCE7140"/>
    <w:multiLevelType w:val="multilevel"/>
    <w:tmpl w:val="0409001F"/>
    <w:lvl w:ilvl="0">
      <w:start w:val="1"/>
      <w:numFmt w:val="decimal"/>
      <w:lvlText w:val="%1."/>
      <w:lvlJc w:val="left"/>
      <w:pPr>
        <w:ind w:left="1070" w:hanging="360"/>
      </w:pPr>
      <w:rPr>
        <w:rFonts w:cs="Times New Roman" w:hint="default"/>
      </w:rPr>
    </w:lvl>
    <w:lvl w:ilvl="1">
      <w:start w:val="1"/>
      <w:numFmt w:val="decimal"/>
      <w:lvlText w:val="%1.%2."/>
      <w:lvlJc w:val="left"/>
      <w:pPr>
        <w:ind w:left="1512" w:hanging="432"/>
      </w:pPr>
      <w:rPr>
        <w:rFonts w:cs="Times New Roman"/>
      </w:rPr>
    </w:lvl>
    <w:lvl w:ilvl="2">
      <w:start w:val="1"/>
      <w:numFmt w:val="decimal"/>
      <w:lvlText w:val="%1.%2.%3."/>
      <w:lvlJc w:val="left"/>
      <w:pPr>
        <w:ind w:left="59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5" w15:restartNumberingAfterBreak="0">
    <w:nsid w:val="447A4D16"/>
    <w:multiLevelType w:val="multilevel"/>
    <w:tmpl w:val="00342808"/>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33B3FB0"/>
    <w:multiLevelType w:val="hybridMultilevel"/>
    <w:tmpl w:val="CD8E66B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B2069CB"/>
    <w:multiLevelType w:val="multilevel"/>
    <w:tmpl w:val="B1E88320"/>
    <w:lvl w:ilvl="0">
      <w:start w:val="1"/>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15:restartNumberingAfterBreak="0">
    <w:nsid w:val="73C47E96"/>
    <w:multiLevelType w:val="hybridMultilevel"/>
    <w:tmpl w:val="54641404"/>
    <w:lvl w:ilvl="0" w:tplc="2702D8B0">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6B0139"/>
    <w:multiLevelType w:val="hybridMultilevel"/>
    <w:tmpl w:val="1AC2F4E0"/>
    <w:lvl w:ilvl="0" w:tplc="23E8CE68">
      <w:numFmt w:val="bullet"/>
      <w:lvlText w:val="-"/>
      <w:lvlJc w:val="left"/>
      <w:pPr>
        <w:ind w:left="720" w:hanging="360"/>
      </w:pPr>
      <w:rPr>
        <w:rFonts w:ascii="Times New Roman" w:eastAsia="Times New Roman" w:hAnsi="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8"/>
  </w:num>
  <w:num w:numId="4">
    <w:abstractNumId w:val="2"/>
  </w:num>
  <w:num w:numId="5">
    <w:abstractNumId w:val="9"/>
  </w:num>
  <w:num w:numId="6">
    <w:abstractNumId w:val="0"/>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39"/>
    <w:rsid w:val="00010C43"/>
    <w:rsid w:val="00022D1A"/>
    <w:rsid w:val="000257C0"/>
    <w:rsid w:val="000330BB"/>
    <w:rsid w:val="00040A29"/>
    <w:rsid w:val="0004508F"/>
    <w:rsid w:val="00045451"/>
    <w:rsid w:val="0005021F"/>
    <w:rsid w:val="000506F2"/>
    <w:rsid w:val="000611DA"/>
    <w:rsid w:val="000657AC"/>
    <w:rsid w:val="00071B0D"/>
    <w:rsid w:val="000726B3"/>
    <w:rsid w:val="000761F7"/>
    <w:rsid w:val="0008774F"/>
    <w:rsid w:val="00097A3C"/>
    <w:rsid w:val="000A27D1"/>
    <w:rsid w:val="000A6155"/>
    <w:rsid w:val="000B14FC"/>
    <w:rsid w:val="000B24E2"/>
    <w:rsid w:val="000B285C"/>
    <w:rsid w:val="000B4C9F"/>
    <w:rsid w:val="000C0B3E"/>
    <w:rsid w:val="000C0EF5"/>
    <w:rsid w:val="000C23A1"/>
    <w:rsid w:val="000C25FD"/>
    <w:rsid w:val="000C641E"/>
    <w:rsid w:val="000D5FA3"/>
    <w:rsid w:val="000E6D41"/>
    <w:rsid w:val="000F7C75"/>
    <w:rsid w:val="001235DB"/>
    <w:rsid w:val="0013141C"/>
    <w:rsid w:val="00133DA6"/>
    <w:rsid w:val="00134739"/>
    <w:rsid w:val="001362CA"/>
    <w:rsid w:val="00142BEF"/>
    <w:rsid w:val="001431A7"/>
    <w:rsid w:val="00144DE2"/>
    <w:rsid w:val="00150CDF"/>
    <w:rsid w:val="00175FBF"/>
    <w:rsid w:val="00183F62"/>
    <w:rsid w:val="00186CF1"/>
    <w:rsid w:val="001946D4"/>
    <w:rsid w:val="00197172"/>
    <w:rsid w:val="001A2958"/>
    <w:rsid w:val="001A3717"/>
    <w:rsid w:val="001A4744"/>
    <w:rsid w:val="001B6489"/>
    <w:rsid w:val="001C2F2A"/>
    <w:rsid w:val="001C32F6"/>
    <w:rsid w:val="001C330B"/>
    <w:rsid w:val="001C5D72"/>
    <w:rsid w:val="001C6448"/>
    <w:rsid w:val="001E6048"/>
    <w:rsid w:val="00201E6A"/>
    <w:rsid w:val="002104DC"/>
    <w:rsid w:val="00215DDB"/>
    <w:rsid w:val="002353A5"/>
    <w:rsid w:val="00242F46"/>
    <w:rsid w:val="00251058"/>
    <w:rsid w:val="002528A0"/>
    <w:rsid w:val="00255396"/>
    <w:rsid w:val="0025699D"/>
    <w:rsid w:val="00263142"/>
    <w:rsid w:val="00274B09"/>
    <w:rsid w:val="00287FC3"/>
    <w:rsid w:val="002A007E"/>
    <w:rsid w:val="002A0F28"/>
    <w:rsid w:val="002B04DD"/>
    <w:rsid w:val="002D0710"/>
    <w:rsid w:val="002D4681"/>
    <w:rsid w:val="002E3FA9"/>
    <w:rsid w:val="002F53CE"/>
    <w:rsid w:val="0032055F"/>
    <w:rsid w:val="003271A7"/>
    <w:rsid w:val="0033056D"/>
    <w:rsid w:val="00337760"/>
    <w:rsid w:val="003530EA"/>
    <w:rsid w:val="00353395"/>
    <w:rsid w:val="00361084"/>
    <w:rsid w:val="00362024"/>
    <w:rsid w:val="0036517C"/>
    <w:rsid w:val="00374428"/>
    <w:rsid w:val="003A134C"/>
    <w:rsid w:val="003B39D4"/>
    <w:rsid w:val="003C7961"/>
    <w:rsid w:val="003D21F0"/>
    <w:rsid w:val="003E64EB"/>
    <w:rsid w:val="004014C2"/>
    <w:rsid w:val="00406E27"/>
    <w:rsid w:val="00416524"/>
    <w:rsid w:val="004309E0"/>
    <w:rsid w:val="00430A11"/>
    <w:rsid w:val="00432AC9"/>
    <w:rsid w:val="00433B2D"/>
    <w:rsid w:val="00441C34"/>
    <w:rsid w:val="00455431"/>
    <w:rsid w:val="00460954"/>
    <w:rsid w:val="00465EB0"/>
    <w:rsid w:val="004661E9"/>
    <w:rsid w:val="0047138D"/>
    <w:rsid w:val="00482C35"/>
    <w:rsid w:val="00483B1F"/>
    <w:rsid w:val="00484FD9"/>
    <w:rsid w:val="00487E9B"/>
    <w:rsid w:val="00490A1E"/>
    <w:rsid w:val="00495049"/>
    <w:rsid w:val="004B1046"/>
    <w:rsid w:val="004B1DCC"/>
    <w:rsid w:val="004C014C"/>
    <w:rsid w:val="004C0D74"/>
    <w:rsid w:val="004C1BE0"/>
    <w:rsid w:val="004C3499"/>
    <w:rsid w:val="004C349A"/>
    <w:rsid w:val="004C5267"/>
    <w:rsid w:val="004E14BE"/>
    <w:rsid w:val="004E290F"/>
    <w:rsid w:val="005112C2"/>
    <w:rsid w:val="00524941"/>
    <w:rsid w:val="0052623F"/>
    <w:rsid w:val="00531AFC"/>
    <w:rsid w:val="005547DF"/>
    <w:rsid w:val="005670BD"/>
    <w:rsid w:val="005757D4"/>
    <w:rsid w:val="005846B1"/>
    <w:rsid w:val="00593B88"/>
    <w:rsid w:val="005A00D7"/>
    <w:rsid w:val="005A6CD3"/>
    <w:rsid w:val="005A7BB8"/>
    <w:rsid w:val="005B4596"/>
    <w:rsid w:val="005C1113"/>
    <w:rsid w:val="005C5EB7"/>
    <w:rsid w:val="005C6197"/>
    <w:rsid w:val="005C7E82"/>
    <w:rsid w:val="005E0AAD"/>
    <w:rsid w:val="005E1D3B"/>
    <w:rsid w:val="005E3D79"/>
    <w:rsid w:val="005E424B"/>
    <w:rsid w:val="00613C29"/>
    <w:rsid w:val="00623A78"/>
    <w:rsid w:val="00626701"/>
    <w:rsid w:val="00626C90"/>
    <w:rsid w:val="00634491"/>
    <w:rsid w:val="006500A6"/>
    <w:rsid w:val="00650331"/>
    <w:rsid w:val="0065254D"/>
    <w:rsid w:val="006648AE"/>
    <w:rsid w:val="00670978"/>
    <w:rsid w:val="00680798"/>
    <w:rsid w:val="0069543D"/>
    <w:rsid w:val="006A1BB4"/>
    <w:rsid w:val="006C6734"/>
    <w:rsid w:val="006C7C3E"/>
    <w:rsid w:val="006D2CEC"/>
    <w:rsid w:val="006D7052"/>
    <w:rsid w:val="006E60F0"/>
    <w:rsid w:val="006E7B14"/>
    <w:rsid w:val="00706F7D"/>
    <w:rsid w:val="007113E7"/>
    <w:rsid w:val="00721986"/>
    <w:rsid w:val="0073359E"/>
    <w:rsid w:val="007363D6"/>
    <w:rsid w:val="007517DA"/>
    <w:rsid w:val="0076128F"/>
    <w:rsid w:val="007670A4"/>
    <w:rsid w:val="0078090D"/>
    <w:rsid w:val="007A51EE"/>
    <w:rsid w:val="007B2952"/>
    <w:rsid w:val="007C3DDD"/>
    <w:rsid w:val="007C5998"/>
    <w:rsid w:val="007D726B"/>
    <w:rsid w:val="007D7A1A"/>
    <w:rsid w:val="008049A4"/>
    <w:rsid w:val="008119E9"/>
    <w:rsid w:val="00817D11"/>
    <w:rsid w:val="00820EA5"/>
    <w:rsid w:val="00832F86"/>
    <w:rsid w:val="00846E53"/>
    <w:rsid w:val="0086410D"/>
    <w:rsid w:val="00883165"/>
    <w:rsid w:val="00885AFA"/>
    <w:rsid w:val="008A3020"/>
    <w:rsid w:val="008B7D38"/>
    <w:rsid w:val="008C11C3"/>
    <w:rsid w:val="008C36D8"/>
    <w:rsid w:val="008D4FA8"/>
    <w:rsid w:val="008D60B6"/>
    <w:rsid w:val="008E075E"/>
    <w:rsid w:val="008E72EF"/>
    <w:rsid w:val="00903F28"/>
    <w:rsid w:val="00907365"/>
    <w:rsid w:val="009168D5"/>
    <w:rsid w:val="0093065E"/>
    <w:rsid w:val="009475B9"/>
    <w:rsid w:val="00975FF3"/>
    <w:rsid w:val="00981538"/>
    <w:rsid w:val="0099290B"/>
    <w:rsid w:val="00997809"/>
    <w:rsid w:val="009A5290"/>
    <w:rsid w:val="009C0096"/>
    <w:rsid w:val="009C24BF"/>
    <w:rsid w:val="009C5656"/>
    <w:rsid w:val="009D2886"/>
    <w:rsid w:val="009D68DF"/>
    <w:rsid w:val="009F3BF0"/>
    <w:rsid w:val="00A0686A"/>
    <w:rsid w:val="00A07B87"/>
    <w:rsid w:val="00A100FC"/>
    <w:rsid w:val="00A24DAA"/>
    <w:rsid w:val="00A260EA"/>
    <w:rsid w:val="00A44ECC"/>
    <w:rsid w:val="00A6185A"/>
    <w:rsid w:val="00A67AB7"/>
    <w:rsid w:val="00A71357"/>
    <w:rsid w:val="00A9664D"/>
    <w:rsid w:val="00AA0F0C"/>
    <w:rsid w:val="00AA7F90"/>
    <w:rsid w:val="00AB6B71"/>
    <w:rsid w:val="00AC0A47"/>
    <w:rsid w:val="00AC4A5E"/>
    <w:rsid w:val="00AC67DF"/>
    <w:rsid w:val="00AC74BF"/>
    <w:rsid w:val="00AE5CB5"/>
    <w:rsid w:val="00AF0AE3"/>
    <w:rsid w:val="00B000B5"/>
    <w:rsid w:val="00B01348"/>
    <w:rsid w:val="00B02995"/>
    <w:rsid w:val="00B124E3"/>
    <w:rsid w:val="00B13E03"/>
    <w:rsid w:val="00B15126"/>
    <w:rsid w:val="00B2212C"/>
    <w:rsid w:val="00B2375E"/>
    <w:rsid w:val="00B2387E"/>
    <w:rsid w:val="00B23E0D"/>
    <w:rsid w:val="00B24D7E"/>
    <w:rsid w:val="00B3451B"/>
    <w:rsid w:val="00B410E2"/>
    <w:rsid w:val="00B4370A"/>
    <w:rsid w:val="00B55750"/>
    <w:rsid w:val="00B55845"/>
    <w:rsid w:val="00B77820"/>
    <w:rsid w:val="00B84781"/>
    <w:rsid w:val="00B87E59"/>
    <w:rsid w:val="00B9394C"/>
    <w:rsid w:val="00B93F7D"/>
    <w:rsid w:val="00B95369"/>
    <w:rsid w:val="00B95780"/>
    <w:rsid w:val="00B9730F"/>
    <w:rsid w:val="00BA0133"/>
    <w:rsid w:val="00BA35D4"/>
    <w:rsid w:val="00BB291F"/>
    <w:rsid w:val="00BB52A3"/>
    <w:rsid w:val="00BC45E4"/>
    <w:rsid w:val="00BE0EB2"/>
    <w:rsid w:val="00BE38FF"/>
    <w:rsid w:val="00BF2B92"/>
    <w:rsid w:val="00BF3447"/>
    <w:rsid w:val="00BF3AF6"/>
    <w:rsid w:val="00C0097D"/>
    <w:rsid w:val="00C01365"/>
    <w:rsid w:val="00C10566"/>
    <w:rsid w:val="00C10DDF"/>
    <w:rsid w:val="00C15425"/>
    <w:rsid w:val="00C20C34"/>
    <w:rsid w:val="00C2112F"/>
    <w:rsid w:val="00C2704A"/>
    <w:rsid w:val="00C3199B"/>
    <w:rsid w:val="00C352C7"/>
    <w:rsid w:val="00C45388"/>
    <w:rsid w:val="00C53828"/>
    <w:rsid w:val="00C538D5"/>
    <w:rsid w:val="00C93F9E"/>
    <w:rsid w:val="00CA661F"/>
    <w:rsid w:val="00CA793C"/>
    <w:rsid w:val="00CB6535"/>
    <w:rsid w:val="00CC1F82"/>
    <w:rsid w:val="00CC2F22"/>
    <w:rsid w:val="00CC3F3E"/>
    <w:rsid w:val="00CC6222"/>
    <w:rsid w:val="00CD2FDA"/>
    <w:rsid w:val="00CD7171"/>
    <w:rsid w:val="00CD7615"/>
    <w:rsid w:val="00CE5654"/>
    <w:rsid w:val="00CE6EFE"/>
    <w:rsid w:val="00CF373C"/>
    <w:rsid w:val="00D311E9"/>
    <w:rsid w:val="00D33078"/>
    <w:rsid w:val="00D374AB"/>
    <w:rsid w:val="00D40BE5"/>
    <w:rsid w:val="00D44BAF"/>
    <w:rsid w:val="00D46177"/>
    <w:rsid w:val="00D552EC"/>
    <w:rsid w:val="00D61C74"/>
    <w:rsid w:val="00D629AC"/>
    <w:rsid w:val="00D654BF"/>
    <w:rsid w:val="00D9274A"/>
    <w:rsid w:val="00DA710F"/>
    <w:rsid w:val="00DC2579"/>
    <w:rsid w:val="00DC345B"/>
    <w:rsid w:val="00DC4A4F"/>
    <w:rsid w:val="00DD594D"/>
    <w:rsid w:val="00DE25F1"/>
    <w:rsid w:val="00DF6865"/>
    <w:rsid w:val="00E02C5B"/>
    <w:rsid w:val="00E03427"/>
    <w:rsid w:val="00E10639"/>
    <w:rsid w:val="00E17564"/>
    <w:rsid w:val="00E44DB8"/>
    <w:rsid w:val="00E44EFE"/>
    <w:rsid w:val="00E45B42"/>
    <w:rsid w:val="00E6233F"/>
    <w:rsid w:val="00E9347E"/>
    <w:rsid w:val="00EA525D"/>
    <w:rsid w:val="00EA77FD"/>
    <w:rsid w:val="00EB6639"/>
    <w:rsid w:val="00ED0A86"/>
    <w:rsid w:val="00ED1D4A"/>
    <w:rsid w:val="00EE4F25"/>
    <w:rsid w:val="00EF4561"/>
    <w:rsid w:val="00F01091"/>
    <w:rsid w:val="00F1072E"/>
    <w:rsid w:val="00F13FF3"/>
    <w:rsid w:val="00F27468"/>
    <w:rsid w:val="00F30251"/>
    <w:rsid w:val="00F40A62"/>
    <w:rsid w:val="00F41195"/>
    <w:rsid w:val="00F54C27"/>
    <w:rsid w:val="00F62488"/>
    <w:rsid w:val="00F626C8"/>
    <w:rsid w:val="00F654EA"/>
    <w:rsid w:val="00F67C72"/>
    <w:rsid w:val="00F729AF"/>
    <w:rsid w:val="00F8178E"/>
    <w:rsid w:val="00F8734D"/>
    <w:rsid w:val="00F91A39"/>
    <w:rsid w:val="00F91CFA"/>
    <w:rsid w:val="00F93FB3"/>
    <w:rsid w:val="00FB0159"/>
    <w:rsid w:val="00FD2FCC"/>
    <w:rsid w:val="00FD4FBC"/>
    <w:rsid w:val="00FE24AE"/>
    <w:rsid w:val="00FE3B7D"/>
    <w:rsid w:val="00FF0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5AE474-7C2F-4E72-B596-246F4646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639"/>
    <w:pPr>
      <w:spacing w:after="240" w:line="480" w:lineRule="auto"/>
      <w:ind w:firstLine="360"/>
    </w:pPr>
    <w:rPr>
      <w:sz w:val="22"/>
      <w:szCs w:val="22"/>
      <w:lang w:val="en-US" w:eastAsia="en-US"/>
    </w:rPr>
  </w:style>
  <w:style w:type="paragraph" w:styleId="Titre1">
    <w:name w:val="heading 1"/>
    <w:basedOn w:val="Normal"/>
    <w:next w:val="Normal"/>
    <w:link w:val="Titre1Car"/>
    <w:qFormat/>
    <w:rsid w:val="00EB6639"/>
    <w:pPr>
      <w:spacing w:before="600" w:after="0" w:line="360" w:lineRule="auto"/>
      <w:ind w:firstLine="0"/>
      <w:outlineLvl w:val="0"/>
    </w:pPr>
    <w:rPr>
      <w:rFonts w:ascii="Cambria" w:hAnsi="Cambria"/>
      <w:b/>
      <w:bCs/>
      <w:i/>
      <w:iCs/>
      <w:sz w:val="32"/>
      <w:szCs w:val="32"/>
    </w:rPr>
  </w:style>
  <w:style w:type="paragraph" w:styleId="Titre2">
    <w:name w:val="heading 2"/>
    <w:basedOn w:val="Normal"/>
    <w:next w:val="Normal"/>
    <w:link w:val="Titre2Car"/>
    <w:qFormat/>
    <w:rsid w:val="00EB6639"/>
    <w:pPr>
      <w:spacing w:before="320" w:after="0" w:line="360" w:lineRule="auto"/>
      <w:ind w:firstLine="0"/>
      <w:outlineLvl w:val="1"/>
    </w:pPr>
    <w:rPr>
      <w:rFonts w:ascii="Cambria" w:hAnsi="Cambria"/>
      <w:b/>
      <w:bCs/>
      <w:i/>
      <w:iCs/>
      <w:sz w:val="28"/>
      <w:szCs w:val="28"/>
    </w:rPr>
  </w:style>
  <w:style w:type="paragraph" w:styleId="Titre3">
    <w:name w:val="heading 3"/>
    <w:basedOn w:val="Normal"/>
    <w:next w:val="Normal"/>
    <w:link w:val="Titre3Car"/>
    <w:qFormat/>
    <w:rsid w:val="00EB6639"/>
    <w:pPr>
      <w:spacing w:before="320" w:after="0" w:line="360" w:lineRule="auto"/>
      <w:ind w:firstLine="0"/>
      <w:outlineLvl w:val="2"/>
    </w:pPr>
    <w:rPr>
      <w:rFonts w:ascii="Cambria" w:hAnsi="Cambria"/>
      <w:b/>
      <w:bCs/>
      <w:i/>
      <w:iCs/>
      <w:sz w:val="26"/>
      <w:szCs w:val="26"/>
    </w:rPr>
  </w:style>
  <w:style w:type="paragraph" w:styleId="Titre4">
    <w:name w:val="heading 4"/>
    <w:basedOn w:val="Normal"/>
    <w:next w:val="Normal"/>
    <w:link w:val="Titre4Car"/>
    <w:qFormat/>
    <w:rsid w:val="00EB6639"/>
    <w:pPr>
      <w:spacing w:before="280" w:after="0" w:line="360" w:lineRule="auto"/>
      <w:ind w:firstLine="0"/>
      <w:outlineLvl w:val="3"/>
    </w:pPr>
    <w:rPr>
      <w:rFonts w:ascii="Cambria" w:hAnsi="Cambria"/>
      <w:b/>
      <w:bCs/>
      <w:i/>
      <w:iCs/>
      <w:sz w:val="24"/>
      <w:szCs w:val="24"/>
    </w:rPr>
  </w:style>
  <w:style w:type="paragraph" w:styleId="Titre5">
    <w:name w:val="heading 5"/>
    <w:basedOn w:val="Normal"/>
    <w:next w:val="Normal"/>
    <w:link w:val="Titre5Car"/>
    <w:qFormat/>
    <w:rsid w:val="00EB6639"/>
    <w:pPr>
      <w:spacing w:before="280" w:after="0" w:line="360" w:lineRule="auto"/>
      <w:ind w:firstLine="0"/>
      <w:outlineLvl w:val="4"/>
    </w:pPr>
    <w:rPr>
      <w:rFonts w:ascii="Cambria" w:hAnsi="Cambria"/>
      <w:b/>
      <w:bCs/>
      <w:i/>
      <w:iCs/>
      <w:sz w:val="20"/>
      <w:szCs w:val="20"/>
    </w:rPr>
  </w:style>
  <w:style w:type="paragraph" w:styleId="Titre6">
    <w:name w:val="heading 6"/>
    <w:basedOn w:val="Normal"/>
    <w:next w:val="Normal"/>
    <w:link w:val="Titre6Car"/>
    <w:qFormat/>
    <w:rsid w:val="00EB6639"/>
    <w:pPr>
      <w:spacing w:before="280" w:after="80" w:line="360" w:lineRule="auto"/>
      <w:ind w:firstLine="0"/>
      <w:outlineLvl w:val="5"/>
    </w:pPr>
    <w:rPr>
      <w:rFonts w:ascii="Cambria" w:hAnsi="Cambria"/>
      <w:b/>
      <w:bCs/>
      <w:i/>
      <w:iCs/>
      <w:sz w:val="20"/>
      <w:szCs w:val="20"/>
    </w:rPr>
  </w:style>
  <w:style w:type="paragraph" w:styleId="Titre7">
    <w:name w:val="heading 7"/>
    <w:basedOn w:val="Normal"/>
    <w:next w:val="Normal"/>
    <w:link w:val="Titre7Car"/>
    <w:qFormat/>
    <w:rsid w:val="00EB6639"/>
    <w:pPr>
      <w:spacing w:before="280" w:after="0" w:line="360" w:lineRule="auto"/>
      <w:ind w:firstLine="0"/>
      <w:outlineLvl w:val="6"/>
    </w:pPr>
    <w:rPr>
      <w:rFonts w:ascii="Cambria" w:hAnsi="Cambria"/>
      <w:b/>
      <w:bCs/>
      <w:i/>
      <w:iCs/>
      <w:sz w:val="20"/>
      <w:szCs w:val="20"/>
    </w:rPr>
  </w:style>
  <w:style w:type="paragraph" w:styleId="Titre8">
    <w:name w:val="heading 8"/>
    <w:basedOn w:val="Normal"/>
    <w:next w:val="Normal"/>
    <w:link w:val="Titre8Car"/>
    <w:qFormat/>
    <w:rsid w:val="00EB6639"/>
    <w:pPr>
      <w:spacing w:before="280" w:after="0" w:line="360" w:lineRule="auto"/>
      <w:ind w:firstLine="0"/>
      <w:outlineLvl w:val="7"/>
    </w:pPr>
    <w:rPr>
      <w:rFonts w:ascii="Cambria" w:hAnsi="Cambria"/>
      <w:b/>
      <w:bCs/>
      <w:i/>
      <w:iCs/>
      <w:sz w:val="18"/>
      <w:szCs w:val="18"/>
    </w:rPr>
  </w:style>
  <w:style w:type="paragraph" w:styleId="Titre9">
    <w:name w:val="heading 9"/>
    <w:basedOn w:val="Normal"/>
    <w:next w:val="Normal"/>
    <w:link w:val="Titre9Car"/>
    <w:qFormat/>
    <w:rsid w:val="00EB6639"/>
    <w:pPr>
      <w:spacing w:before="280" w:after="0" w:line="360" w:lineRule="auto"/>
      <w:ind w:firstLine="0"/>
      <w:outlineLvl w:val="8"/>
    </w:pPr>
    <w:rPr>
      <w:rFonts w:ascii="Cambria" w:hAnsi="Cambria"/>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B6639"/>
    <w:rPr>
      <w:rFonts w:ascii="Cambria" w:hAnsi="Cambria" w:cs="Times New Roman"/>
      <w:b/>
      <w:bCs/>
      <w:i/>
      <w:iCs/>
      <w:sz w:val="32"/>
      <w:szCs w:val="32"/>
    </w:rPr>
  </w:style>
  <w:style w:type="character" w:customStyle="1" w:styleId="Titre2Car">
    <w:name w:val="Titre 2 Car"/>
    <w:link w:val="Titre2"/>
    <w:rsid w:val="00EB6639"/>
    <w:rPr>
      <w:rFonts w:ascii="Cambria" w:hAnsi="Cambria" w:cs="Times New Roman"/>
      <w:b/>
      <w:bCs/>
      <w:i/>
      <w:iCs/>
      <w:sz w:val="28"/>
      <w:szCs w:val="28"/>
    </w:rPr>
  </w:style>
  <w:style w:type="character" w:customStyle="1" w:styleId="Titre3Car">
    <w:name w:val="Titre 3 Car"/>
    <w:link w:val="Titre3"/>
    <w:rsid w:val="00EB6639"/>
    <w:rPr>
      <w:rFonts w:ascii="Cambria" w:hAnsi="Cambria" w:cs="Times New Roman"/>
      <w:b/>
      <w:bCs/>
      <w:i/>
      <w:iCs/>
      <w:sz w:val="26"/>
      <w:szCs w:val="26"/>
    </w:rPr>
  </w:style>
  <w:style w:type="character" w:customStyle="1" w:styleId="Titre4Car">
    <w:name w:val="Titre 4 Car"/>
    <w:link w:val="Titre4"/>
    <w:rsid w:val="00EB6639"/>
    <w:rPr>
      <w:rFonts w:ascii="Cambria" w:hAnsi="Cambria" w:cs="Times New Roman"/>
      <w:b/>
      <w:bCs/>
      <w:i/>
      <w:iCs/>
      <w:sz w:val="24"/>
      <w:szCs w:val="24"/>
    </w:rPr>
  </w:style>
  <w:style w:type="character" w:customStyle="1" w:styleId="Titre5Car">
    <w:name w:val="Titre 5 Car"/>
    <w:link w:val="Titre5"/>
    <w:rsid w:val="00EB6639"/>
    <w:rPr>
      <w:rFonts w:ascii="Cambria" w:hAnsi="Cambria" w:cs="Times New Roman"/>
      <w:b/>
      <w:bCs/>
      <w:i/>
      <w:iCs/>
    </w:rPr>
  </w:style>
  <w:style w:type="character" w:customStyle="1" w:styleId="Titre6Car">
    <w:name w:val="Titre 6 Car"/>
    <w:link w:val="Titre6"/>
    <w:semiHidden/>
    <w:rsid w:val="00EB6639"/>
    <w:rPr>
      <w:rFonts w:ascii="Cambria" w:hAnsi="Cambria" w:cs="Times New Roman"/>
      <w:b/>
      <w:bCs/>
      <w:i/>
      <w:iCs/>
    </w:rPr>
  </w:style>
  <w:style w:type="character" w:customStyle="1" w:styleId="Titre7Car">
    <w:name w:val="Titre 7 Car"/>
    <w:link w:val="Titre7"/>
    <w:semiHidden/>
    <w:rsid w:val="00EB6639"/>
    <w:rPr>
      <w:rFonts w:ascii="Cambria" w:hAnsi="Cambria" w:cs="Times New Roman"/>
      <w:b/>
      <w:bCs/>
      <w:i/>
      <w:iCs/>
      <w:sz w:val="20"/>
      <w:szCs w:val="20"/>
    </w:rPr>
  </w:style>
  <w:style w:type="character" w:customStyle="1" w:styleId="Titre8Car">
    <w:name w:val="Titre 8 Car"/>
    <w:link w:val="Titre8"/>
    <w:semiHidden/>
    <w:rsid w:val="00EB6639"/>
    <w:rPr>
      <w:rFonts w:ascii="Cambria" w:hAnsi="Cambria" w:cs="Times New Roman"/>
      <w:b/>
      <w:bCs/>
      <w:i/>
      <w:iCs/>
      <w:sz w:val="18"/>
      <w:szCs w:val="18"/>
    </w:rPr>
  </w:style>
  <w:style w:type="character" w:customStyle="1" w:styleId="Titre9Car">
    <w:name w:val="Titre 9 Car"/>
    <w:link w:val="Titre9"/>
    <w:semiHidden/>
    <w:rsid w:val="00EB6639"/>
    <w:rPr>
      <w:rFonts w:ascii="Cambria" w:hAnsi="Cambria" w:cs="Times New Roman"/>
      <w:i/>
      <w:iCs/>
      <w:sz w:val="18"/>
      <w:szCs w:val="18"/>
    </w:rPr>
  </w:style>
  <w:style w:type="character" w:customStyle="1" w:styleId="hps">
    <w:name w:val="hps"/>
    <w:rsid w:val="00EB6639"/>
    <w:rPr>
      <w:rFonts w:cs="Times New Roman"/>
    </w:rPr>
  </w:style>
  <w:style w:type="paragraph" w:customStyle="1" w:styleId="Paragraphedeliste1">
    <w:name w:val="Paragraphe de liste1"/>
    <w:basedOn w:val="Normal"/>
    <w:rsid w:val="00EB6639"/>
    <w:pPr>
      <w:ind w:left="720"/>
    </w:pPr>
  </w:style>
  <w:style w:type="paragraph" w:styleId="Textedebulles">
    <w:name w:val="Balloon Text"/>
    <w:basedOn w:val="Normal"/>
    <w:link w:val="TextedebullesCar"/>
    <w:semiHidden/>
    <w:rsid w:val="00EB6639"/>
    <w:pPr>
      <w:spacing w:after="0" w:line="240" w:lineRule="auto"/>
    </w:pPr>
    <w:rPr>
      <w:rFonts w:ascii="Tahoma" w:hAnsi="Tahoma"/>
      <w:sz w:val="16"/>
      <w:szCs w:val="16"/>
    </w:rPr>
  </w:style>
  <w:style w:type="character" w:customStyle="1" w:styleId="TextedebullesCar">
    <w:name w:val="Texte de bulles Car"/>
    <w:link w:val="Textedebulles"/>
    <w:semiHidden/>
    <w:rsid w:val="00EB6639"/>
    <w:rPr>
      <w:rFonts w:ascii="Tahoma" w:hAnsi="Tahoma" w:cs="Tahoma"/>
      <w:sz w:val="16"/>
      <w:szCs w:val="16"/>
    </w:rPr>
  </w:style>
  <w:style w:type="paragraph" w:styleId="Lgende">
    <w:name w:val="caption"/>
    <w:basedOn w:val="Normal"/>
    <w:next w:val="Normal"/>
    <w:qFormat/>
    <w:rsid w:val="00EB6639"/>
    <w:rPr>
      <w:b/>
      <w:bCs/>
      <w:sz w:val="18"/>
      <w:szCs w:val="18"/>
    </w:rPr>
  </w:style>
  <w:style w:type="paragraph" w:styleId="Titre">
    <w:name w:val="Title"/>
    <w:basedOn w:val="Normal"/>
    <w:next w:val="Normal"/>
    <w:link w:val="TitreCar"/>
    <w:qFormat/>
    <w:rsid w:val="00EB6639"/>
    <w:pPr>
      <w:spacing w:line="240" w:lineRule="auto"/>
      <w:ind w:firstLine="0"/>
    </w:pPr>
    <w:rPr>
      <w:rFonts w:ascii="Cambria" w:hAnsi="Cambria"/>
      <w:b/>
      <w:bCs/>
      <w:i/>
      <w:iCs/>
      <w:spacing w:val="10"/>
      <w:sz w:val="60"/>
      <w:szCs w:val="60"/>
    </w:rPr>
  </w:style>
  <w:style w:type="character" w:customStyle="1" w:styleId="TitreCar">
    <w:name w:val="Titre Car"/>
    <w:link w:val="Titre"/>
    <w:rsid w:val="00EB6639"/>
    <w:rPr>
      <w:rFonts w:ascii="Cambria" w:hAnsi="Cambria" w:cs="Times New Roman"/>
      <w:b/>
      <w:bCs/>
      <w:i/>
      <w:iCs/>
      <w:spacing w:val="10"/>
      <w:sz w:val="60"/>
      <w:szCs w:val="60"/>
    </w:rPr>
  </w:style>
  <w:style w:type="paragraph" w:styleId="Sous-titre">
    <w:name w:val="Subtitle"/>
    <w:basedOn w:val="Normal"/>
    <w:next w:val="Normal"/>
    <w:link w:val="Sous-titreCar"/>
    <w:qFormat/>
    <w:rsid w:val="00EB6639"/>
    <w:pPr>
      <w:spacing w:after="320"/>
      <w:jc w:val="right"/>
    </w:pPr>
    <w:rPr>
      <w:rFonts w:eastAsia="Times New Roman"/>
      <w:i/>
      <w:iCs/>
      <w:color w:val="808080"/>
      <w:spacing w:val="10"/>
      <w:sz w:val="24"/>
      <w:szCs w:val="24"/>
    </w:rPr>
  </w:style>
  <w:style w:type="character" w:customStyle="1" w:styleId="Sous-titreCar">
    <w:name w:val="Sous-titre Car"/>
    <w:link w:val="Sous-titre"/>
    <w:rsid w:val="00EB6639"/>
    <w:rPr>
      <w:rFonts w:eastAsia="Times New Roman" w:cs="Times New Roman"/>
      <w:i/>
      <w:iCs/>
      <w:color w:val="808080"/>
      <w:spacing w:val="10"/>
      <w:sz w:val="24"/>
      <w:szCs w:val="24"/>
    </w:rPr>
  </w:style>
  <w:style w:type="character" w:styleId="lev">
    <w:name w:val="Strong"/>
    <w:qFormat/>
    <w:rsid w:val="00EB6639"/>
    <w:rPr>
      <w:rFonts w:cs="Times New Roman"/>
      <w:b/>
      <w:bCs/>
      <w:spacing w:val="0"/>
    </w:rPr>
  </w:style>
  <w:style w:type="character" w:styleId="Accentuation">
    <w:name w:val="Emphasis"/>
    <w:uiPriority w:val="20"/>
    <w:qFormat/>
    <w:rsid w:val="00EB6639"/>
    <w:rPr>
      <w:b/>
      <w:i/>
      <w:color w:val="auto"/>
    </w:rPr>
  </w:style>
  <w:style w:type="paragraph" w:customStyle="1" w:styleId="Sansinterligne1">
    <w:name w:val="Sans interligne1"/>
    <w:basedOn w:val="Normal"/>
    <w:rsid w:val="00EB6639"/>
    <w:pPr>
      <w:spacing w:after="0" w:line="240" w:lineRule="auto"/>
      <w:ind w:firstLine="0"/>
    </w:pPr>
  </w:style>
  <w:style w:type="paragraph" w:customStyle="1" w:styleId="Citation1">
    <w:name w:val="Citation1"/>
    <w:basedOn w:val="Normal"/>
    <w:next w:val="Normal"/>
    <w:link w:val="QuoteChar"/>
    <w:rsid w:val="00EB6639"/>
    <w:rPr>
      <w:rFonts w:eastAsia="Times New Roman"/>
      <w:color w:val="5A5A5A"/>
      <w:sz w:val="20"/>
      <w:szCs w:val="20"/>
    </w:rPr>
  </w:style>
  <w:style w:type="character" w:customStyle="1" w:styleId="QuoteChar">
    <w:name w:val="Quote Char"/>
    <w:link w:val="Citation1"/>
    <w:rsid w:val="00EB6639"/>
    <w:rPr>
      <w:rFonts w:eastAsia="Times New Roman" w:cs="Times New Roman"/>
      <w:color w:val="5A5A5A"/>
    </w:rPr>
  </w:style>
  <w:style w:type="paragraph" w:customStyle="1" w:styleId="Citationintense1">
    <w:name w:val="Citation intense1"/>
    <w:basedOn w:val="Normal"/>
    <w:next w:val="Normal"/>
    <w:link w:val="IntenseQuoteChar"/>
    <w:rsid w:val="00EB6639"/>
    <w:pPr>
      <w:spacing w:before="320" w:after="480" w:line="240" w:lineRule="auto"/>
      <w:ind w:left="720" w:right="720" w:firstLine="0"/>
      <w:jc w:val="center"/>
    </w:pPr>
    <w:rPr>
      <w:rFonts w:ascii="Cambria" w:hAnsi="Cambria"/>
      <w:i/>
      <w:iCs/>
      <w:sz w:val="20"/>
      <w:szCs w:val="20"/>
    </w:rPr>
  </w:style>
  <w:style w:type="character" w:customStyle="1" w:styleId="IntenseQuoteChar">
    <w:name w:val="Intense Quote Char"/>
    <w:link w:val="Citationintense1"/>
    <w:rsid w:val="00EB6639"/>
    <w:rPr>
      <w:rFonts w:ascii="Cambria" w:hAnsi="Cambria" w:cs="Times New Roman"/>
      <w:i/>
      <w:iCs/>
      <w:sz w:val="20"/>
      <w:szCs w:val="20"/>
    </w:rPr>
  </w:style>
  <w:style w:type="character" w:customStyle="1" w:styleId="Emphaseple1">
    <w:name w:val="Emphase pâle1"/>
    <w:rsid w:val="00EB6639"/>
    <w:rPr>
      <w:i/>
      <w:color w:val="5A5A5A"/>
    </w:rPr>
  </w:style>
  <w:style w:type="character" w:customStyle="1" w:styleId="Emphaseintense1">
    <w:name w:val="Emphase intense1"/>
    <w:rsid w:val="00EB6639"/>
    <w:rPr>
      <w:b/>
      <w:i/>
      <w:color w:val="auto"/>
      <w:u w:val="single"/>
    </w:rPr>
  </w:style>
  <w:style w:type="character" w:customStyle="1" w:styleId="Rfrenceple1">
    <w:name w:val="Référence pâle1"/>
    <w:rsid w:val="00EB6639"/>
    <w:rPr>
      <w:smallCaps/>
    </w:rPr>
  </w:style>
  <w:style w:type="character" w:customStyle="1" w:styleId="Rfrenceintense1">
    <w:name w:val="Référence intense1"/>
    <w:rsid w:val="00EB6639"/>
    <w:rPr>
      <w:b/>
      <w:smallCaps/>
      <w:color w:val="auto"/>
    </w:rPr>
  </w:style>
  <w:style w:type="character" w:customStyle="1" w:styleId="Titredulivre1">
    <w:name w:val="Titre du livre1"/>
    <w:rsid w:val="00EB6639"/>
    <w:rPr>
      <w:rFonts w:ascii="Cambria" w:hAnsi="Cambria"/>
      <w:b/>
      <w:smallCaps/>
      <w:color w:val="auto"/>
      <w:u w:val="single"/>
    </w:rPr>
  </w:style>
  <w:style w:type="paragraph" w:customStyle="1" w:styleId="En-ttedetabledesmatires1">
    <w:name w:val="En-tête de table des matières1"/>
    <w:basedOn w:val="Titre1"/>
    <w:next w:val="Normal"/>
    <w:rsid w:val="00EB6639"/>
    <w:pPr>
      <w:outlineLvl w:val="9"/>
    </w:pPr>
  </w:style>
  <w:style w:type="paragraph" w:styleId="En-tte">
    <w:name w:val="header"/>
    <w:basedOn w:val="Normal"/>
    <w:link w:val="En-tteCar"/>
    <w:rsid w:val="00EB6639"/>
    <w:pPr>
      <w:tabs>
        <w:tab w:val="center" w:pos="4680"/>
        <w:tab w:val="right" w:pos="9360"/>
      </w:tabs>
      <w:spacing w:after="0" w:line="240" w:lineRule="auto"/>
    </w:pPr>
    <w:rPr>
      <w:rFonts w:eastAsia="Times New Roman"/>
      <w:sz w:val="20"/>
      <w:szCs w:val="20"/>
    </w:rPr>
  </w:style>
  <w:style w:type="character" w:customStyle="1" w:styleId="En-tteCar">
    <w:name w:val="En-tête Car"/>
    <w:link w:val="En-tte"/>
    <w:rsid w:val="00EB6639"/>
    <w:rPr>
      <w:rFonts w:eastAsia="Times New Roman" w:cs="Times New Roman"/>
    </w:rPr>
  </w:style>
  <w:style w:type="paragraph" w:styleId="Pieddepage">
    <w:name w:val="footer"/>
    <w:basedOn w:val="Normal"/>
    <w:link w:val="PieddepageCar"/>
    <w:rsid w:val="00EB6639"/>
    <w:pPr>
      <w:tabs>
        <w:tab w:val="center" w:pos="4680"/>
        <w:tab w:val="right" w:pos="9360"/>
      </w:tabs>
      <w:spacing w:after="0" w:line="240" w:lineRule="auto"/>
    </w:pPr>
    <w:rPr>
      <w:rFonts w:eastAsia="Times New Roman"/>
      <w:sz w:val="20"/>
      <w:szCs w:val="20"/>
    </w:rPr>
  </w:style>
  <w:style w:type="character" w:customStyle="1" w:styleId="PieddepageCar">
    <w:name w:val="Pied de page Car"/>
    <w:link w:val="Pieddepage"/>
    <w:rsid w:val="00EB6639"/>
    <w:rPr>
      <w:rFonts w:eastAsia="Times New Roman" w:cs="Times New Roman"/>
    </w:rPr>
  </w:style>
  <w:style w:type="paragraph" w:styleId="TM1">
    <w:name w:val="toc 1"/>
    <w:basedOn w:val="Titre3"/>
    <w:next w:val="Normal"/>
    <w:autoRedefine/>
    <w:semiHidden/>
    <w:rsid w:val="00EB6639"/>
    <w:pPr>
      <w:tabs>
        <w:tab w:val="right" w:leader="dot" w:pos="9350"/>
      </w:tabs>
      <w:spacing w:before="120" w:after="240"/>
      <w:ind w:firstLine="357"/>
      <w:outlineLvl w:val="9"/>
    </w:pPr>
    <w:rPr>
      <w:rFonts w:ascii="Times New Roman" w:hAnsi="Times New Roman"/>
      <w:bCs w:val="0"/>
      <w:i w:val="0"/>
      <w:iCs w:val="0"/>
      <w:caps/>
      <w:sz w:val="28"/>
      <w:szCs w:val="28"/>
      <w:lang w:val="fr-FR"/>
    </w:rPr>
  </w:style>
  <w:style w:type="paragraph" w:styleId="TM2">
    <w:name w:val="toc 2"/>
    <w:basedOn w:val="Normal"/>
    <w:next w:val="Normal"/>
    <w:autoRedefine/>
    <w:semiHidden/>
    <w:rsid w:val="00EB6639"/>
    <w:pPr>
      <w:spacing w:after="0"/>
      <w:ind w:left="220"/>
    </w:pPr>
    <w:rPr>
      <w:smallCaps/>
      <w:sz w:val="20"/>
      <w:szCs w:val="20"/>
    </w:rPr>
  </w:style>
  <w:style w:type="paragraph" w:styleId="TM3">
    <w:name w:val="toc 3"/>
    <w:basedOn w:val="Normal"/>
    <w:next w:val="Normal"/>
    <w:autoRedefine/>
    <w:semiHidden/>
    <w:rsid w:val="00EB6639"/>
    <w:pPr>
      <w:spacing w:after="0"/>
      <w:ind w:left="440"/>
    </w:pPr>
    <w:rPr>
      <w:i/>
      <w:iCs/>
      <w:sz w:val="20"/>
      <w:szCs w:val="20"/>
    </w:rPr>
  </w:style>
  <w:style w:type="character" w:styleId="Lienhypertexte">
    <w:name w:val="Hyperlink"/>
    <w:rsid w:val="00EB6639"/>
    <w:rPr>
      <w:rFonts w:cs="Times New Roman"/>
      <w:color w:val="0000FF"/>
      <w:u w:val="single"/>
    </w:rPr>
  </w:style>
  <w:style w:type="paragraph" w:styleId="TM4">
    <w:name w:val="toc 4"/>
    <w:basedOn w:val="Normal"/>
    <w:next w:val="Normal"/>
    <w:autoRedefine/>
    <w:semiHidden/>
    <w:rsid w:val="00EB6639"/>
    <w:pPr>
      <w:spacing w:after="0"/>
      <w:ind w:left="660"/>
    </w:pPr>
    <w:rPr>
      <w:sz w:val="18"/>
      <w:szCs w:val="18"/>
    </w:rPr>
  </w:style>
  <w:style w:type="paragraph" w:styleId="TM5">
    <w:name w:val="toc 5"/>
    <w:basedOn w:val="Normal"/>
    <w:next w:val="Normal"/>
    <w:autoRedefine/>
    <w:semiHidden/>
    <w:rsid w:val="00EB6639"/>
    <w:pPr>
      <w:spacing w:after="0"/>
      <w:ind w:left="880"/>
    </w:pPr>
    <w:rPr>
      <w:sz w:val="18"/>
      <w:szCs w:val="18"/>
    </w:rPr>
  </w:style>
  <w:style w:type="paragraph" w:styleId="TM6">
    <w:name w:val="toc 6"/>
    <w:basedOn w:val="Normal"/>
    <w:next w:val="Normal"/>
    <w:autoRedefine/>
    <w:semiHidden/>
    <w:rsid w:val="00EB6639"/>
    <w:pPr>
      <w:spacing w:after="0"/>
      <w:ind w:left="1100"/>
    </w:pPr>
    <w:rPr>
      <w:sz w:val="18"/>
      <w:szCs w:val="18"/>
    </w:rPr>
  </w:style>
  <w:style w:type="paragraph" w:styleId="TM7">
    <w:name w:val="toc 7"/>
    <w:basedOn w:val="Normal"/>
    <w:next w:val="Normal"/>
    <w:autoRedefine/>
    <w:semiHidden/>
    <w:rsid w:val="00EB6639"/>
    <w:pPr>
      <w:spacing w:after="0"/>
      <w:ind w:left="1320"/>
    </w:pPr>
    <w:rPr>
      <w:sz w:val="18"/>
      <w:szCs w:val="18"/>
    </w:rPr>
  </w:style>
  <w:style w:type="paragraph" w:styleId="TM8">
    <w:name w:val="toc 8"/>
    <w:basedOn w:val="Normal"/>
    <w:next w:val="Normal"/>
    <w:autoRedefine/>
    <w:semiHidden/>
    <w:rsid w:val="00EB6639"/>
    <w:pPr>
      <w:spacing w:after="0"/>
      <w:ind w:left="1540"/>
    </w:pPr>
    <w:rPr>
      <w:sz w:val="18"/>
      <w:szCs w:val="18"/>
    </w:rPr>
  </w:style>
  <w:style w:type="paragraph" w:styleId="TM9">
    <w:name w:val="toc 9"/>
    <w:basedOn w:val="Normal"/>
    <w:next w:val="Normal"/>
    <w:autoRedefine/>
    <w:semiHidden/>
    <w:rsid w:val="00EB6639"/>
    <w:pPr>
      <w:spacing w:after="0"/>
      <w:ind w:left="1760"/>
    </w:pPr>
    <w:rPr>
      <w:sz w:val="18"/>
      <w:szCs w:val="18"/>
    </w:rPr>
  </w:style>
  <w:style w:type="paragraph" w:styleId="NormalWeb">
    <w:name w:val="Normal (Web)"/>
    <w:basedOn w:val="Normal"/>
    <w:rsid w:val="00EB6639"/>
    <w:pPr>
      <w:spacing w:before="100" w:beforeAutospacing="1" w:after="100" w:afterAutospacing="1" w:line="240" w:lineRule="auto"/>
      <w:ind w:firstLine="0"/>
    </w:pPr>
    <w:rPr>
      <w:rFonts w:ascii="Times New Roman" w:hAnsi="Times New Roman"/>
      <w:sz w:val="24"/>
      <w:szCs w:val="24"/>
    </w:rPr>
  </w:style>
  <w:style w:type="paragraph" w:customStyle="1" w:styleId="Bibliographie1">
    <w:name w:val="Bibliographie1"/>
    <w:basedOn w:val="Normal"/>
    <w:next w:val="Normal"/>
    <w:rsid w:val="00EB6639"/>
    <w:pPr>
      <w:spacing w:line="240" w:lineRule="auto"/>
      <w:ind w:left="720" w:hanging="720"/>
    </w:pPr>
  </w:style>
  <w:style w:type="paragraph" w:styleId="Notedebasdepage">
    <w:name w:val="footnote text"/>
    <w:basedOn w:val="Normal"/>
    <w:link w:val="NotedebasdepageCar"/>
    <w:semiHidden/>
    <w:rsid w:val="00EB6639"/>
    <w:pPr>
      <w:spacing w:after="0" w:line="240" w:lineRule="auto"/>
    </w:pPr>
    <w:rPr>
      <w:rFonts w:eastAsia="Times New Roman"/>
      <w:sz w:val="20"/>
      <w:szCs w:val="20"/>
    </w:rPr>
  </w:style>
  <w:style w:type="character" w:customStyle="1" w:styleId="NotedebasdepageCar">
    <w:name w:val="Note de bas de page Car"/>
    <w:link w:val="Notedebasdepage"/>
    <w:semiHidden/>
    <w:rsid w:val="00EB6639"/>
    <w:rPr>
      <w:rFonts w:eastAsia="Times New Roman" w:cs="Times New Roman"/>
      <w:sz w:val="20"/>
      <w:szCs w:val="20"/>
    </w:rPr>
  </w:style>
  <w:style w:type="character" w:styleId="Appelnotedebasdep">
    <w:name w:val="footnote reference"/>
    <w:semiHidden/>
    <w:rsid w:val="00EB6639"/>
    <w:rPr>
      <w:rFonts w:cs="Times New Roman"/>
      <w:vertAlign w:val="superscript"/>
    </w:rPr>
  </w:style>
  <w:style w:type="character" w:customStyle="1" w:styleId="atn">
    <w:name w:val="atn"/>
    <w:rsid w:val="00EB6639"/>
    <w:rPr>
      <w:rFonts w:cs="Times New Roman"/>
    </w:rPr>
  </w:style>
  <w:style w:type="character" w:customStyle="1" w:styleId="apple-converted-space">
    <w:name w:val="apple-converted-space"/>
    <w:rsid w:val="00EB6639"/>
    <w:rPr>
      <w:rFonts w:cs="Times New Roman"/>
    </w:rPr>
  </w:style>
  <w:style w:type="character" w:customStyle="1" w:styleId="highlight">
    <w:name w:val="highlight"/>
    <w:rsid w:val="00EB6639"/>
    <w:rPr>
      <w:rFonts w:cs="Times New Roman"/>
    </w:rPr>
  </w:style>
  <w:style w:type="paragraph" w:styleId="PrformatHTML">
    <w:name w:val="HTML Preformatted"/>
    <w:basedOn w:val="Normal"/>
    <w:link w:val="PrformatHTMLCar"/>
    <w:uiPriority w:val="99"/>
    <w:rsid w:val="00EB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HTMLCar">
    <w:name w:val="Préformaté HTML Car"/>
    <w:link w:val="PrformatHTML"/>
    <w:uiPriority w:val="99"/>
    <w:rsid w:val="00EB6639"/>
    <w:rPr>
      <w:rFonts w:ascii="Courier New" w:eastAsia="Times New Roman" w:hAnsi="Courier New" w:cs="Times New Roman"/>
      <w:sz w:val="20"/>
      <w:szCs w:val="20"/>
    </w:rPr>
  </w:style>
  <w:style w:type="table" w:styleId="Grilledutableau">
    <w:name w:val="Table Grid"/>
    <w:basedOn w:val="TableauNormal"/>
    <w:rsid w:val="00EB6639"/>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639"/>
    <w:pPr>
      <w:autoSpaceDE w:val="0"/>
      <w:autoSpaceDN w:val="0"/>
      <w:adjustRightInd w:val="0"/>
    </w:pPr>
    <w:rPr>
      <w:rFonts w:ascii="Frutiger 57Cn" w:hAnsi="Frutiger 57Cn" w:cs="Frutiger 57Cn"/>
      <w:color w:val="000000"/>
      <w:sz w:val="24"/>
      <w:szCs w:val="24"/>
      <w:lang w:val="en-US" w:eastAsia="en-US"/>
    </w:rPr>
  </w:style>
  <w:style w:type="table" w:customStyle="1" w:styleId="LightShading1">
    <w:name w:val="Light Shading1"/>
    <w:rsid w:val="00EB6639"/>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extedelespacerserv1">
    <w:name w:val="Texte de l'espace réservé1"/>
    <w:semiHidden/>
    <w:rsid w:val="00EB6639"/>
    <w:rPr>
      <w:rFonts w:cs="Times New Roman"/>
      <w:color w:val="808080"/>
    </w:rPr>
  </w:style>
  <w:style w:type="character" w:styleId="Marquedecommentaire">
    <w:name w:val="annotation reference"/>
    <w:semiHidden/>
    <w:rsid w:val="00EB6639"/>
    <w:rPr>
      <w:rFonts w:cs="Times New Roman"/>
      <w:sz w:val="16"/>
      <w:szCs w:val="16"/>
    </w:rPr>
  </w:style>
  <w:style w:type="paragraph" w:styleId="Commentaire">
    <w:name w:val="annotation text"/>
    <w:basedOn w:val="Normal"/>
    <w:link w:val="CommentaireCar"/>
    <w:semiHidden/>
    <w:rsid w:val="00EB6639"/>
    <w:pPr>
      <w:spacing w:line="240" w:lineRule="auto"/>
    </w:pPr>
    <w:rPr>
      <w:rFonts w:eastAsia="Times New Roman"/>
      <w:sz w:val="20"/>
      <w:szCs w:val="20"/>
    </w:rPr>
  </w:style>
  <w:style w:type="character" w:customStyle="1" w:styleId="CommentaireCar">
    <w:name w:val="Commentaire Car"/>
    <w:link w:val="Commentaire"/>
    <w:rsid w:val="00EB6639"/>
    <w:rPr>
      <w:rFonts w:eastAsia="Times New Roman" w:cs="Times New Roman"/>
      <w:sz w:val="20"/>
      <w:szCs w:val="20"/>
    </w:rPr>
  </w:style>
  <w:style w:type="paragraph" w:styleId="Corpsdetexte">
    <w:name w:val="Body Text"/>
    <w:basedOn w:val="Normal"/>
    <w:link w:val="CorpsdetexteCar"/>
    <w:rsid w:val="00EB6639"/>
    <w:pPr>
      <w:autoSpaceDE w:val="0"/>
      <w:autoSpaceDN w:val="0"/>
      <w:adjustRightInd w:val="0"/>
      <w:spacing w:after="0" w:line="240" w:lineRule="auto"/>
      <w:ind w:firstLine="0"/>
      <w:jc w:val="both"/>
    </w:pPr>
    <w:rPr>
      <w:rFonts w:ascii="Times New Roman" w:eastAsia="Times New Roman" w:hAnsi="Times New Roman"/>
      <w:sz w:val="20"/>
      <w:szCs w:val="20"/>
      <w:lang w:eastAsia="es-ES"/>
    </w:rPr>
  </w:style>
  <w:style w:type="character" w:customStyle="1" w:styleId="CorpsdetexteCar">
    <w:name w:val="Corps de texte Car"/>
    <w:link w:val="Corpsdetexte"/>
    <w:rsid w:val="00EB6639"/>
    <w:rPr>
      <w:rFonts w:ascii="Times New Roman" w:eastAsia="Times New Roman" w:hAnsi="Times New Roman" w:cs="Times New Roman"/>
      <w:sz w:val="20"/>
      <w:szCs w:val="20"/>
      <w:lang w:eastAsia="es-ES"/>
    </w:rPr>
  </w:style>
  <w:style w:type="paragraph" w:styleId="Objetducommentaire">
    <w:name w:val="annotation subject"/>
    <w:basedOn w:val="Commentaire"/>
    <w:next w:val="Commentaire"/>
    <w:link w:val="ObjetducommentaireCar"/>
    <w:semiHidden/>
    <w:rsid w:val="00EB6639"/>
    <w:pPr>
      <w:spacing w:after="200" w:line="276" w:lineRule="auto"/>
      <w:ind w:firstLine="0"/>
    </w:pPr>
    <w:rPr>
      <w:b/>
      <w:bCs/>
    </w:rPr>
  </w:style>
  <w:style w:type="character" w:customStyle="1" w:styleId="ObjetducommentaireCar">
    <w:name w:val="Objet du commentaire Car"/>
    <w:link w:val="Objetducommentaire"/>
    <w:rsid w:val="00EB6639"/>
    <w:rPr>
      <w:rFonts w:ascii="Calibri" w:eastAsia="Times New Roman" w:hAnsi="Calibri" w:cs="Times New Roman"/>
      <w:b/>
      <w:bCs/>
      <w:sz w:val="20"/>
      <w:szCs w:val="20"/>
    </w:rPr>
  </w:style>
  <w:style w:type="table" w:customStyle="1" w:styleId="Grilledutableau1">
    <w:name w:val="Grille du tableau1"/>
    <w:rsid w:val="00EB6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rsid w:val="00EB6639"/>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stemoyenne11">
    <w:name w:val="Liste moyenne 11"/>
    <w:rsid w:val="00EB6639"/>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Paragraphedeliste10">
    <w:name w:val="Paragraphe de liste1"/>
    <w:basedOn w:val="Normal"/>
    <w:rsid w:val="00EB6639"/>
    <w:pPr>
      <w:spacing w:after="200" w:line="276" w:lineRule="auto"/>
      <w:ind w:left="720" w:firstLine="0"/>
    </w:pPr>
    <w:rPr>
      <w:rFonts w:cs="Arial"/>
      <w:lang w:val="fr-FR"/>
    </w:rPr>
  </w:style>
  <w:style w:type="character" w:customStyle="1" w:styleId="longtext">
    <w:name w:val="long_text"/>
    <w:rsid w:val="00EB6639"/>
    <w:rPr>
      <w:rFonts w:cs="Times New Roman"/>
    </w:rPr>
  </w:style>
  <w:style w:type="table" w:customStyle="1" w:styleId="LightShading11">
    <w:name w:val="Light Shading11"/>
    <w:rsid w:val="00EB6639"/>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basedOn w:val="Policepardfaut"/>
    <w:rsid w:val="00F729AF"/>
  </w:style>
  <w:style w:type="character" w:styleId="Lienhypertextesuivivisit">
    <w:name w:val="FollowedHyperlink"/>
    <w:basedOn w:val="Policepardfaut"/>
    <w:uiPriority w:val="99"/>
    <w:semiHidden/>
    <w:unhideWhenUsed/>
    <w:rsid w:val="00721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www.ccde.fr/main.php?main_file=fl-1171464013-67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32</Pages>
  <Words>7482</Words>
  <Characters>41155</Characters>
  <Application>Microsoft Office Word</Application>
  <DocSecurity>0</DocSecurity>
  <Lines>342</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Survival Trends After Cancer Diagnosis Among HIV-Infected Individuals Between 1992-2009</vt:lpstr>
      <vt:lpstr>Survival Trends After Cancer Diagnosis Among HIV-Infected Individuals Between 1992-2009</vt:lpstr>
    </vt:vector>
  </TitlesOfParts>
  <Company>Hewlett-Packard Company</Company>
  <LinksUpToDate>false</LinksUpToDate>
  <CharactersWithSpaces>48540</CharactersWithSpaces>
  <SharedDoc>false</SharedDoc>
  <HLinks>
    <vt:vector size="12" baseType="variant">
      <vt:variant>
        <vt:i4>2162809</vt:i4>
      </vt:variant>
      <vt:variant>
        <vt:i4>3</vt:i4>
      </vt:variant>
      <vt:variant>
        <vt:i4>0</vt:i4>
      </vt:variant>
      <vt:variant>
        <vt:i4>5</vt:i4>
      </vt:variant>
      <vt:variant>
        <vt:lpwstr>http://www.cns.sante.fr/spip.php?article480</vt:lpwstr>
      </vt:variant>
      <vt:variant>
        <vt:lpwstr/>
      </vt:variant>
      <vt:variant>
        <vt:i4>2359338</vt:i4>
      </vt:variant>
      <vt:variant>
        <vt:i4>0</vt:i4>
      </vt:variant>
      <vt:variant>
        <vt:i4>0</vt:i4>
      </vt:variant>
      <vt:variant>
        <vt:i4>5</vt:i4>
      </vt:variant>
      <vt:variant>
        <vt:lpwstr>http://www.invs.sante.fr/Publications-et-outils/Rapports-et-syntheses/Maladies-chroniques-et-traumatismes/2013/Survie-des-personnes-atteintes-de-cancer-en-France-1989-2007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Survival Trends After Cancer Diagnosis Among HIV-Infected Individuals Between 1992-2009</dc:title>
  <dc:creator>Mira</dc:creator>
  <cp:lastModifiedBy>mira</cp:lastModifiedBy>
  <cp:revision>21</cp:revision>
  <cp:lastPrinted>2014-12-10T15:31:00Z</cp:lastPrinted>
  <dcterms:created xsi:type="dcterms:W3CDTF">2015-04-22T08:01:00Z</dcterms:created>
  <dcterms:modified xsi:type="dcterms:W3CDTF">2015-06-18T14:08:00Z</dcterms:modified>
</cp:coreProperties>
</file>