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12E" w:rsidRDefault="0013012E" w:rsidP="0013012E">
      <w:pPr>
        <w:spacing w:after="0"/>
        <w:rPr>
          <w:rFonts w:asciiTheme="majorHAnsi" w:hAnsiTheme="majorHAnsi"/>
          <w:b/>
        </w:rPr>
      </w:pPr>
      <w:r>
        <w:rPr>
          <w:rFonts w:asciiTheme="majorHAnsi" w:hAnsiTheme="majorHAnsi"/>
          <w:b/>
        </w:rPr>
        <w:t>Determinants of</w:t>
      </w:r>
      <w:r w:rsidRPr="007D5287">
        <w:rPr>
          <w:rFonts w:asciiTheme="majorHAnsi" w:hAnsiTheme="majorHAnsi"/>
          <w:b/>
        </w:rPr>
        <w:t xml:space="preserve"> </w:t>
      </w:r>
      <w:r>
        <w:rPr>
          <w:rFonts w:asciiTheme="majorHAnsi" w:hAnsiTheme="majorHAnsi"/>
          <w:b/>
        </w:rPr>
        <w:t xml:space="preserve">the Choice of </w:t>
      </w:r>
      <w:r w:rsidRPr="007D5287">
        <w:rPr>
          <w:rFonts w:asciiTheme="majorHAnsi" w:hAnsiTheme="majorHAnsi"/>
          <w:b/>
        </w:rPr>
        <w:t xml:space="preserve">GP </w:t>
      </w:r>
      <w:r>
        <w:rPr>
          <w:rFonts w:asciiTheme="majorHAnsi" w:hAnsiTheme="majorHAnsi"/>
          <w:b/>
        </w:rPr>
        <w:t>P</w:t>
      </w:r>
      <w:r w:rsidRPr="007D5287">
        <w:rPr>
          <w:rFonts w:asciiTheme="majorHAnsi" w:hAnsiTheme="majorHAnsi"/>
          <w:b/>
        </w:rPr>
        <w:t xml:space="preserve">ractice </w:t>
      </w:r>
      <w:r>
        <w:rPr>
          <w:rFonts w:asciiTheme="majorHAnsi" w:hAnsiTheme="majorHAnsi"/>
          <w:b/>
        </w:rPr>
        <w:t xml:space="preserve">Registration </w:t>
      </w:r>
      <w:r w:rsidRPr="007D5287">
        <w:rPr>
          <w:rFonts w:asciiTheme="majorHAnsi" w:hAnsiTheme="majorHAnsi"/>
          <w:b/>
        </w:rPr>
        <w:t xml:space="preserve">in England: </w:t>
      </w:r>
      <w:r>
        <w:rPr>
          <w:rFonts w:asciiTheme="majorHAnsi" w:hAnsiTheme="majorHAnsi"/>
          <w:b/>
        </w:rPr>
        <w:t>E</w:t>
      </w:r>
      <w:r w:rsidRPr="007D5287">
        <w:rPr>
          <w:rFonts w:asciiTheme="majorHAnsi" w:hAnsiTheme="majorHAnsi"/>
          <w:b/>
        </w:rPr>
        <w:t>vidence from a Discrete Choice Experiment</w:t>
      </w:r>
    </w:p>
    <w:p w:rsidR="0013012E" w:rsidRPr="007D5287" w:rsidRDefault="0013012E" w:rsidP="0013012E">
      <w:pPr>
        <w:spacing w:after="0"/>
        <w:rPr>
          <w:rFonts w:asciiTheme="majorHAnsi" w:hAnsiTheme="majorHAnsi"/>
          <w:b/>
        </w:rPr>
      </w:pPr>
    </w:p>
    <w:p w:rsidR="00F8391E" w:rsidRPr="007D5287" w:rsidRDefault="00F8391E" w:rsidP="00EE4330">
      <w:pPr>
        <w:spacing w:after="0"/>
        <w:rPr>
          <w:rFonts w:asciiTheme="majorHAnsi" w:hAnsiTheme="majorHAnsi"/>
          <w:b/>
        </w:rPr>
      </w:pPr>
      <w:r w:rsidRPr="007D5287">
        <w:rPr>
          <w:rFonts w:asciiTheme="majorHAnsi" w:hAnsiTheme="majorHAnsi"/>
          <w:b/>
        </w:rPr>
        <w:t>Abstract</w:t>
      </w:r>
    </w:p>
    <w:p w:rsidR="00F8391E" w:rsidRDefault="00F8391E" w:rsidP="00EE4330">
      <w:pPr>
        <w:spacing w:after="0"/>
        <w:rPr>
          <w:rFonts w:asciiTheme="majorHAnsi" w:hAnsiTheme="majorHAnsi"/>
          <w:b/>
        </w:rPr>
      </w:pPr>
    </w:p>
    <w:p w:rsidR="009C3796" w:rsidRPr="000D7DBE" w:rsidRDefault="000179FB" w:rsidP="00FF22E0">
      <w:pPr>
        <w:spacing w:after="0"/>
        <w:jc w:val="both"/>
        <w:rPr>
          <w:rFonts w:asciiTheme="majorHAnsi" w:hAnsiTheme="majorHAnsi"/>
        </w:rPr>
      </w:pPr>
      <w:r>
        <w:rPr>
          <w:rFonts w:asciiTheme="majorHAnsi" w:hAnsiTheme="majorHAnsi" w:cs="Calibri"/>
        </w:rPr>
        <w:t xml:space="preserve">There </w:t>
      </w:r>
      <w:r w:rsidR="00E1251F">
        <w:rPr>
          <w:rFonts w:asciiTheme="majorHAnsi" w:hAnsiTheme="majorHAnsi" w:cs="Calibri"/>
        </w:rPr>
        <w:t>have</w:t>
      </w:r>
      <w:r w:rsidR="00BA02E7" w:rsidRPr="002361EE">
        <w:rPr>
          <w:rFonts w:asciiTheme="majorHAnsi" w:hAnsiTheme="majorHAnsi" w:cs="Calibri"/>
        </w:rPr>
        <w:t xml:space="preserve"> been growing </w:t>
      </w:r>
      <w:r>
        <w:rPr>
          <w:rFonts w:asciiTheme="majorHAnsi" w:hAnsiTheme="majorHAnsi" w:cs="Calibri"/>
        </w:rPr>
        <w:t>concerns</w:t>
      </w:r>
      <w:r w:rsidR="00BA02E7" w:rsidRPr="002361EE">
        <w:rPr>
          <w:rFonts w:asciiTheme="majorHAnsi" w:hAnsiTheme="majorHAnsi" w:cs="Calibri"/>
        </w:rPr>
        <w:t xml:space="preserve"> that general practitioner (GP) services</w:t>
      </w:r>
      <w:r w:rsidR="00BA02E7">
        <w:rPr>
          <w:rFonts w:asciiTheme="majorHAnsi" w:hAnsiTheme="majorHAnsi" w:cs="Calibri"/>
        </w:rPr>
        <w:t xml:space="preserve"> in England</w:t>
      </w:r>
      <w:r w:rsidR="00BA02E7" w:rsidRPr="002361EE">
        <w:rPr>
          <w:rFonts w:asciiTheme="majorHAnsi" w:hAnsiTheme="majorHAnsi" w:cs="Calibri"/>
        </w:rPr>
        <w:t>, which are based on registration with a single practice</w:t>
      </w:r>
      <w:r>
        <w:rPr>
          <w:rFonts w:asciiTheme="majorHAnsi" w:hAnsiTheme="majorHAnsi" w:cs="Calibri"/>
        </w:rPr>
        <w:t xml:space="preserve"> located near</w:t>
      </w:r>
      <w:r w:rsidR="00E1251F">
        <w:rPr>
          <w:rFonts w:asciiTheme="majorHAnsi" w:hAnsiTheme="majorHAnsi" w:cs="Calibri"/>
        </w:rPr>
        <w:t xml:space="preserve"> the patient’s</w:t>
      </w:r>
      <w:r>
        <w:rPr>
          <w:rFonts w:asciiTheme="majorHAnsi" w:hAnsiTheme="majorHAnsi" w:cs="Calibri"/>
        </w:rPr>
        <w:t xml:space="preserve"> home</w:t>
      </w:r>
      <w:r w:rsidR="00BA02E7" w:rsidRPr="002361EE">
        <w:rPr>
          <w:rFonts w:asciiTheme="majorHAnsi" w:hAnsiTheme="majorHAnsi" w:cs="Calibri"/>
        </w:rPr>
        <w:t xml:space="preserve">, are not sufficiently convenient for patients. </w:t>
      </w:r>
      <w:r w:rsidR="00B20E7E" w:rsidRPr="002361EE">
        <w:rPr>
          <w:rFonts w:asciiTheme="majorHAnsi" w:hAnsiTheme="majorHAnsi" w:cstheme="minorHAnsi"/>
        </w:rPr>
        <w:t>To inform the decision</w:t>
      </w:r>
      <w:r w:rsidR="006F4AEB">
        <w:rPr>
          <w:rFonts w:asciiTheme="majorHAnsi" w:hAnsiTheme="majorHAnsi" w:cstheme="minorHAnsi"/>
        </w:rPr>
        <w:t xml:space="preserve"> as to whether</w:t>
      </w:r>
      <w:r w:rsidR="00B20E7E" w:rsidRPr="002361EE">
        <w:rPr>
          <w:rFonts w:asciiTheme="majorHAnsi" w:hAnsiTheme="majorHAnsi" w:cstheme="minorHAnsi"/>
        </w:rPr>
        <w:t xml:space="preserve"> to </w:t>
      </w:r>
      <w:r>
        <w:rPr>
          <w:rFonts w:asciiTheme="majorHAnsi" w:hAnsiTheme="majorHAnsi" w:cstheme="minorHAnsi"/>
        </w:rPr>
        <w:t>change registration rules</w:t>
      </w:r>
      <w:r w:rsidR="006F4AEB">
        <w:rPr>
          <w:rFonts w:asciiTheme="majorHAnsi" w:hAnsiTheme="majorHAnsi" w:cstheme="minorHAnsi"/>
        </w:rPr>
        <w:t xml:space="preserve"> allowing patients to register ‘out-of-area’</w:t>
      </w:r>
      <w:r>
        <w:rPr>
          <w:rFonts w:asciiTheme="majorHAnsi" w:hAnsiTheme="majorHAnsi" w:cstheme="minorHAnsi"/>
        </w:rPr>
        <w:t xml:space="preserve"> </w:t>
      </w:r>
      <w:r w:rsidR="00B20E7E" w:rsidRPr="002361EE">
        <w:rPr>
          <w:rFonts w:asciiTheme="majorHAnsi" w:hAnsiTheme="majorHAnsi" w:cstheme="minorHAnsi"/>
        </w:rPr>
        <w:t xml:space="preserve">and to estimate the demand for </w:t>
      </w:r>
      <w:r w:rsidR="006F4AEB">
        <w:rPr>
          <w:rFonts w:asciiTheme="majorHAnsi" w:hAnsiTheme="majorHAnsi" w:cstheme="minorHAnsi"/>
        </w:rPr>
        <w:t>this</w:t>
      </w:r>
      <w:r w:rsidR="00B20E7E" w:rsidRPr="002361EE">
        <w:rPr>
          <w:rFonts w:asciiTheme="majorHAnsi" w:hAnsiTheme="majorHAnsi" w:cstheme="minorHAnsi"/>
        </w:rPr>
        <w:t xml:space="preserve"> wider choice, </w:t>
      </w:r>
      <w:r w:rsidR="00B20E7E">
        <w:rPr>
          <w:rFonts w:asciiTheme="majorHAnsi" w:hAnsiTheme="majorHAnsi" w:cstheme="minorHAnsi"/>
        </w:rPr>
        <w:t>w</w:t>
      </w:r>
      <w:r w:rsidR="00B20E7E" w:rsidRPr="002361EE">
        <w:rPr>
          <w:rFonts w:asciiTheme="majorHAnsi" w:hAnsiTheme="majorHAnsi" w:cstheme="minorHAnsi"/>
        </w:rPr>
        <w:t xml:space="preserve">e </w:t>
      </w:r>
      <w:r w:rsidR="00E1251F">
        <w:rPr>
          <w:rFonts w:asciiTheme="majorHAnsi" w:hAnsiTheme="majorHAnsi" w:cstheme="minorHAnsi"/>
        </w:rPr>
        <w:t>undertook</w:t>
      </w:r>
      <w:r w:rsidR="00FF22E0" w:rsidRPr="00D01C95">
        <w:rPr>
          <w:rFonts w:asciiTheme="majorHAnsi" w:hAnsiTheme="majorHAnsi"/>
        </w:rPr>
        <w:t xml:space="preserve"> a</w:t>
      </w:r>
      <w:r w:rsidR="00661A35">
        <w:rPr>
          <w:rFonts w:asciiTheme="majorHAnsi" w:hAnsiTheme="majorHAnsi"/>
        </w:rPr>
        <w:t xml:space="preserve"> </w:t>
      </w:r>
      <w:r w:rsidR="00FF22E0" w:rsidRPr="00D01C95">
        <w:rPr>
          <w:rFonts w:asciiTheme="majorHAnsi" w:hAnsiTheme="majorHAnsi"/>
        </w:rPr>
        <w:t>discrete choice experiment</w:t>
      </w:r>
      <w:r w:rsidR="009E7606" w:rsidRPr="00D01C95">
        <w:rPr>
          <w:rFonts w:asciiTheme="majorHAnsi" w:hAnsiTheme="majorHAnsi"/>
        </w:rPr>
        <w:t xml:space="preserve"> </w:t>
      </w:r>
      <w:r w:rsidR="00E1251F">
        <w:rPr>
          <w:rFonts w:asciiTheme="majorHAnsi" w:hAnsiTheme="majorHAnsi"/>
        </w:rPr>
        <w:t xml:space="preserve">with </w:t>
      </w:r>
      <w:r w:rsidR="0068628A" w:rsidRPr="00D01C95">
        <w:rPr>
          <w:rFonts w:asciiTheme="majorHAnsi" w:hAnsiTheme="majorHAnsi"/>
        </w:rPr>
        <w:t>1706</w:t>
      </w:r>
      <w:r w:rsidR="00F9787A" w:rsidRPr="00D01C95">
        <w:rPr>
          <w:rFonts w:asciiTheme="majorHAnsi" w:hAnsiTheme="majorHAnsi"/>
        </w:rPr>
        <w:t xml:space="preserve"> </w:t>
      </w:r>
      <w:r w:rsidR="00D3486E">
        <w:rPr>
          <w:rFonts w:asciiTheme="majorHAnsi" w:hAnsiTheme="majorHAnsi"/>
        </w:rPr>
        <w:t>respondents</w:t>
      </w:r>
      <w:r w:rsidR="00D01C95" w:rsidRPr="00D01C95">
        <w:rPr>
          <w:rFonts w:asciiTheme="majorHAnsi" w:hAnsiTheme="majorHAnsi"/>
        </w:rPr>
        <w:t xml:space="preserve">. Latent class models </w:t>
      </w:r>
      <w:r w:rsidR="00FF22E0">
        <w:rPr>
          <w:rFonts w:asciiTheme="majorHAnsi" w:hAnsiTheme="majorHAnsi"/>
        </w:rPr>
        <w:t>we</w:t>
      </w:r>
      <w:r w:rsidR="00D01C95" w:rsidRPr="00D01C95">
        <w:rPr>
          <w:rFonts w:asciiTheme="majorHAnsi" w:hAnsiTheme="majorHAnsi"/>
        </w:rPr>
        <w:t xml:space="preserve">re used to </w:t>
      </w:r>
      <w:r w:rsidR="00FF22E0">
        <w:rPr>
          <w:rFonts w:asciiTheme="majorHAnsi" w:hAnsiTheme="majorHAnsi"/>
        </w:rPr>
        <w:t>analyse</w:t>
      </w:r>
      <w:r w:rsidR="00D01C95" w:rsidRPr="00D01C95">
        <w:rPr>
          <w:rFonts w:asciiTheme="majorHAnsi" w:hAnsiTheme="majorHAnsi"/>
        </w:rPr>
        <w:t xml:space="preserve"> preferences for</w:t>
      </w:r>
      <w:r w:rsidR="006F4AEB">
        <w:rPr>
          <w:rFonts w:asciiTheme="majorHAnsi" w:hAnsiTheme="majorHAnsi"/>
        </w:rPr>
        <w:t xml:space="preserve"> </w:t>
      </w:r>
      <w:r w:rsidR="00D01C95" w:rsidRPr="00D01C95">
        <w:rPr>
          <w:rFonts w:asciiTheme="majorHAnsi" w:hAnsiTheme="majorHAnsi"/>
        </w:rPr>
        <w:t>GP</w:t>
      </w:r>
      <w:r w:rsidR="00E1251F">
        <w:rPr>
          <w:rFonts w:asciiTheme="majorHAnsi" w:hAnsiTheme="majorHAnsi"/>
        </w:rPr>
        <w:t xml:space="preserve"> practice</w:t>
      </w:r>
      <w:r w:rsidR="00D01C95" w:rsidRPr="00D01C95">
        <w:rPr>
          <w:rFonts w:asciiTheme="majorHAnsi" w:hAnsiTheme="majorHAnsi"/>
        </w:rPr>
        <w:t xml:space="preserve"> registration</w:t>
      </w:r>
      <w:r w:rsidR="00661A35">
        <w:rPr>
          <w:rFonts w:asciiTheme="majorHAnsi" w:hAnsiTheme="majorHAnsi"/>
        </w:rPr>
        <w:t xml:space="preserve"> comparing preferences for</w:t>
      </w:r>
      <w:r w:rsidR="006F4AEB">
        <w:rPr>
          <w:rFonts w:asciiTheme="majorHAnsi" w:hAnsiTheme="majorHAnsi"/>
        </w:rPr>
        <w:t xml:space="preserve"> neighbourhood</w:t>
      </w:r>
      <w:r w:rsidR="00661A35">
        <w:rPr>
          <w:rFonts w:asciiTheme="majorHAnsi" w:hAnsiTheme="majorHAnsi"/>
        </w:rPr>
        <w:t xml:space="preserve"> and</w:t>
      </w:r>
      <w:r w:rsidR="006F4AEB">
        <w:rPr>
          <w:rFonts w:asciiTheme="majorHAnsi" w:hAnsiTheme="majorHAnsi"/>
        </w:rPr>
        <w:t xml:space="preserve"> non-neighbourhood</w:t>
      </w:r>
      <w:r w:rsidR="00661A35">
        <w:rPr>
          <w:rFonts w:asciiTheme="majorHAnsi" w:hAnsiTheme="majorHAnsi"/>
        </w:rPr>
        <w:t xml:space="preserve"> practices</w:t>
      </w:r>
      <w:r w:rsidR="00D01C95" w:rsidRPr="00D01C95">
        <w:rPr>
          <w:rFonts w:asciiTheme="majorHAnsi" w:hAnsiTheme="majorHAnsi"/>
        </w:rPr>
        <w:t xml:space="preserve">. </w:t>
      </w:r>
      <w:r w:rsidR="00FF22E0">
        <w:rPr>
          <w:rFonts w:asciiTheme="majorHAnsi" w:hAnsiTheme="majorHAnsi"/>
        </w:rPr>
        <w:t>We find that t</w:t>
      </w:r>
      <w:r w:rsidR="00FF22E0" w:rsidRPr="000D7DBE">
        <w:rPr>
          <w:rFonts w:asciiTheme="majorHAnsi" w:hAnsiTheme="majorHAnsi"/>
        </w:rPr>
        <w:t xml:space="preserve">here is some appetite for registering outside </w:t>
      </w:r>
      <w:r w:rsidR="006F4AEB">
        <w:rPr>
          <w:rFonts w:asciiTheme="majorHAnsi" w:hAnsiTheme="majorHAnsi"/>
        </w:rPr>
        <w:t>the</w:t>
      </w:r>
      <w:r w:rsidR="00FF22E0" w:rsidRPr="000D7DBE">
        <w:rPr>
          <w:rFonts w:asciiTheme="majorHAnsi" w:hAnsiTheme="majorHAnsi"/>
        </w:rPr>
        <w:t xml:space="preserve"> neighbourhood, but this preference is not uniformly shared across the population. </w:t>
      </w:r>
      <w:r w:rsidR="00D3486E">
        <w:rPr>
          <w:rFonts w:asciiTheme="majorHAnsi" w:hAnsiTheme="majorHAnsi"/>
        </w:rPr>
        <w:t xml:space="preserve">Specifically individuals who </w:t>
      </w:r>
      <w:r w:rsidR="00880AF9" w:rsidRPr="000D7DBE">
        <w:rPr>
          <w:rFonts w:asciiTheme="majorHAnsi" w:hAnsiTheme="majorHAnsi"/>
        </w:rPr>
        <w:t>are less mobile (e.g. older people and those with caring responsibilities), or satisfied with</w:t>
      </w:r>
      <w:r w:rsidR="00E1251F">
        <w:rPr>
          <w:rFonts w:asciiTheme="majorHAnsi" w:hAnsiTheme="majorHAnsi"/>
        </w:rPr>
        <w:t xml:space="preserve"> their</w:t>
      </w:r>
      <w:r w:rsidR="00880AF9" w:rsidRPr="000D7DBE">
        <w:rPr>
          <w:rFonts w:asciiTheme="majorHAnsi" w:hAnsiTheme="majorHAnsi"/>
        </w:rPr>
        <w:t xml:space="preserve"> local</w:t>
      </w:r>
      <w:r w:rsidR="00E1251F">
        <w:rPr>
          <w:rFonts w:asciiTheme="majorHAnsi" w:hAnsiTheme="majorHAnsi"/>
        </w:rPr>
        <w:t xml:space="preserve"> practice</w:t>
      </w:r>
      <w:r w:rsidR="00880AF9">
        <w:rPr>
          <w:rFonts w:asciiTheme="majorHAnsi" w:hAnsiTheme="majorHAnsi"/>
        </w:rPr>
        <w:t xml:space="preserve"> are less likely to be interested in </w:t>
      </w:r>
      <w:r w:rsidR="00880AF9" w:rsidRPr="000D7DBE">
        <w:rPr>
          <w:rFonts w:asciiTheme="majorHAnsi" w:hAnsiTheme="majorHAnsi"/>
        </w:rPr>
        <w:t xml:space="preserve">registering at a practice outside their neighbourhood. </w:t>
      </w:r>
      <w:r w:rsidR="00FF22E0">
        <w:rPr>
          <w:rFonts w:asciiTheme="majorHAnsi" w:hAnsiTheme="majorHAnsi"/>
        </w:rPr>
        <w:t xml:space="preserve">Overall, </w:t>
      </w:r>
      <w:r w:rsidR="00E1251F">
        <w:rPr>
          <w:rFonts w:asciiTheme="majorHAnsi" w:hAnsiTheme="majorHAnsi"/>
        </w:rPr>
        <w:t>people</w:t>
      </w:r>
      <w:r w:rsidR="00C81185" w:rsidRPr="000D7DBE">
        <w:rPr>
          <w:rFonts w:asciiTheme="majorHAnsi" w:hAnsiTheme="majorHAnsi"/>
        </w:rPr>
        <w:t xml:space="preserve"> feel most strongly about obtaining an appointment with a GP as quickly as possible</w:t>
      </w:r>
      <w:r w:rsidR="003002FA">
        <w:rPr>
          <w:rFonts w:asciiTheme="majorHAnsi" w:hAnsiTheme="majorHAnsi"/>
        </w:rPr>
        <w:t>.</w:t>
      </w:r>
      <w:r w:rsidR="00C81185" w:rsidRPr="000D7DBE">
        <w:rPr>
          <w:rFonts w:asciiTheme="majorHAnsi" w:hAnsiTheme="majorHAnsi"/>
        </w:rPr>
        <w:t xml:space="preserve"> </w:t>
      </w:r>
      <w:r w:rsidR="00FF22E0">
        <w:rPr>
          <w:rFonts w:asciiTheme="majorHAnsi" w:hAnsiTheme="majorHAnsi"/>
        </w:rPr>
        <w:t>R</w:t>
      </w:r>
      <w:r w:rsidR="004259BF">
        <w:rPr>
          <w:rFonts w:asciiTheme="majorHAnsi" w:hAnsiTheme="majorHAnsi"/>
        </w:rPr>
        <w:t>espondents</w:t>
      </w:r>
      <w:r w:rsidR="00C81185" w:rsidRPr="000D7DBE">
        <w:rPr>
          <w:rFonts w:asciiTheme="majorHAnsi" w:hAnsiTheme="majorHAnsi"/>
        </w:rPr>
        <w:t xml:space="preserve"> regard</w:t>
      </w:r>
      <w:r w:rsidR="004259BF">
        <w:rPr>
          <w:rFonts w:asciiTheme="majorHAnsi" w:hAnsiTheme="majorHAnsi"/>
        </w:rPr>
        <w:t>ed</w:t>
      </w:r>
      <w:r w:rsidR="003174D6">
        <w:rPr>
          <w:rFonts w:asciiTheme="majorHAnsi" w:hAnsiTheme="majorHAnsi"/>
        </w:rPr>
        <w:t xml:space="preserve"> </w:t>
      </w:r>
      <w:r w:rsidR="00C81185" w:rsidRPr="000D7DBE">
        <w:rPr>
          <w:rFonts w:asciiTheme="majorHAnsi" w:hAnsiTheme="majorHAnsi"/>
        </w:rPr>
        <w:t>weekend</w:t>
      </w:r>
      <w:r w:rsidR="004259BF">
        <w:rPr>
          <w:rFonts w:asciiTheme="majorHAnsi" w:hAnsiTheme="majorHAnsi"/>
        </w:rPr>
        <w:t xml:space="preserve"> opening</w:t>
      </w:r>
      <w:r w:rsidR="00D3486E">
        <w:rPr>
          <w:rFonts w:asciiTheme="majorHAnsi" w:hAnsiTheme="majorHAnsi"/>
        </w:rPr>
        <w:t xml:space="preserve"> </w:t>
      </w:r>
      <w:r w:rsidR="00C81185" w:rsidRPr="000D7DBE">
        <w:rPr>
          <w:rFonts w:asciiTheme="majorHAnsi" w:hAnsiTheme="majorHAnsi"/>
        </w:rPr>
        <w:t>as</w:t>
      </w:r>
      <w:r w:rsidR="00E858F3">
        <w:rPr>
          <w:rFonts w:asciiTheme="majorHAnsi" w:hAnsiTheme="majorHAnsi"/>
        </w:rPr>
        <w:t xml:space="preserve"> </w:t>
      </w:r>
      <w:r w:rsidR="00CA4638">
        <w:rPr>
          <w:rFonts w:asciiTheme="majorHAnsi" w:hAnsiTheme="majorHAnsi"/>
        </w:rPr>
        <w:t>less</w:t>
      </w:r>
      <w:r w:rsidR="00C81185" w:rsidRPr="000D7DBE">
        <w:rPr>
          <w:rFonts w:asciiTheme="majorHAnsi" w:hAnsiTheme="majorHAnsi"/>
        </w:rPr>
        <w:t xml:space="preserve"> important </w:t>
      </w:r>
      <w:r w:rsidR="00CA4638">
        <w:rPr>
          <w:rFonts w:asciiTheme="majorHAnsi" w:hAnsiTheme="majorHAnsi"/>
        </w:rPr>
        <w:t xml:space="preserve">than other </w:t>
      </w:r>
      <w:r w:rsidR="00C81185" w:rsidRPr="000D7DBE">
        <w:rPr>
          <w:rFonts w:asciiTheme="majorHAnsi" w:hAnsiTheme="majorHAnsi"/>
        </w:rPr>
        <w:t>factor</w:t>
      </w:r>
      <w:r w:rsidR="00CA4638">
        <w:rPr>
          <w:rFonts w:asciiTheme="majorHAnsi" w:hAnsiTheme="majorHAnsi"/>
        </w:rPr>
        <w:t>s, and particularly</w:t>
      </w:r>
      <w:r w:rsidR="00E858F3">
        <w:rPr>
          <w:rFonts w:asciiTheme="majorHAnsi" w:hAnsiTheme="majorHAnsi"/>
        </w:rPr>
        <w:t xml:space="preserve"> less important than extended </w:t>
      </w:r>
      <w:r w:rsidR="00E1251F">
        <w:rPr>
          <w:rFonts w:asciiTheme="majorHAnsi" w:hAnsiTheme="majorHAnsi"/>
        </w:rPr>
        <w:t xml:space="preserve">practice </w:t>
      </w:r>
      <w:r w:rsidR="00E858F3">
        <w:rPr>
          <w:rFonts w:asciiTheme="majorHAnsi" w:hAnsiTheme="majorHAnsi"/>
        </w:rPr>
        <w:t>opening</w:t>
      </w:r>
      <w:r w:rsidR="00E1251F">
        <w:rPr>
          <w:rFonts w:asciiTheme="majorHAnsi" w:hAnsiTheme="majorHAnsi"/>
        </w:rPr>
        <w:t xml:space="preserve"> hours from</w:t>
      </w:r>
      <w:r w:rsidR="00E858F3">
        <w:rPr>
          <w:rFonts w:asciiTheme="majorHAnsi" w:hAnsiTheme="majorHAnsi"/>
        </w:rPr>
        <w:t xml:space="preserve"> Monday to Friday</w:t>
      </w:r>
      <w:r w:rsidR="00C81185" w:rsidRPr="000D7DBE">
        <w:rPr>
          <w:rFonts w:asciiTheme="majorHAnsi" w:hAnsiTheme="majorHAnsi"/>
        </w:rPr>
        <w:t xml:space="preserve">. </w:t>
      </w:r>
      <w:r w:rsidR="00880AF9">
        <w:rPr>
          <w:rFonts w:asciiTheme="majorHAnsi" w:hAnsiTheme="majorHAnsi"/>
        </w:rPr>
        <w:t>Assuming a constant</w:t>
      </w:r>
      <w:r w:rsidR="00880AF9" w:rsidRPr="00880AF9">
        <w:rPr>
          <w:rFonts w:asciiTheme="majorHAnsi" w:hAnsiTheme="majorHAnsi"/>
        </w:rPr>
        <w:t xml:space="preserve"> </w:t>
      </w:r>
      <w:r w:rsidR="00880AF9">
        <w:rPr>
          <w:rFonts w:asciiTheme="majorHAnsi" w:hAnsiTheme="majorHAnsi"/>
        </w:rPr>
        <w:t xml:space="preserve">demand for GP services, </w:t>
      </w:r>
      <w:r w:rsidR="00880AF9" w:rsidRPr="007D5287">
        <w:rPr>
          <w:rFonts w:asciiTheme="majorHAnsi" w:hAnsiTheme="majorHAnsi"/>
        </w:rPr>
        <w:t xml:space="preserve">a policy encouraging </w:t>
      </w:r>
      <w:r w:rsidR="00880AF9">
        <w:rPr>
          <w:rFonts w:asciiTheme="majorHAnsi" w:hAnsiTheme="majorHAnsi"/>
        </w:rPr>
        <w:t>GP</w:t>
      </w:r>
      <w:r w:rsidR="00E1251F">
        <w:rPr>
          <w:rFonts w:asciiTheme="majorHAnsi" w:hAnsiTheme="majorHAnsi"/>
        </w:rPr>
        <w:t xml:space="preserve"> practices</w:t>
      </w:r>
      <w:r w:rsidR="00880AF9" w:rsidRPr="007D5287">
        <w:rPr>
          <w:rFonts w:asciiTheme="majorHAnsi" w:hAnsiTheme="majorHAnsi"/>
        </w:rPr>
        <w:t xml:space="preserve"> to</w:t>
      </w:r>
      <w:r w:rsidR="00880AF9">
        <w:rPr>
          <w:rFonts w:asciiTheme="majorHAnsi" w:hAnsiTheme="majorHAnsi"/>
        </w:rPr>
        <w:t xml:space="preserve"> extend their</w:t>
      </w:r>
      <w:r w:rsidR="00880AF9" w:rsidRPr="007D5287">
        <w:rPr>
          <w:rFonts w:asciiTheme="majorHAnsi" w:hAnsiTheme="majorHAnsi"/>
        </w:rPr>
        <w:t xml:space="preserve"> opening hours </w:t>
      </w:r>
      <w:r w:rsidR="00880AF9">
        <w:rPr>
          <w:rFonts w:asciiTheme="majorHAnsi" w:hAnsiTheme="majorHAnsi"/>
        </w:rPr>
        <w:t xml:space="preserve">during the week </w:t>
      </w:r>
      <w:r w:rsidR="00880AF9" w:rsidRPr="007D5287">
        <w:rPr>
          <w:rFonts w:asciiTheme="majorHAnsi" w:hAnsiTheme="majorHAnsi"/>
        </w:rPr>
        <w:t xml:space="preserve">is likely to decrease the average </w:t>
      </w:r>
      <w:r w:rsidR="00880AF9">
        <w:rPr>
          <w:rFonts w:asciiTheme="majorHAnsi" w:hAnsiTheme="majorHAnsi"/>
        </w:rPr>
        <w:t xml:space="preserve">patient </w:t>
      </w:r>
      <w:r w:rsidR="00880AF9" w:rsidRPr="007D5287">
        <w:rPr>
          <w:rFonts w:asciiTheme="majorHAnsi" w:hAnsiTheme="majorHAnsi"/>
        </w:rPr>
        <w:t>waiting time for an appointment</w:t>
      </w:r>
      <w:r w:rsidR="00F472C5">
        <w:rPr>
          <w:rFonts w:asciiTheme="majorHAnsi" w:hAnsiTheme="majorHAnsi"/>
        </w:rPr>
        <w:t xml:space="preserve"> </w:t>
      </w:r>
      <w:r w:rsidR="00F472C5" w:rsidRPr="00F472C5">
        <w:rPr>
          <w:rFonts w:asciiTheme="majorHAnsi" w:hAnsiTheme="majorHAnsi"/>
        </w:rPr>
        <w:t>and is likely to be preferred by patients</w:t>
      </w:r>
      <w:r w:rsidR="00880AF9">
        <w:rPr>
          <w:rFonts w:asciiTheme="majorHAnsi" w:hAnsiTheme="majorHAnsi"/>
        </w:rPr>
        <w:t xml:space="preserve">. </w:t>
      </w:r>
    </w:p>
    <w:p w:rsidR="00DE1CFA" w:rsidRDefault="00DE1CFA">
      <w:pPr>
        <w:rPr>
          <w:rFonts w:asciiTheme="majorHAnsi" w:hAnsiTheme="majorHAnsi"/>
          <w:b/>
        </w:rPr>
      </w:pPr>
    </w:p>
    <w:p w:rsidR="000179FB" w:rsidRDefault="0045346A">
      <w:pPr>
        <w:rPr>
          <w:rFonts w:asciiTheme="majorHAnsi" w:hAnsiTheme="majorHAnsi"/>
          <w:b/>
        </w:rPr>
      </w:pPr>
      <w:r>
        <w:rPr>
          <w:rFonts w:asciiTheme="majorHAnsi" w:hAnsiTheme="majorHAnsi"/>
          <w:b/>
        </w:rPr>
        <w:t>2</w:t>
      </w:r>
      <w:r w:rsidR="00D3486E">
        <w:rPr>
          <w:rFonts w:asciiTheme="majorHAnsi" w:hAnsiTheme="majorHAnsi"/>
          <w:b/>
        </w:rPr>
        <w:t>20</w:t>
      </w:r>
      <w:r w:rsidR="00DE1CFA">
        <w:rPr>
          <w:rFonts w:asciiTheme="majorHAnsi" w:hAnsiTheme="majorHAnsi"/>
          <w:b/>
        </w:rPr>
        <w:t xml:space="preserve"> words</w:t>
      </w:r>
    </w:p>
    <w:p w:rsidR="00F9787A" w:rsidRDefault="00F9787A">
      <w:pPr>
        <w:rPr>
          <w:rFonts w:asciiTheme="majorHAnsi" w:hAnsiTheme="majorHAnsi"/>
          <w:b/>
        </w:rPr>
      </w:pPr>
      <w:r>
        <w:rPr>
          <w:rFonts w:asciiTheme="majorHAnsi" w:hAnsiTheme="majorHAnsi"/>
          <w:b/>
        </w:rPr>
        <w:br w:type="page"/>
      </w:r>
    </w:p>
    <w:p w:rsidR="00AC63EB" w:rsidRPr="002361EE" w:rsidRDefault="00AC63EB" w:rsidP="00EE4330">
      <w:pPr>
        <w:pStyle w:val="ListParagraph"/>
        <w:numPr>
          <w:ilvl w:val="0"/>
          <w:numId w:val="1"/>
        </w:numPr>
        <w:spacing w:after="0"/>
        <w:rPr>
          <w:rFonts w:asciiTheme="majorHAnsi" w:hAnsiTheme="majorHAnsi"/>
          <w:b/>
        </w:rPr>
      </w:pPr>
      <w:r w:rsidRPr="002361EE">
        <w:rPr>
          <w:rFonts w:asciiTheme="majorHAnsi" w:hAnsiTheme="majorHAnsi"/>
          <w:b/>
        </w:rPr>
        <w:lastRenderedPageBreak/>
        <w:t>Background</w:t>
      </w:r>
    </w:p>
    <w:p w:rsidR="007F0CBC" w:rsidRPr="002361EE" w:rsidRDefault="007F0CBC" w:rsidP="00EE4330">
      <w:pPr>
        <w:spacing w:after="0"/>
        <w:rPr>
          <w:rFonts w:asciiTheme="majorHAnsi" w:hAnsiTheme="majorHAnsi" w:cstheme="minorHAnsi"/>
          <w:sz w:val="23"/>
          <w:szCs w:val="23"/>
        </w:rPr>
      </w:pPr>
    </w:p>
    <w:p w:rsidR="00EB5349" w:rsidRPr="002361EE" w:rsidRDefault="00EB5349" w:rsidP="002361EE">
      <w:pPr>
        <w:autoSpaceDE w:val="0"/>
        <w:autoSpaceDN w:val="0"/>
        <w:adjustRightInd w:val="0"/>
        <w:spacing w:after="0"/>
        <w:jc w:val="both"/>
        <w:rPr>
          <w:rFonts w:asciiTheme="majorHAnsi" w:hAnsiTheme="majorHAnsi" w:cs="Calibri"/>
        </w:rPr>
      </w:pPr>
      <w:r w:rsidRPr="002361EE">
        <w:rPr>
          <w:rFonts w:asciiTheme="majorHAnsi" w:hAnsiTheme="majorHAnsi" w:cs="Calibri"/>
        </w:rPr>
        <w:t xml:space="preserve">Over the past 15 years, there has been a growing </w:t>
      </w:r>
      <w:r w:rsidR="006F4AEB">
        <w:rPr>
          <w:rFonts w:asciiTheme="majorHAnsi" w:hAnsiTheme="majorHAnsi" w:cs="Calibri"/>
        </w:rPr>
        <w:t>concern</w:t>
      </w:r>
      <w:r w:rsidRPr="002361EE">
        <w:rPr>
          <w:rFonts w:asciiTheme="majorHAnsi" w:hAnsiTheme="majorHAnsi" w:cs="Calibri"/>
        </w:rPr>
        <w:t xml:space="preserve"> that National Health Service (NHS)</w:t>
      </w:r>
      <w:r w:rsidR="001764F0" w:rsidRPr="002361EE">
        <w:rPr>
          <w:rFonts w:asciiTheme="majorHAnsi" w:hAnsiTheme="majorHAnsi" w:cs="Calibri"/>
        </w:rPr>
        <w:t xml:space="preserve"> </w:t>
      </w:r>
      <w:r w:rsidRPr="002361EE">
        <w:rPr>
          <w:rFonts w:asciiTheme="majorHAnsi" w:hAnsiTheme="majorHAnsi" w:cs="Calibri"/>
        </w:rPr>
        <w:t>general practitioner (GP) services</w:t>
      </w:r>
      <w:r w:rsidR="00BA02E7">
        <w:rPr>
          <w:rFonts w:asciiTheme="majorHAnsi" w:hAnsiTheme="majorHAnsi" w:cs="Calibri"/>
        </w:rPr>
        <w:t xml:space="preserve"> in England</w:t>
      </w:r>
      <w:r w:rsidRPr="002361EE">
        <w:rPr>
          <w:rFonts w:asciiTheme="majorHAnsi" w:hAnsiTheme="majorHAnsi" w:cs="Calibri"/>
        </w:rPr>
        <w:t>, which are based on registration with a single general</w:t>
      </w:r>
      <w:r w:rsidR="001764F0" w:rsidRPr="002361EE">
        <w:rPr>
          <w:rFonts w:asciiTheme="majorHAnsi" w:hAnsiTheme="majorHAnsi" w:cs="Calibri"/>
        </w:rPr>
        <w:t xml:space="preserve"> </w:t>
      </w:r>
      <w:r w:rsidRPr="002361EE">
        <w:rPr>
          <w:rFonts w:asciiTheme="majorHAnsi" w:hAnsiTheme="majorHAnsi" w:cs="Calibri"/>
        </w:rPr>
        <w:t>practice</w:t>
      </w:r>
      <w:r w:rsidR="000179FB">
        <w:rPr>
          <w:rFonts w:asciiTheme="majorHAnsi" w:hAnsiTheme="majorHAnsi" w:cs="Calibri"/>
        </w:rPr>
        <w:t xml:space="preserve"> located near</w:t>
      </w:r>
      <w:r w:rsidR="006F4AEB">
        <w:rPr>
          <w:rFonts w:asciiTheme="majorHAnsi" w:hAnsiTheme="majorHAnsi" w:cs="Calibri"/>
        </w:rPr>
        <w:t xml:space="preserve"> the patient’s</w:t>
      </w:r>
      <w:r w:rsidR="000179FB">
        <w:rPr>
          <w:rFonts w:asciiTheme="majorHAnsi" w:hAnsiTheme="majorHAnsi" w:cs="Calibri"/>
        </w:rPr>
        <w:t xml:space="preserve"> home</w:t>
      </w:r>
      <w:r w:rsidRPr="002361EE">
        <w:rPr>
          <w:rFonts w:asciiTheme="majorHAnsi" w:hAnsiTheme="majorHAnsi" w:cs="Calibri"/>
        </w:rPr>
        <w:t>, are not sufficiently convenient for patients. In response, there has been a series of</w:t>
      </w:r>
      <w:r w:rsidR="001764F0" w:rsidRPr="002361EE">
        <w:rPr>
          <w:rFonts w:asciiTheme="majorHAnsi" w:hAnsiTheme="majorHAnsi" w:cs="Calibri"/>
        </w:rPr>
        <w:t xml:space="preserve"> </w:t>
      </w:r>
      <w:r w:rsidRPr="002361EE">
        <w:rPr>
          <w:rFonts w:asciiTheme="majorHAnsi" w:hAnsiTheme="majorHAnsi" w:cs="Calibri"/>
        </w:rPr>
        <w:t>initiatives in the English NHS to improve access to, and enhance appropriateness and choice of,</w:t>
      </w:r>
      <w:r w:rsidR="001764F0" w:rsidRPr="002361EE">
        <w:rPr>
          <w:rFonts w:asciiTheme="majorHAnsi" w:hAnsiTheme="majorHAnsi" w:cs="Calibri"/>
        </w:rPr>
        <w:t xml:space="preserve"> </w:t>
      </w:r>
      <w:r w:rsidRPr="002361EE">
        <w:rPr>
          <w:rFonts w:asciiTheme="majorHAnsi" w:hAnsiTheme="majorHAnsi" w:cs="Calibri"/>
        </w:rPr>
        <w:t>provider for first contact care and/or urgent care</w:t>
      </w:r>
      <w:r w:rsidR="00811056">
        <w:rPr>
          <w:rFonts w:asciiTheme="majorHAnsi" w:hAnsiTheme="majorHAnsi" w:cs="Calibri"/>
        </w:rPr>
        <w:t>, from the creation of</w:t>
      </w:r>
      <w:r w:rsidRPr="002361EE">
        <w:rPr>
          <w:rFonts w:asciiTheme="majorHAnsi" w:hAnsiTheme="majorHAnsi" w:cs="Calibri"/>
          <w:color w:val="000000"/>
        </w:rPr>
        <w:t xml:space="preserve"> NHS Direct and Walk-in Centres </w:t>
      </w:r>
      <w:r w:rsidR="00811056">
        <w:rPr>
          <w:rFonts w:asciiTheme="majorHAnsi" w:hAnsiTheme="majorHAnsi" w:cs="Calibri"/>
          <w:color w:val="000000"/>
        </w:rPr>
        <w:t>to</w:t>
      </w:r>
      <w:r w:rsidRPr="002361EE">
        <w:rPr>
          <w:rFonts w:asciiTheme="majorHAnsi" w:hAnsiTheme="majorHAnsi" w:cs="Calibri"/>
        </w:rPr>
        <w:t xml:space="preserve"> the</w:t>
      </w:r>
      <w:r w:rsidR="001764F0" w:rsidRPr="002361EE">
        <w:rPr>
          <w:rFonts w:asciiTheme="majorHAnsi" w:hAnsiTheme="majorHAnsi" w:cs="Calibri"/>
        </w:rPr>
        <w:t xml:space="preserve"> </w:t>
      </w:r>
      <w:r w:rsidRPr="002361EE">
        <w:rPr>
          <w:rFonts w:asciiTheme="majorHAnsi" w:hAnsiTheme="majorHAnsi" w:cs="Calibri"/>
        </w:rPr>
        <w:t xml:space="preserve">development of the NHS </w:t>
      </w:r>
      <w:r w:rsidRPr="00F77122">
        <w:rPr>
          <w:rFonts w:asciiTheme="majorHAnsi" w:hAnsiTheme="majorHAnsi" w:cs="Calibri"/>
        </w:rPr>
        <w:t>Choices website</w:t>
      </w:r>
      <w:r w:rsidR="001764F0" w:rsidRPr="00F77122">
        <w:rPr>
          <w:rFonts w:asciiTheme="majorHAnsi" w:hAnsiTheme="majorHAnsi" w:cs="Calibri"/>
        </w:rPr>
        <w:t xml:space="preserve"> and</w:t>
      </w:r>
      <w:r w:rsidRPr="00F77122">
        <w:rPr>
          <w:rFonts w:asciiTheme="majorHAnsi" w:hAnsiTheme="majorHAnsi" w:cs="Calibri"/>
        </w:rPr>
        <w:t xml:space="preserve"> </w:t>
      </w:r>
      <w:r w:rsidR="00811056" w:rsidRPr="00F77122">
        <w:rPr>
          <w:rFonts w:asciiTheme="majorHAnsi" w:hAnsiTheme="majorHAnsi" w:cs="Calibri"/>
        </w:rPr>
        <w:t xml:space="preserve">financial incentives to encourage </w:t>
      </w:r>
      <w:r w:rsidRPr="00F77122">
        <w:rPr>
          <w:rFonts w:asciiTheme="majorHAnsi" w:hAnsiTheme="majorHAnsi" w:cs="Calibri"/>
        </w:rPr>
        <w:t>extended opening hours of GP practices.</w:t>
      </w:r>
    </w:p>
    <w:p w:rsidR="00EB5349" w:rsidRPr="002361EE" w:rsidRDefault="00EB5349" w:rsidP="00EB5349">
      <w:pPr>
        <w:autoSpaceDE w:val="0"/>
        <w:autoSpaceDN w:val="0"/>
        <w:adjustRightInd w:val="0"/>
        <w:spacing w:after="0" w:line="240" w:lineRule="auto"/>
        <w:rPr>
          <w:rFonts w:asciiTheme="majorHAnsi" w:hAnsiTheme="majorHAnsi" w:cs="Calibri"/>
        </w:rPr>
      </w:pPr>
    </w:p>
    <w:p w:rsidR="001764F0" w:rsidRPr="006F4AEB" w:rsidRDefault="00EB5349" w:rsidP="00BA02E7">
      <w:pPr>
        <w:autoSpaceDE w:val="0"/>
        <w:autoSpaceDN w:val="0"/>
        <w:adjustRightInd w:val="0"/>
        <w:spacing w:after="0"/>
        <w:jc w:val="both"/>
        <w:rPr>
          <w:rFonts w:asciiTheme="majorHAnsi" w:hAnsiTheme="majorHAnsi" w:cstheme="minorHAnsi"/>
        </w:rPr>
      </w:pPr>
      <w:r w:rsidRPr="006F4AEB">
        <w:rPr>
          <w:rFonts w:asciiTheme="majorHAnsi" w:hAnsiTheme="majorHAnsi" w:cs="Calibri"/>
        </w:rPr>
        <w:t>The Coalitio</w:t>
      </w:r>
      <w:r w:rsidR="001764F0" w:rsidRPr="00661A35">
        <w:rPr>
          <w:rFonts w:asciiTheme="majorHAnsi" w:hAnsiTheme="majorHAnsi" w:cs="Calibri"/>
        </w:rPr>
        <w:t>n Government’s 2010 White Paper</w:t>
      </w:r>
      <w:r w:rsidRPr="00661A35">
        <w:rPr>
          <w:rFonts w:asciiTheme="majorHAnsi" w:hAnsiTheme="majorHAnsi" w:cs="Calibri"/>
        </w:rPr>
        <w:t xml:space="preserve"> built</w:t>
      </w:r>
      <w:r w:rsidR="001764F0" w:rsidRPr="00661A35">
        <w:rPr>
          <w:rFonts w:asciiTheme="majorHAnsi" w:hAnsiTheme="majorHAnsi" w:cs="Calibri"/>
        </w:rPr>
        <w:t xml:space="preserve"> </w:t>
      </w:r>
      <w:r w:rsidRPr="00661A35">
        <w:rPr>
          <w:rFonts w:asciiTheme="majorHAnsi" w:hAnsiTheme="majorHAnsi" w:cs="Calibri"/>
        </w:rPr>
        <w:t xml:space="preserve">upon </w:t>
      </w:r>
      <w:r w:rsidR="001764F0" w:rsidRPr="00661A35">
        <w:rPr>
          <w:rFonts w:asciiTheme="majorHAnsi" w:hAnsiTheme="majorHAnsi" w:cs="Calibri"/>
        </w:rPr>
        <w:t>previous r</w:t>
      </w:r>
      <w:r w:rsidRPr="00661A35">
        <w:rPr>
          <w:rFonts w:asciiTheme="majorHAnsi" w:hAnsiTheme="majorHAnsi" w:cs="Calibri"/>
        </w:rPr>
        <w:t>eforms and committed to giving patients a right to cho</w:t>
      </w:r>
      <w:r w:rsidRPr="003E48B9">
        <w:rPr>
          <w:rFonts w:asciiTheme="majorHAnsi" w:hAnsiTheme="majorHAnsi" w:cs="Calibri"/>
        </w:rPr>
        <w:t>ose to register with</w:t>
      </w:r>
      <w:r w:rsidR="001764F0" w:rsidRPr="003E48B9">
        <w:rPr>
          <w:rFonts w:asciiTheme="majorHAnsi" w:hAnsiTheme="majorHAnsi" w:cs="Calibri"/>
        </w:rPr>
        <w:t xml:space="preserve"> </w:t>
      </w:r>
      <w:r w:rsidRPr="00EC2087">
        <w:rPr>
          <w:rFonts w:asciiTheme="majorHAnsi" w:hAnsiTheme="majorHAnsi" w:cs="Calibri"/>
        </w:rPr>
        <w:t>any GP practice without being restricted by where they lived or by the practice boundaries</w:t>
      </w:r>
      <w:r w:rsidR="001764F0" w:rsidRPr="006F4AEB">
        <w:rPr>
          <w:rFonts w:asciiTheme="majorHAnsi" w:hAnsiTheme="majorHAnsi" w:cs="Calibri"/>
        </w:rPr>
        <w:t xml:space="preserve"> </w:t>
      </w:r>
      <w:r w:rsidRPr="006F4AEB">
        <w:rPr>
          <w:rFonts w:asciiTheme="majorHAnsi" w:hAnsiTheme="majorHAnsi" w:cs="Calibri"/>
        </w:rPr>
        <w:t xml:space="preserve">agreed with </w:t>
      </w:r>
      <w:r w:rsidR="00884D45" w:rsidRPr="006F4AEB">
        <w:rPr>
          <w:rFonts w:asciiTheme="majorHAnsi" w:hAnsiTheme="majorHAnsi" w:cs="Calibri"/>
        </w:rPr>
        <w:t>the then primary care trusts (</w:t>
      </w:r>
      <w:r w:rsidRPr="006F4AEB">
        <w:rPr>
          <w:rFonts w:asciiTheme="majorHAnsi" w:hAnsiTheme="majorHAnsi" w:cs="Calibri"/>
        </w:rPr>
        <w:t>PCTs</w:t>
      </w:r>
      <w:r w:rsidR="00884D45" w:rsidRPr="006F4AEB">
        <w:rPr>
          <w:rFonts w:asciiTheme="majorHAnsi" w:hAnsiTheme="majorHAnsi" w:cs="Calibri"/>
        </w:rPr>
        <w:t>)</w:t>
      </w:r>
      <w:r w:rsidR="001764F0" w:rsidRPr="006F4AEB">
        <w:rPr>
          <w:rFonts w:asciiTheme="majorHAnsi" w:hAnsiTheme="majorHAnsi" w:cs="Calibri"/>
        </w:rPr>
        <w:t xml:space="preserve"> </w:t>
      </w:r>
      <w:r w:rsidR="0060349B" w:rsidRPr="00661A35">
        <w:rPr>
          <w:rFonts w:asciiTheme="majorHAnsi" w:hAnsiTheme="majorHAnsi" w:cs="Calibri"/>
        </w:rPr>
        <w:fldChar w:fldCharType="begin"/>
      </w:r>
      <w:r w:rsidR="00B86ABC">
        <w:rPr>
          <w:rFonts w:asciiTheme="majorHAnsi" w:hAnsiTheme="majorHAnsi" w:cs="Calibri"/>
        </w:rPr>
        <w:instrText xml:space="preserve"> ADDIN EN.CITE &lt;EndNote&gt;&lt;Cite&gt;&lt;Author&gt;Department of Health&lt;/Author&gt;&lt;Year&gt;2010&lt;/Year&gt;&lt;RecNum&gt;5120&lt;/RecNum&gt;&lt;DisplayText&gt;[1]&lt;/DisplayText&gt;&lt;record&gt;&lt;rec-number&gt;5120&lt;/rec-number&gt;&lt;foreign-keys&gt;&lt;key app="EN" db-id="wxwds92tnexxriearsup9f5gfvtxadzxad2x"&gt;5120&lt;/key&gt;&lt;/foreign-keys&gt;&lt;ref-type name="Report"&gt;27&lt;/ref-type&gt;&lt;contributors&gt;&lt;authors&gt;&lt;author&gt;Department of Health, &lt;/author&gt;&lt;/authors&gt;&lt;/contributors&gt;&lt;titles&gt;&lt;title&gt;Your choice of GP practice: A consultation on how to enable people to register with the GP practice of their choice&lt;/title&gt;&lt;/titles&gt;&lt;dates&gt;&lt;year&gt;2010&lt;/year&gt;&lt;/dates&gt;&lt;pub-location&gt;London&lt;/pub-location&gt;&lt;publisher&gt;Department of Health&lt;/publisher&gt;&lt;urls&gt;&lt;/urls&gt;&lt;/record&gt;&lt;/Cite&gt;&lt;/EndNote&gt;</w:instrText>
      </w:r>
      <w:r w:rsidR="0060349B" w:rsidRPr="00661A35">
        <w:rPr>
          <w:rFonts w:asciiTheme="majorHAnsi" w:hAnsiTheme="majorHAnsi" w:cs="Calibri"/>
        </w:rPr>
        <w:fldChar w:fldCharType="separate"/>
      </w:r>
      <w:r w:rsidR="00F07332" w:rsidRPr="00661A35">
        <w:rPr>
          <w:rFonts w:asciiTheme="majorHAnsi" w:hAnsiTheme="majorHAnsi" w:cs="Calibri"/>
          <w:noProof/>
        </w:rPr>
        <w:t>[</w:t>
      </w:r>
      <w:hyperlink w:anchor="_ENREF_1" w:tooltip="Department of Health, 2010 #5120" w:history="1">
        <w:r w:rsidR="00B86ABC" w:rsidRPr="006F4AEB">
          <w:rPr>
            <w:rFonts w:asciiTheme="majorHAnsi" w:hAnsiTheme="majorHAnsi" w:cs="Calibri"/>
            <w:noProof/>
          </w:rPr>
          <w:t>1</w:t>
        </w:r>
      </w:hyperlink>
      <w:r w:rsidR="00F07332" w:rsidRPr="00661A35">
        <w:rPr>
          <w:rFonts w:asciiTheme="majorHAnsi" w:hAnsiTheme="majorHAnsi" w:cs="Calibri"/>
          <w:noProof/>
        </w:rPr>
        <w:t>]</w:t>
      </w:r>
      <w:r w:rsidR="0060349B" w:rsidRPr="00661A35">
        <w:rPr>
          <w:rFonts w:asciiTheme="majorHAnsi" w:hAnsiTheme="majorHAnsi" w:cs="Calibri"/>
        </w:rPr>
        <w:fldChar w:fldCharType="end"/>
      </w:r>
      <w:r w:rsidRPr="006F4AEB">
        <w:rPr>
          <w:rFonts w:asciiTheme="majorHAnsi" w:hAnsiTheme="majorHAnsi" w:cs="Calibri"/>
        </w:rPr>
        <w:t>.</w:t>
      </w:r>
      <w:r w:rsidR="001764F0" w:rsidRPr="00661A35">
        <w:rPr>
          <w:rFonts w:asciiTheme="majorHAnsi" w:hAnsiTheme="majorHAnsi" w:cs="Calibri"/>
        </w:rPr>
        <w:t xml:space="preserve"> As a result, between</w:t>
      </w:r>
      <w:r w:rsidR="007F0CBC" w:rsidRPr="00661A35">
        <w:rPr>
          <w:rFonts w:asciiTheme="majorHAnsi" w:hAnsiTheme="majorHAnsi" w:cs="Calibri"/>
        </w:rPr>
        <w:t xml:space="preserve"> April 2012</w:t>
      </w:r>
      <w:r w:rsidR="001764F0" w:rsidRPr="003E48B9">
        <w:rPr>
          <w:rFonts w:asciiTheme="majorHAnsi" w:hAnsiTheme="majorHAnsi" w:cs="Calibri"/>
        </w:rPr>
        <w:t xml:space="preserve"> and April 2013</w:t>
      </w:r>
      <w:r w:rsidR="007F0CBC" w:rsidRPr="003E48B9">
        <w:rPr>
          <w:rFonts w:asciiTheme="majorHAnsi" w:hAnsiTheme="majorHAnsi" w:cs="Calibri"/>
        </w:rPr>
        <w:t xml:space="preserve">, the Government </w:t>
      </w:r>
      <w:r w:rsidR="001764F0" w:rsidRPr="00EC2087">
        <w:rPr>
          <w:rFonts w:asciiTheme="majorHAnsi" w:hAnsiTheme="majorHAnsi" w:cs="Calibri"/>
        </w:rPr>
        <w:t xml:space="preserve">launched </w:t>
      </w:r>
      <w:r w:rsidR="002361EE" w:rsidRPr="006F4AEB">
        <w:rPr>
          <w:rFonts w:asciiTheme="majorHAnsi" w:hAnsiTheme="majorHAnsi" w:cs="Calibri"/>
        </w:rPr>
        <w:t xml:space="preserve">a pilot </w:t>
      </w:r>
      <w:r w:rsidR="00884D45" w:rsidRPr="006F4AEB">
        <w:rPr>
          <w:rFonts w:asciiTheme="majorHAnsi" w:hAnsiTheme="majorHAnsi" w:cs="Calibri"/>
        </w:rPr>
        <w:t>in which</w:t>
      </w:r>
      <w:r w:rsidR="002361EE" w:rsidRPr="006F4AEB">
        <w:rPr>
          <w:rFonts w:asciiTheme="majorHAnsi" w:hAnsiTheme="majorHAnsi" w:cs="Calibri"/>
        </w:rPr>
        <w:t xml:space="preserve"> </w:t>
      </w:r>
      <w:r w:rsidR="007F0CBC" w:rsidRPr="006F4AEB">
        <w:rPr>
          <w:rFonts w:asciiTheme="majorHAnsi" w:hAnsiTheme="majorHAnsi" w:cs="Calibri"/>
        </w:rPr>
        <w:t xml:space="preserve">patients </w:t>
      </w:r>
      <w:r w:rsidR="002361EE" w:rsidRPr="006F4AEB">
        <w:rPr>
          <w:rFonts w:asciiTheme="majorHAnsi" w:hAnsiTheme="majorHAnsi" w:cs="Calibri"/>
        </w:rPr>
        <w:t>could</w:t>
      </w:r>
      <w:r w:rsidR="007F0CBC" w:rsidRPr="006F4AEB">
        <w:rPr>
          <w:rFonts w:asciiTheme="majorHAnsi" w:hAnsiTheme="majorHAnsi" w:cs="Calibri"/>
        </w:rPr>
        <w:t xml:space="preserve"> choose to register with </w:t>
      </w:r>
      <w:r w:rsidR="002361EE" w:rsidRPr="006F4AEB">
        <w:rPr>
          <w:rFonts w:asciiTheme="majorHAnsi" w:hAnsiTheme="majorHAnsi" w:cs="Calibri"/>
        </w:rPr>
        <w:t>volunteer</w:t>
      </w:r>
      <w:r w:rsidR="007F0CBC" w:rsidRPr="006F4AEB">
        <w:rPr>
          <w:rFonts w:asciiTheme="majorHAnsi" w:hAnsiTheme="majorHAnsi" w:cs="Calibri"/>
        </w:rPr>
        <w:t xml:space="preserve"> GP practice</w:t>
      </w:r>
      <w:r w:rsidR="00A90979" w:rsidRPr="006F4AEB">
        <w:rPr>
          <w:rFonts w:asciiTheme="majorHAnsi" w:hAnsiTheme="majorHAnsi" w:cs="Calibri"/>
        </w:rPr>
        <w:t>s</w:t>
      </w:r>
      <w:r w:rsidR="007F0CBC" w:rsidRPr="006F4AEB">
        <w:rPr>
          <w:rFonts w:asciiTheme="majorHAnsi" w:hAnsiTheme="majorHAnsi" w:cs="Calibri"/>
        </w:rPr>
        <w:t xml:space="preserve"> </w:t>
      </w:r>
      <w:r w:rsidR="003002FA" w:rsidRPr="006F4AEB">
        <w:rPr>
          <w:rFonts w:asciiTheme="majorHAnsi" w:hAnsiTheme="majorHAnsi" w:cs="Calibri"/>
        </w:rPr>
        <w:t xml:space="preserve">in four participating areas (Westminster, Salford, Manchester and Nottingham City) </w:t>
      </w:r>
      <w:r w:rsidR="007F0CBC" w:rsidRPr="006F4AEB">
        <w:rPr>
          <w:rFonts w:asciiTheme="majorHAnsi" w:hAnsiTheme="majorHAnsi" w:cs="Calibri"/>
        </w:rPr>
        <w:t>without being restricted by the practice</w:t>
      </w:r>
      <w:r w:rsidR="00884D45" w:rsidRPr="006F4AEB">
        <w:rPr>
          <w:rFonts w:asciiTheme="majorHAnsi" w:hAnsiTheme="majorHAnsi" w:cs="Calibri"/>
        </w:rPr>
        <w:t>s’</w:t>
      </w:r>
      <w:r w:rsidR="007F0CBC" w:rsidRPr="006F4AEB">
        <w:rPr>
          <w:rFonts w:asciiTheme="majorHAnsi" w:hAnsiTheme="majorHAnsi" w:cs="Calibri"/>
        </w:rPr>
        <w:t xml:space="preserve"> boundaries.</w:t>
      </w:r>
      <w:r w:rsidR="003174D6" w:rsidRPr="006F4AEB">
        <w:rPr>
          <w:rFonts w:asciiTheme="majorHAnsi" w:hAnsiTheme="majorHAnsi" w:cs="Calibri"/>
        </w:rPr>
        <w:t xml:space="preserve"> </w:t>
      </w:r>
      <w:r w:rsidR="007F0CBC" w:rsidRPr="006F4AEB">
        <w:rPr>
          <w:rFonts w:asciiTheme="majorHAnsi" w:hAnsiTheme="majorHAnsi" w:cs="Calibri"/>
        </w:rPr>
        <w:t xml:space="preserve">It was expected that the pilot would benefit patients by giving them more freedom, choice and control over where they accessed care. </w:t>
      </w:r>
      <w:r w:rsidR="006959CB" w:rsidRPr="006F4AEB">
        <w:rPr>
          <w:rFonts w:asciiTheme="majorHAnsi" w:hAnsiTheme="majorHAnsi" w:cstheme="minorHAnsi"/>
        </w:rPr>
        <w:t>The pilot evaluation</w:t>
      </w:r>
      <w:r w:rsidR="00884D45" w:rsidRPr="006F4AEB">
        <w:rPr>
          <w:rFonts w:asciiTheme="majorHAnsi" w:hAnsiTheme="majorHAnsi" w:cstheme="minorHAnsi"/>
        </w:rPr>
        <w:t xml:space="preserve"> </w:t>
      </w:r>
      <w:r w:rsidR="0060349B" w:rsidRPr="00661A35">
        <w:rPr>
          <w:rFonts w:asciiTheme="majorHAnsi" w:hAnsiTheme="majorHAnsi" w:cstheme="minorHAnsi"/>
        </w:rPr>
        <w:fldChar w:fldCharType="begin"/>
      </w:r>
      <w:r w:rsidR="00B86ABC">
        <w:rPr>
          <w:rFonts w:asciiTheme="majorHAnsi" w:hAnsiTheme="majorHAnsi" w:cstheme="minorHAnsi"/>
        </w:rPr>
        <w:instrText xml:space="preserve"> ADDIN EN.CITE &lt;EndNote&gt;&lt;Cite&gt;&lt;Author&gt;Mays&lt;/Author&gt;&lt;Year&gt;2014&lt;/Year&gt;&lt;RecNum&gt;5118&lt;/RecNum&gt;&lt;DisplayText&gt;[2]&lt;/DisplayText&gt;&lt;record&gt;&lt;rec-number&gt;5118&lt;/rec-number&gt;&lt;foreign-keys&gt;&lt;key app="EN" db-id="wxwds92tnexxriearsup9f5gfvtxadzxad2x"&gt;5118&lt;/key&gt;&lt;/foreign-keys&gt;&lt;ref-type name="Report"&gt;27&lt;/ref-type&gt;&lt;contributors&gt;&lt;authors&gt;&lt;author&gt;Mays, Nicholas &lt;/author&gt;&lt;author&gt;Eastmure, Elizabeth &lt;/author&gt;&lt;author&gt;Erens, Bob &lt;/author&gt;&lt;author&gt;Lagarde, Mylene &lt;/author&gt;&lt;author&gt;Roland, Martin &lt;/author&gt;&lt;author&gt;Tan, Stefanie &lt;/author&gt;&lt;author&gt;Wright, Michael &lt;/author&gt;&lt;/authors&gt;&lt;/contributors&gt;&lt;titles&gt;&lt;title&gt;Evaluation of the choice of GP practice pilot, 2012-13 - Final report&lt;/title&gt;&lt;/titles&gt;&lt;dates&gt;&lt;year&gt;2014&lt;/year&gt;&lt;/dates&gt;&lt;pub-location&gt;London&lt;/pub-location&gt;&lt;publisher&gt;London School of Hygiene and Tropical Medicine&lt;/publisher&gt;&lt;urls&gt;&lt;/urls&gt;&lt;/record&gt;&lt;/Cite&gt;&lt;/EndNote&gt;</w:instrText>
      </w:r>
      <w:r w:rsidR="0060349B" w:rsidRPr="00661A35">
        <w:rPr>
          <w:rFonts w:asciiTheme="majorHAnsi" w:hAnsiTheme="majorHAnsi" w:cstheme="minorHAnsi"/>
        </w:rPr>
        <w:fldChar w:fldCharType="separate"/>
      </w:r>
      <w:r w:rsidR="00F07332" w:rsidRPr="00661A35">
        <w:rPr>
          <w:rFonts w:asciiTheme="majorHAnsi" w:hAnsiTheme="majorHAnsi" w:cstheme="minorHAnsi"/>
          <w:noProof/>
        </w:rPr>
        <w:t>[</w:t>
      </w:r>
      <w:hyperlink w:anchor="_ENREF_2" w:tooltip="Mays, 2014 #5118" w:history="1">
        <w:r w:rsidR="00B86ABC" w:rsidRPr="006F4AEB">
          <w:rPr>
            <w:rFonts w:asciiTheme="majorHAnsi" w:hAnsiTheme="majorHAnsi" w:cstheme="minorHAnsi"/>
            <w:noProof/>
          </w:rPr>
          <w:t>2</w:t>
        </w:r>
      </w:hyperlink>
      <w:r w:rsidR="00F07332" w:rsidRPr="00661A35">
        <w:rPr>
          <w:rFonts w:asciiTheme="majorHAnsi" w:hAnsiTheme="majorHAnsi" w:cstheme="minorHAnsi"/>
          <w:noProof/>
        </w:rPr>
        <w:t>]</w:t>
      </w:r>
      <w:r w:rsidR="0060349B" w:rsidRPr="00661A35">
        <w:rPr>
          <w:rFonts w:asciiTheme="majorHAnsi" w:hAnsiTheme="majorHAnsi" w:cstheme="minorHAnsi"/>
        </w:rPr>
        <w:fldChar w:fldCharType="end"/>
      </w:r>
      <w:r w:rsidR="0025543D" w:rsidRPr="006F4AEB">
        <w:rPr>
          <w:rFonts w:asciiTheme="majorHAnsi" w:hAnsiTheme="majorHAnsi" w:cstheme="minorHAnsi"/>
        </w:rPr>
        <w:t xml:space="preserve"> </w:t>
      </w:r>
      <w:r w:rsidR="006959CB" w:rsidRPr="00661A35">
        <w:rPr>
          <w:rFonts w:asciiTheme="majorHAnsi" w:hAnsiTheme="majorHAnsi" w:cstheme="minorHAnsi"/>
        </w:rPr>
        <w:t xml:space="preserve">suggested that </w:t>
      </w:r>
      <w:r w:rsidR="006959CB" w:rsidRPr="00B86ABC">
        <w:rPr>
          <w:rFonts w:asciiTheme="majorHAnsi" w:hAnsiTheme="majorHAnsi" w:cs="Arial"/>
          <w:noProof/>
          <w:color w:val="000000"/>
          <w:lang w:val="en-US"/>
        </w:rPr>
        <w:t xml:space="preserve">out-of-area registration was likely to appeal to a minority, particularly those who move </w:t>
      </w:r>
      <w:r w:rsidR="00A90979" w:rsidRPr="00B86ABC">
        <w:rPr>
          <w:rFonts w:asciiTheme="majorHAnsi" w:hAnsiTheme="majorHAnsi" w:cs="Arial"/>
          <w:noProof/>
          <w:color w:val="000000"/>
          <w:lang w:val="en-US"/>
        </w:rPr>
        <w:t xml:space="preserve">house </w:t>
      </w:r>
      <w:r w:rsidR="006959CB" w:rsidRPr="00B86ABC">
        <w:rPr>
          <w:rFonts w:asciiTheme="majorHAnsi" w:hAnsiTheme="majorHAnsi" w:cs="Arial"/>
          <w:noProof/>
          <w:color w:val="000000"/>
          <w:lang w:val="en-US"/>
        </w:rPr>
        <w:t>but want continuity of care and those who want convenient access near their workplace.</w:t>
      </w:r>
      <w:r w:rsidR="00650AA9" w:rsidRPr="006F4AEB">
        <w:rPr>
          <w:rFonts w:asciiTheme="majorHAnsi" w:hAnsiTheme="majorHAnsi" w:cstheme="minorHAnsi"/>
        </w:rPr>
        <w:t xml:space="preserve"> </w:t>
      </w:r>
      <w:r w:rsidR="006959CB" w:rsidRPr="00661A35">
        <w:rPr>
          <w:rFonts w:asciiTheme="majorHAnsi" w:hAnsiTheme="majorHAnsi" w:cstheme="minorHAnsi"/>
        </w:rPr>
        <w:t>Yet</w:t>
      </w:r>
      <w:r w:rsidR="001764F0" w:rsidRPr="00661A35">
        <w:rPr>
          <w:rFonts w:asciiTheme="majorHAnsi" w:hAnsiTheme="majorHAnsi" w:cstheme="minorHAnsi"/>
        </w:rPr>
        <w:t>, due to its narrow geographic scope (four PCTs in large urban centres)</w:t>
      </w:r>
      <w:r w:rsidR="00884D45" w:rsidRPr="00661A35">
        <w:rPr>
          <w:rFonts w:asciiTheme="majorHAnsi" w:hAnsiTheme="majorHAnsi" w:cstheme="minorHAnsi"/>
        </w:rPr>
        <w:t>, short duration</w:t>
      </w:r>
      <w:r w:rsidR="001764F0" w:rsidRPr="003E48B9">
        <w:rPr>
          <w:rFonts w:asciiTheme="majorHAnsi" w:hAnsiTheme="majorHAnsi" w:cstheme="minorHAnsi"/>
        </w:rPr>
        <w:t xml:space="preserve"> and the relatively low awareness that people living or working in these areas may have had of its existence, it </w:t>
      </w:r>
      <w:r w:rsidR="00884D45" w:rsidRPr="006F4AEB">
        <w:rPr>
          <w:rFonts w:asciiTheme="majorHAnsi" w:hAnsiTheme="majorHAnsi" w:cstheme="minorHAnsi"/>
        </w:rPr>
        <w:t>was</w:t>
      </w:r>
      <w:r w:rsidR="001764F0" w:rsidRPr="006F4AEB">
        <w:rPr>
          <w:rFonts w:asciiTheme="majorHAnsi" w:hAnsiTheme="majorHAnsi" w:cstheme="minorHAnsi"/>
        </w:rPr>
        <w:t xml:space="preserve"> not possible to determine if, and to what extent, the appetite for O</w:t>
      </w:r>
      <w:r w:rsidR="00103767" w:rsidRPr="006F4AEB">
        <w:rPr>
          <w:rFonts w:asciiTheme="majorHAnsi" w:hAnsiTheme="majorHAnsi" w:cstheme="minorHAnsi"/>
        </w:rPr>
        <w:t>ut-</w:t>
      </w:r>
      <w:r w:rsidR="001764F0" w:rsidRPr="006F4AEB">
        <w:rPr>
          <w:rFonts w:asciiTheme="majorHAnsi" w:hAnsiTheme="majorHAnsi" w:cstheme="minorHAnsi"/>
        </w:rPr>
        <w:t>o</w:t>
      </w:r>
      <w:r w:rsidR="00103767" w:rsidRPr="006F4AEB">
        <w:rPr>
          <w:rFonts w:asciiTheme="majorHAnsi" w:hAnsiTheme="majorHAnsi" w:cstheme="minorHAnsi"/>
        </w:rPr>
        <w:t>f-</w:t>
      </w:r>
      <w:r w:rsidR="001764F0" w:rsidRPr="006F4AEB">
        <w:rPr>
          <w:rFonts w:asciiTheme="majorHAnsi" w:hAnsiTheme="majorHAnsi" w:cstheme="minorHAnsi"/>
        </w:rPr>
        <w:t>A</w:t>
      </w:r>
      <w:r w:rsidR="00103767" w:rsidRPr="006F4AEB">
        <w:rPr>
          <w:rFonts w:asciiTheme="majorHAnsi" w:hAnsiTheme="majorHAnsi" w:cstheme="minorHAnsi"/>
        </w:rPr>
        <w:t>rea</w:t>
      </w:r>
      <w:r w:rsidR="001764F0" w:rsidRPr="006F4AEB">
        <w:rPr>
          <w:rFonts w:asciiTheme="majorHAnsi" w:hAnsiTheme="majorHAnsi" w:cstheme="minorHAnsi"/>
        </w:rPr>
        <w:t xml:space="preserve"> </w:t>
      </w:r>
      <w:r w:rsidR="00103767" w:rsidRPr="006F4AEB">
        <w:rPr>
          <w:rFonts w:asciiTheme="majorHAnsi" w:hAnsiTheme="majorHAnsi" w:cstheme="minorHAnsi"/>
        </w:rPr>
        <w:t>(</w:t>
      </w:r>
      <w:proofErr w:type="spellStart"/>
      <w:r w:rsidR="00103767" w:rsidRPr="006F4AEB">
        <w:rPr>
          <w:rFonts w:asciiTheme="majorHAnsi" w:hAnsiTheme="majorHAnsi" w:cstheme="minorHAnsi"/>
        </w:rPr>
        <w:t>OoA</w:t>
      </w:r>
      <w:proofErr w:type="spellEnd"/>
      <w:r w:rsidR="00103767" w:rsidRPr="006F4AEB">
        <w:rPr>
          <w:rFonts w:asciiTheme="majorHAnsi" w:hAnsiTheme="majorHAnsi" w:cstheme="minorHAnsi"/>
        </w:rPr>
        <w:t xml:space="preserve">) </w:t>
      </w:r>
      <w:r w:rsidR="001764F0" w:rsidRPr="006F4AEB">
        <w:rPr>
          <w:rFonts w:asciiTheme="majorHAnsi" w:hAnsiTheme="majorHAnsi" w:cstheme="minorHAnsi"/>
        </w:rPr>
        <w:t>registration observed in the pilot was due to the uniqueness of the situations of the population included in the pilot areas, or whether a similar interest</w:t>
      </w:r>
      <w:r w:rsidR="00884D45" w:rsidRPr="006F4AEB">
        <w:rPr>
          <w:rFonts w:asciiTheme="majorHAnsi" w:hAnsiTheme="majorHAnsi" w:cstheme="minorHAnsi"/>
        </w:rPr>
        <w:t xml:space="preserve"> was</w:t>
      </w:r>
      <w:r w:rsidR="001764F0" w:rsidRPr="006F4AEB">
        <w:rPr>
          <w:rFonts w:asciiTheme="majorHAnsi" w:hAnsiTheme="majorHAnsi" w:cstheme="minorHAnsi"/>
        </w:rPr>
        <w:t xml:space="preserve"> likely to exist</w:t>
      </w:r>
      <w:r w:rsidR="00884D45" w:rsidRPr="006F4AEB">
        <w:rPr>
          <w:rFonts w:asciiTheme="majorHAnsi" w:hAnsiTheme="majorHAnsi" w:cstheme="minorHAnsi"/>
        </w:rPr>
        <w:t xml:space="preserve"> more broadly</w:t>
      </w:r>
      <w:r w:rsidR="001764F0" w:rsidRPr="006F4AEB">
        <w:rPr>
          <w:rFonts w:asciiTheme="majorHAnsi" w:hAnsiTheme="majorHAnsi" w:cstheme="minorHAnsi"/>
        </w:rPr>
        <w:t>.</w:t>
      </w:r>
    </w:p>
    <w:p w:rsidR="001764F0" w:rsidRPr="002361EE" w:rsidRDefault="001764F0" w:rsidP="001764F0">
      <w:pPr>
        <w:spacing w:after="0"/>
        <w:rPr>
          <w:rFonts w:asciiTheme="majorHAnsi" w:hAnsiTheme="majorHAnsi" w:cstheme="minorHAnsi"/>
          <w:sz w:val="23"/>
          <w:szCs w:val="23"/>
        </w:rPr>
      </w:pPr>
    </w:p>
    <w:p w:rsidR="002361EE" w:rsidRPr="002361EE" w:rsidRDefault="002361EE" w:rsidP="002361EE">
      <w:pPr>
        <w:spacing w:after="0"/>
        <w:jc w:val="both"/>
        <w:rPr>
          <w:rFonts w:asciiTheme="majorHAnsi" w:hAnsiTheme="majorHAnsi" w:cstheme="minorHAnsi"/>
        </w:rPr>
      </w:pPr>
      <w:r w:rsidRPr="002361EE">
        <w:rPr>
          <w:rFonts w:asciiTheme="majorHAnsi" w:hAnsiTheme="majorHAnsi" w:cstheme="minorHAnsi"/>
        </w:rPr>
        <w:t>To further inform the decision as to whether to extend</w:t>
      </w:r>
      <w:r w:rsidR="00884D45">
        <w:rPr>
          <w:rFonts w:asciiTheme="majorHAnsi" w:hAnsiTheme="majorHAnsi" w:cstheme="minorHAnsi"/>
        </w:rPr>
        <w:t xml:space="preserve"> the</w:t>
      </w:r>
      <w:r w:rsidRPr="002361EE">
        <w:rPr>
          <w:rFonts w:asciiTheme="majorHAnsi" w:hAnsiTheme="majorHAnsi" w:cstheme="minorHAnsi"/>
        </w:rPr>
        <w:t xml:space="preserve"> GP</w:t>
      </w:r>
      <w:r w:rsidR="00884D45">
        <w:rPr>
          <w:rFonts w:asciiTheme="majorHAnsi" w:hAnsiTheme="majorHAnsi" w:cstheme="minorHAnsi"/>
        </w:rPr>
        <w:t xml:space="preserve"> practice choice scheme</w:t>
      </w:r>
      <w:r w:rsidRPr="002361EE">
        <w:rPr>
          <w:rFonts w:asciiTheme="majorHAnsi" w:hAnsiTheme="majorHAnsi" w:cstheme="minorHAnsi"/>
        </w:rPr>
        <w:t xml:space="preserve"> and to estimate the potential pattern of demand for a wider choice of general practice care, </w:t>
      </w:r>
      <w:r w:rsidR="00884D45">
        <w:rPr>
          <w:rFonts w:asciiTheme="majorHAnsi" w:hAnsiTheme="majorHAnsi" w:cstheme="minorHAnsi"/>
        </w:rPr>
        <w:t>w</w:t>
      </w:r>
      <w:r w:rsidRPr="002361EE">
        <w:rPr>
          <w:rFonts w:asciiTheme="majorHAnsi" w:hAnsiTheme="majorHAnsi" w:cstheme="minorHAnsi"/>
        </w:rPr>
        <w:t xml:space="preserve">e sought to explore the determinants of choice of practice registration in the general population in England, with a view to estimating the relative importance of factors (including practice location, opening hours and perceived quality of care received) on practice preferences. </w:t>
      </w:r>
    </w:p>
    <w:p w:rsidR="002361EE" w:rsidRPr="002361EE" w:rsidRDefault="002361EE" w:rsidP="002361EE">
      <w:pPr>
        <w:spacing w:after="0"/>
        <w:jc w:val="both"/>
        <w:rPr>
          <w:rFonts w:asciiTheme="majorHAnsi" w:hAnsiTheme="majorHAnsi" w:cstheme="minorHAnsi"/>
          <w:sz w:val="23"/>
          <w:szCs w:val="23"/>
        </w:rPr>
      </w:pPr>
    </w:p>
    <w:p w:rsidR="00880AF9" w:rsidRPr="00EF7E2E" w:rsidRDefault="00880AF9" w:rsidP="00830CB5">
      <w:pPr>
        <w:spacing w:after="0"/>
        <w:jc w:val="both"/>
        <w:rPr>
          <w:rFonts w:asciiTheme="majorHAnsi" w:hAnsiTheme="majorHAnsi" w:cstheme="minorHAnsi"/>
        </w:rPr>
      </w:pPr>
      <w:r w:rsidRPr="00EF7E2E">
        <w:rPr>
          <w:rFonts w:asciiTheme="majorHAnsi" w:hAnsiTheme="majorHAnsi" w:cstheme="minorHAnsi"/>
        </w:rPr>
        <w:t>Discrete choice experiments (DCE</w:t>
      </w:r>
      <w:r w:rsidR="00661A35">
        <w:rPr>
          <w:rFonts w:asciiTheme="majorHAnsi" w:hAnsiTheme="majorHAnsi" w:cstheme="minorHAnsi"/>
        </w:rPr>
        <w:t>s</w:t>
      </w:r>
      <w:r w:rsidRPr="00EF7E2E">
        <w:rPr>
          <w:rFonts w:asciiTheme="majorHAnsi" w:hAnsiTheme="majorHAnsi" w:cstheme="minorHAnsi"/>
        </w:rPr>
        <w:t xml:space="preserve">) are a quantitative method for eliciting </w:t>
      </w:r>
      <w:r w:rsidR="00EF7E2E" w:rsidRPr="00EF7E2E">
        <w:rPr>
          <w:rFonts w:asciiTheme="majorHAnsi" w:hAnsiTheme="majorHAnsi" w:cstheme="minorHAnsi"/>
        </w:rPr>
        <w:t xml:space="preserve">stated </w:t>
      </w:r>
      <w:r w:rsidRPr="00EF7E2E">
        <w:rPr>
          <w:rFonts w:asciiTheme="majorHAnsi" w:hAnsiTheme="majorHAnsi" w:cstheme="minorHAnsi"/>
        </w:rPr>
        <w:t>preferences</w:t>
      </w:r>
      <w:r w:rsidR="006F1246">
        <w:rPr>
          <w:rFonts w:asciiTheme="majorHAnsi" w:hAnsiTheme="majorHAnsi" w:cstheme="minorHAnsi"/>
        </w:rPr>
        <w:t xml:space="preserve"> </w:t>
      </w:r>
      <w:r w:rsidR="0060349B">
        <w:rPr>
          <w:rFonts w:asciiTheme="majorHAnsi" w:hAnsiTheme="majorHAnsi" w:cstheme="minorHAnsi"/>
        </w:rPr>
        <w:fldChar w:fldCharType="begin"/>
      </w:r>
      <w:r w:rsidR="00B86ABC">
        <w:rPr>
          <w:rFonts w:asciiTheme="majorHAnsi" w:hAnsiTheme="majorHAnsi" w:cstheme="minorHAnsi"/>
        </w:rPr>
        <w:instrText xml:space="preserve"> ADDIN EN.CITE &lt;EndNote&gt;&lt;Cite&gt;&lt;Author&gt;Louviere&lt;/Author&gt;&lt;Year&gt;2000&lt;/Year&gt;&lt;RecNum&gt;4479&lt;/RecNum&gt;&lt;DisplayText&gt;[3]&lt;/DisplayText&gt;&lt;record&gt;&lt;rec-number&gt;4479&lt;/rec-number&gt;&lt;foreign-keys&gt;&lt;key app="EN" db-id="wxwds92tnexxriearsup9f5gfvtxadzxad2x"&gt;4479&lt;/key&gt;&lt;/foreign-keys&gt;&lt;ref-type name="Book"&gt;6&lt;/ref-type&gt;&lt;contributors&gt;&lt;authors&gt;&lt;author&gt;Louviere, J. J.&lt;/author&gt;&lt;author&gt;Hensher, D. A.&lt;/author&gt;&lt;author&gt;Swait, J. D.&lt;/author&gt;&lt;/authors&gt;&lt;/contributors&gt;&lt;titles&gt;&lt;title&gt;Stated choice methods: analysis and applications&lt;/title&gt;&lt;/titles&gt;&lt;dates&gt;&lt;year&gt;2000&lt;/year&gt;&lt;/dates&gt;&lt;pub-location&gt;Cambridge&lt;/pub-location&gt;&lt;publisher&gt;Cambridge University Press&lt;/publisher&gt;&lt;label&gt;BOOK&lt;/label&gt;&lt;urls&gt;&lt;/urls&gt;&lt;/record&gt;&lt;/Cite&gt;&lt;/EndNote&gt;</w:instrText>
      </w:r>
      <w:r w:rsidR="0060349B">
        <w:rPr>
          <w:rFonts w:asciiTheme="majorHAnsi" w:hAnsiTheme="majorHAnsi" w:cstheme="minorHAnsi"/>
        </w:rPr>
        <w:fldChar w:fldCharType="separate"/>
      </w:r>
      <w:r w:rsidR="006F1246">
        <w:rPr>
          <w:rFonts w:asciiTheme="majorHAnsi" w:hAnsiTheme="majorHAnsi" w:cstheme="minorHAnsi"/>
          <w:noProof/>
        </w:rPr>
        <w:t>[</w:t>
      </w:r>
      <w:hyperlink w:anchor="_ENREF_3" w:tooltip="Louviere, 2000 #4479" w:history="1">
        <w:r w:rsidR="00B86ABC">
          <w:rPr>
            <w:rFonts w:asciiTheme="majorHAnsi" w:hAnsiTheme="majorHAnsi" w:cstheme="minorHAnsi"/>
            <w:noProof/>
          </w:rPr>
          <w:t>3</w:t>
        </w:r>
      </w:hyperlink>
      <w:r w:rsidR="006F1246">
        <w:rPr>
          <w:rFonts w:asciiTheme="majorHAnsi" w:hAnsiTheme="majorHAnsi" w:cstheme="minorHAnsi"/>
          <w:noProof/>
        </w:rPr>
        <w:t>]</w:t>
      </w:r>
      <w:r w:rsidR="0060349B">
        <w:rPr>
          <w:rFonts w:asciiTheme="majorHAnsi" w:hAnsiTheme="majorHAnsi" w:cstheme="minorHAnsi"/>
        </w:rPr>
        <w:fldChar w:fldCharType="end"/>
      </w:r>
      <w:r w:rsidRPr="00EF7E2E">
        <w:rPr>
          <w:rFonts w:asciiTheme="majorHAnsi" w:hAnsiTheme="majorHAnsi" w:cstheme="minorHAnsi"/>
        </w:rPr>
        <w:t xml:space="preserve">. </w:t>
      </w:r>
      <w:r w:rsidR="00EF7E2E" w:rsidRPr="00EF7E2E">
        <w:rPr>
          <w:rFonts w:asciiTheme="majorHAnsi" w:hAnsiTheme="majorHAnsi" w:cstheme="minorHAnsi"/>
        </w:rPr>
        <w:t xml:space="preserve">Unlike revealed preference studies that observe respondents’ decisions, in a DCE, participants are presented with descriptions </w:t>
      </w:r>
      <w:r w:rsidR="00EF7E2E">
        <w:rPr>
          <w:rFonts w:asciiTheme="majorHAnsi" w:hAnsiTheme="majorHAnsi" w:cstheme="minorHAnsi"/>
        </w:rPr>
        <w:t>of hypothetical services (or goods)</w:t>
      </w:r>
      <w:r w:rsidR="00EF7E2E" w:rsidRPr="00EF7E2E">
        <w:rPr>
          <w:rFonts w:asciiTheme="majorHAnsi" w:hAnsiTheme="majorHAnsi" w:cstheme="minorHAnsi"/>
        </w:rPr>
        <w:t xml:space="preserve">. </w:t>
      </w:r>
      <w:r w:rsidR="006F1246" w:rsidRPr="00EF7E2E">
        <w:rPr>
          <w:rFonts w:asciiTheme="majorHAnsi" w:hAnsiTheme="majorHAnsi" w:cstheme="minorHAnsi"/>
        </w:rPr>
        <w:t xml:space="preserve">DCEs draw on Lancaster’s theory of demand, which posits that goods or services can be described by their essential characteristics and </w:t>
      </w:r>
      <w:r w:rsidR="00661A35">
        <w:rPr>
          <w:rFonts w:asciiTheme="majorHAnsi" w:hAnsiTheme="majorHAnsi" w:cstheme="minorHAnsi"/>
        </w:rPr>
        <w:t xml:space="preserve">that </w:t>
      </w:r>
      <w:r w:rsidR="006F1246" w:rsidRPr="00EF7E2E">
        <w:rPr>
          <w:rFonts w:asciiTheme="majorHAnsi" w:hAnsiTheme="majorHAnsi" w:cstheme="minorHAnsi"/>
        </w:rPr>
        <w:t xml:space="preserve">their value to an individual is derived from the combination of these attributes </w:t>
      </w:r>
      <w:r w:rsidR="0060349B" w:rsidRPr="00EF7E2E">
        <w:rPr>
          <w:rFonts w:asciiTheme="majorHAnsi" w:hAnsiTheme="majorHAnsi" w:cstheme="minorHAnsi"/>
        </w:rPr>
        <w:fldChar w:fldCharType="begin"/>
      </w:r>
      <w:r w:rsidR="006F1246">
        <w:rPr>
          <w:rFonts w:asciiTheme="majorHAnsi" w:hAnsiTheme="majorHAnsi" w:cstheme="minorHAnsi"/>
        </w:rPr>
        <w:instrText xml:space="preserve"> ADDIN EN.CITE &lt;EndNote&gt;&lt;Cite&gt;&lt;Author&gt;Lancaster&lt;/Author&gt;&lt;Year&gt;1966&lt;/Year&gt;&lt;RecNum&gt;223&lt;/RecNum&gt;&lt;DisplayText&gt;[4]&lt;/DisplayText&gt;&lt;record&gt;&lt;rec-number&gt;223&lt;/rec-number&gt;&lt;foreign-keys&gt;&lt;key app="EN" db-id="t00t5tv9oavvppep0xr5299d5r20ztfavsdr"&gt;223&lt;/key&gt;&lt;/foreign-keys&gt;&lt;ref-type name="Journal Article"&gt;17&lt;/ref-type&gt;&lt;contributors&gt;&lt;authors&gt;&lt;author&gt;Lancaster, K&lt;/author&gt;&lt;/authors&gt;&lt;/contributors&gt;&lt;titles&gt;&lt;title&gt;A New Approach to Consumer Theory&lt;/title&gt;&lt;secondary-title&gt;The Journal Of Political Economy&lt;/secondary-title&gt;&lt;/titles&gt;&lt;pages&gt;132-57&lt;/pages&gt;&lt;volume&gt;74&lt;/volume&gt;&lt;number&gt;2&lt;/number&gt;&lt;dates&gt;&lt;year&gt;1966&lt;/year&gt;&lt;/dates&gt;&lt;urls&gt;&lt;/urls&gt;&lt;/record&gt;&lt;/Cite&gt;&lt;/EndNote&gt;</w:instrText>
      </w:r>
      <w:r w:rsidR="0060349B" w:rsidRPr="00EF7E2E">
        <w:rPr>
          <w:rFonts w:asciiTheme="majorHAnsi" w:hAnsiTheme="majorHAnsi" w:cstheme="minorHAnsi"/>
        </w:rPr>
        <w:fldChar w:fldCharType="separate"/>
      </w:r>
      <w:r w:rsidR="006F1246">
        <w:rPr>
          <w:rFonts w:asciiTheme="majorHAnsi" w:hAnsiTheme="majorHAnsi" w:cstheme="minorHAnsi"/>
          <w:noProof/>
        </w:rPr>
        <w:t>[</w:t>
      </w:r>
      <w:hyperlink w:anchor="_ENREF_4" w:tooltip="Lancaster, 1966 #223" w:history="1">
        <w:r w:rsidR="00B86ABC">
          <w:rPr>
            <w:rFonts w:asciiTheme="majorHAnsi" w:hAnsiTheme="majorHAnsi" w:cstheme="minorHAnsi"/>
            <w:noProof/>
          </w:rPr>
          <w:t>4</w:t>
        </w:r>
      </w:hyperlink>
      <w:r w:rsidR="006F1246">
        <w:rPr>
          <w:rFonts w:asciiTheme="majorHAnsi" w:hAnsiTheme="majorHAnsi" w:cstheme="minorHAnsi"/>
          <w:noProof/>
        </w:rPr>
        <w:t>]</w:t>
      </w:r>
      <w:r w:rsidR="0060349B" w:rsidRPr="00EF7E2E">
        <w:rPr>
          <w:rFonts w:asciiTheme="majorHAnsi" w:hAnsiTheme="majorHAnsi" w:cstheme="minorHAnsi"/>
        </w:rPr>
        <w:fldChar w:fldCharType="end"/>
      </w:r>
      <w:r w:rsidR="006F1246" w:rsidRPr="00EF7E2E">
        <w:rPr>
          <w:rFonts w:asciiTheme="majorHAnsi" w:hAnsiTheme="majorHAnsi" w:cstheme="minorHAnsi"/>
        </w:rPr>
        <w:t xml:space="preserve">. </w:t>
      </w:r>
      <w:r w:rsidR="00EF7E2E" w:rsidRPr="00EF7E2E">
        <w:rPr>
          <w:rFonts w:asciiTheme="majorHAnsi" w:hAnsiTheme="majorHAnsi" w:cstheme="minorHAnsi"/>
        </w:rPr>
        <w:t xml:space="preserve">DCEs have become a popular method in health economics </w:t>
      </w:r>
      <w:r w:rsidR="006F1246">
        <w:rPr>
          <w:rFonts w:asciiTheme="majorHAnsi" w:hAnsiTheme="majorHAnsi" w:cstheme="minorHAnsi"/>
        </w:rPr>
        <w:t>to</w:t>
      </w:r>
      <w:r w:rsidR="00EF7E2E" w:rsidRPr="00EF7E2E">
        <w:rPr>
          <w:rFonts w:asciiTheme="majorHAnsi" w:hAnsiTheme="majorHAnsi" w:cstheme="minorHAnsi"/>
        </w:rPr>
        <w:t xml:space="preserve"> determine the driving factors</w:t>
      </w:r>
      <w:r w:rsidR="00661A35">
        <w:rPr>
          <w:rFonts w:asciiTheme="majorHAnsi" w:hAnsiTheme="majorHAnsi" w:cstheme="minorHAnsi"/>
        </w:rPr>
        <w:t xml:space="preserve"> behind</w:t>
      </w:r>
      <w:r w:rsidR="00EF7E2E" w:rsidRPr="00EF7E2E">
        <w:rPr>
          <w:rFonts w:asciiTheme="majorHAnsi" w:hAnsiTheme="majorHAnsi" w:cstheme="minorHAnsi"/>
        </w:rPr>
        <w:t xml:space="preserve"> preferences that cannot be observed in real life</w:t>
      </w:r>
      <w:r w:rsidR="00EF7E2E">
        <w:rPr>
          <w:rFonts w:asciiTheme="majorHAnsi" w:hAnsiTheme="majorHAnsi" w:cstheme="minorHAnsi"/>
        </w:rPr>
        <w:t>, either due to lack of data or because some of the service characteristics</w:t>
      </w:r>
      <w:r w:rsidR="00661A35">
        <w:rPr>
          <w:rFonts w:asciiTheme="majorHAnsi" w:hAnsiTheme="majorHAnsi" w:cstheme="minorHAnsi"/>
        </w:rPr>
        <w:t xml:space="preserve"> of interest are yet to be</w:t>
      </w:r>
      <w:r w:rsidR="00EF7E2E">
        <w:rPr>
          <w:rFonts w:asciiTheme="majorHAnsi" w:hAnsiTheme="majorHAnsi" w:cstheme="minorHAnsi"/>
        </w:rPr>
        <w:t xml:space="preserve"> introduced.</w:t>
      </w:r>
      <w:r w:rsidR="00EF7E2E" w:rsidRPr="00EF7E2E">
        <w:rPr>
          <w:rFonts w:asciiTheme="majorHAnsi" w:hAnsiTheme="majorHAnsi" w:cstheme="minorHAnsi"/>
        </w:rPr>
        <w:t xml:space="preserve"> </w:t>
      </w:r>
    </w:p>
    <w:p w:rsidR="00880AF9" w:rsidRDefault="00880AF9" w:rsidP="00830CB5">
      <w:pPr>
        <w:spacing w:after="0"/>
        <w:jc w:val="both"/>
        <w:rPr>
          <w:rFonts w:ascii="Times New Roman" w:hAnsi="Times New Roman" w:cs="Times New Roman"/>
          <w:sz w:val="24"/>
        </w:rPr>
      </w:pPr>
    </w:p>
    <w:p w:rsidR="006E26D9" w:rsidRDefault="006959CB" w:rsidP="00830CB5">
      <w:pPr>
        <w:spacing w:after="0"/>
        <w:jc w:val="both"/>
        <w:rPr>
          <w:rFonts w:asciiTheme="majorHAnsi" w:hAnsiTheme="majorHAnsi" w:cstheme="minorHAnsi"/>
        </w:rPr>
      </w:pPr>
      <w:r>
        <w:rPr>
          <w:rFonts w:asciiTheme="majorHAnsi" w:hAnsiTheme="majorHAnsi" w:cstheme="minorHAnsi"/>
        </w:rPr>
        <w:t>DCE</w:t>
      </w:r>
      <w:r w:rsidR="00661A35">
        <w:rPr>
          <w:rFonts w:asciiTheme="majorHAnsi" w:hAnsiTheme="majorHAnsi" w:cstheme="minorHAnsi"/>
        </w:rPr>
        <w:t>s</w:t>
      </w:r>
      <w:r>
        <w:rPr>
          <w:rFonts w:asciiTheme="majorHAnsi" w:hAnsiTheme="majorHAnsi" w:cstheme="minorHAnsi"/>
        </w:rPr>
        <w:t xml:space="preserve"> </w:t>
      </w:r>
      <w:r w:rsidRPr="002361EE">
        <w:rPr>
          <w:rFonts w:asciiTheme="majorHAnsi" w:hAnsiTheme="majorHAnsi" w:cstheme="minorHAnsi"/>
          <w:lang w:val="en-IE"/>
        </w:rPr>
        <w:t xml:space="preserve">have been extensively used to understand the determinants </w:t>
      </w:r>
      <w:r w:rsidR="00796121">
        <w:rPr>
          <w:rFonts w:asciiTheme="majorHAnsi" w:hAnsiTheme="majorHAnsi" w:cstheme="minorHAnsi"/>
          <w:lang w:val="en-IE"/>
        </w:rPr>
        <w:t xml:space="preserve">of </w:t>
      </w:r>
      <w:r>
        <w:rPr>
          <w:rFonts w:asciiTheme="majorHAnsi" w:hAnsiTheme="majorHAnsi" w:cstheme="minorHAnsi"/>
          <w:lang w:val="en-IE"/>
        </w:rPr>
        <w:t>patients’</w:t>
      </w:r>
      <w:r w:rsidRPr="002361EE">
        <w:rPr>
          <w:rFonts w:asciiTheme="majorHAnsi" w:hAnsiTheme="majorHAnsi" w:cstheme="minorHAnsi"/>
          <w:lang w:val="en-IE"/>
        </w:rPr>
        <w:t xml:space="preserve"> choice of </w:t>
      </w:r>
      <w:r>
        <w:rPr>
          <w:rFonts w:asciiTheme="majorHAnsi" w:hAnsiTheme="majorHAnsi" w:cstheme="minorHAnsi"/>
          <w:lang w:val="en-IE"/>
        </w:rPr>
        <w:t>health care providers</w:t>
      </w:r>
      <w:r w:rsidRPr="006959CB">
        <w:rPr>
          <w:rFonts w:asciiTheme="majorHAnsi" w:hAnsiTheme="majorHAnsi" w:cstheme="minorHAnsi"/>
          <w:lang w:val="en-IE"/>
        </w:rPr>
        <w:t xml:space="preserve"> </w:t>
      </w:r>
      <w:r w:rsidR="0060349B" w:rsidRPr="006959CB">
        <w:rPr>
          <w:rFonts w:asciiTheme="majorHAnsi" w:hAnsiTheme="majorHAnsi" w:cstheme="minorHAnsi"/>
          <w:lang w:val="en-IE"/>
        </w:rPr>
        <w:fldChar w:fldCharType="begin"/>
      </w:r>
      <w:r w:rsidR="00B86ABC">
        <w:rPr>
          <w:rFonts w:asciiTheme="majorHAnsi" w:hAnsiTheme="majorHAnsi" w:cstheme="minorHAnsi"/>
          <w:lang w:val="en-IE"/>
        </w:rPr>
        <w:instrText xml:space="preserve"> ADDIN EN.CITE &lt;EndNote&gt;&lt;Cite&gt;&lt;Author&gt;Victoor&lt;/Author&gt;&lt;Year&gt;2012&lt;/Year&gt;&lt;RecNum&gt;5115&lt;/RecNum&gt;&lt;DisplayText&gt;[5]&lt;/DisplayText&gt;&lt;record&gt;&lt;rec-number&gt;5115&lt;/rec-number&gt;&lt;foreign-keys&gt;&lt;key app="EN" db-id="wxwds92tnexxriearsup9f5gfvtxadzxad2x"&gt;5115&lt;/key&gt;&lt;/foreign-keys&gt;&lt;ref-type name="Journal Article"&gt;17&lt;/ref-type&gt;&lt;contributors&gt;&lt;authors&gt;&lt;author&gt;Victoor, Aafke&lt;/author&gt;&lt;author&gt;Delnoij, Diana&lt;/author&gt;&lt;author&gt;Friele, Roland&lt;/author&gt;&lt;author&gt;Rademakers, Jany&lt;/author&gt;&lt;/authors&gt;&lt;/contributors&gt;&lt;titles&gt;&lt;title&gt;Determinants of patient choice of healthcare providers: a scoping review&lt;/title&gt;&lt;secondary-title&gt;BMC Health Services Research&lt;/secondary-title&gt;&lt;/titles&gt;&lt;periodical&gt;&lt;full-title&gt;BMC Health Services Research&lt;/full-title&gt;&lt;/periodical&gt;&lt;pages&gt;272&lt;/pages&gt;&lt;volume&gt;12&lt;/volume&gt;&lt;number&gt;1&lt;/number&gt;&lt;dates&gt;&lt;year&gt;2012&lt;/year&gt;&lt;/dates&gt;&lt;isbn&gt;1472-6963&lt;/isbn&gt;&lt;accession-num&gt;doi:10.1186/1472-6963-12-272&lt;/accession-num&gt;&lt;urls&gt;&lt;related-urls&gt;&lt;url&gt;http://www.biomedcentral.com/1472-6963/12/272&lt;/url&gt;&lt;/related-urls&gt;&lt;/urls&gt;&lt;/record&gt;&lt;/Cite&gt;&lt;/EndNote&gt;</w:instrText>
      </w:r>
      <w:r w:rsidR="0060349B" w:rsidRPr="006959CB">
        <w:rPr>
          <w:rFonts w:asciiTheme="majorHAnsi" w:hAnsiTheme="majorHAnsi" w:cstheme="minorHAnsi"/>
          <w:lang w:val="en-IE"/>
        </w:rPr>
        <w:fldChar w:fldCharType="separate"/>
      </w:r>
      <w:r w:rsidR="006F1246">
        <w:rPr>
          <w:rFonts w:asciiTheme="majorHAnsi" w:hAnsiTheme="majorHAnsi" w:cstheme="minorHAnsi"/>
          <w:noProof/>
          <w:lang w:val="en-IE"/>
        </w:rPr>
        <w:t>[</w:t>
      </w:r>
      <w:hyperlink w:anchor="_ENREF_5" w:tooltip="Victoor, 2012 #5115" w:history="1">
        <w:r w:rsidR="00B86ABC">
          <w:rPr>
            <w:rFonts w:asciiTheme="majorHAnsi" w:hAnsiTheme="majorHAnsi" w:cstheme="minorHAnsi"/>
            <w:noProof/>
            <w:lang w:val="en-IE"/>
          </w:rPr>
          <w:t>5</w:t>
        </w:r>
      </w:hyperlink>
      <w:r w:rsidR="006F1246">
        <w:rPr>
          <w:rFonts w:asciiTheme="majorHAnsi" w:hAnsiTheme="majorHAnsi" w:cstheme="minorHAnsi"/>
          <w:noProof/>
          <w:lang w:val="en-IE"/>
        </w:rPr>
        <w:t>]</w:t>
      </w:r>
      <w:r w:rsidR="0060349B" w:rsidRPr="006959CB">
        <w:rPr>
          <w:rFonts w:asciiTheme="majorHAnsi" w:hAnsiTheme="majorHAnsi" w:cstheme="minorHAnsi"/>
          <w:lang w:val="en-IE"/>
        </w:rPr>
        <w:fldChar w:fldCharType="end"/>
      </w:r>
      <w:r w:rsidRPr="006959CB">
        <w:rPr>
          <w:rFonts w:asciiTheme="majorHAnsi" w:hAnsiTheme="majorHAnsi" w:cstheme="minorHAnsi"/>
          <w:lang w:val="en-IE"/>
        </w:rPr>
        <w:t xml:space="preserve">. </w:t>
      </w:r>
      <w:r>
        <w:rPr>
          <w:rFonts w:asciiTheme="majorHAnsi" w:hAnsiTheme="majorHAnsi" w:cstheme="minorHAnsi"/>
          <w:lang w:val="en-IE"/>
        </w:rPr>
        <w:t>For example in the UK,</w:t>
      </w:r>
      <w:r w:rsidRPr="002361EE">
        <w:rPr>
          <w:rFonts w:asciiTheme="majorHAnsi" w:hAnsiTheme="majorHAnsi" w:cstheme="minorHAnsi"/>
          <w:lang w:val="en-IE"/>
        </w:rPr>
        <w:t xml:space="preserve"> </w:t>
      </w:r>
      <w:r>
        <w:rPr>
          <w:rFonts w:asciiTheme="majorHAnsi" w:hAnsiTheme="majorHAnsi" w:cstheme="minorHAnsi"/>
          <w:lang w:val="en-IE"/>
        </w:rPr>
        <w:t>DCEs</w:t>
      </w:r>
      <w:r w:rsidRPr="002361EE">
        <w:rPr>
          <w:rFonts w:asciiTheme="majorHAnsi" w:hAnsiTheme="majorHAnsi" w:cstheme="minorHAnsi"/>
          <w:lang w:val="en-IE"/>
        </w:rPr>
        <w:t xml:space="preserve"> </w:t>
      </w:r>
      <w:r>
        <w:rPr>
          <w:rFonts w:asciiTheme="majorHAnsi" w:hAnsiTheme="majorHAnsi" w:cstheme="minorHAnsi"/>
          <w:lang w:val="en-IE"/>
        </w:rPr>
        <w:t>were used to</w:t>
      </w:r>
      <w:r w:rsidRPr="002361EE">
        <w:rPr>
          <w:rFonts w:asciiTheme="majorHAnsi" w:hAnsiTheme="majorHAnsi" w:cstheme="minorHAnsi"/>
          <w:lang w:val="en-IE"/>
        </w:rPr>
        <w:t xml:space="preserve"> inform changes to GP working hours and access to out</w:t>
      </w:r>
      <w:r>
        <w:rPr>
          <w:rFonts w:asciiTheme="majorHAnsi" w:hAnsiTheme="majorHAnsi" w:cstheme="minorHAnsi"/>
          <w:lang w:val="en-IE"/>
        </w:rPr>
        <w:t xml:space="preserve">-of-hours care </w:t>
      </w:r>
      <w:r w:rsidR="0060349B" w:rsidRPr="002361EE">
        <w:rPr>
          <w:rFonts w:asciiTheme="majorHAnsi" w:hAnsiTheme="majorHAnsi" w:cstheme="minorHAnsi"/>
          <w:lang w:val="en-IE"/>
        </w:rPr>
        <w:fldChar w:fldCharType="begin">
          <w:fldData xml:space="preserve">PEVuZE5vdGU+PENpdGU+PEF1dGhvcj5TY290dDwvQXV0aG9yPjxZZWFyPjIwMDM8L1llYXI+PFJl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==
</w:fldData>
        </w:fldChar>
      </w:r>
      <w:r w:rsidR="00B86ABC">
        <w:rPr>
          <w:rFonts w:asciiTheme="majorHAnsi" w:hAnsiTheme="majorHAnsi" w:cstheme="minorHAnsi"/>
          <w:lang w:val="en-IE"/>
        </w:rPr>
        <w:instrText xml:space="preserve"> ADDIN EN.CITE </w:instrText>
      </w:r>
      <w:r w:rsidR="0060349B">
        <w:rPr>
          <w:rFonts w:asciiTheme="majorHAnsi" w:hAnsiTheme="majorHAnsi" w:cstheme="minorHAnsi"/>
          <w:lang w:val="en-IE"/>
        </w:rPr>
        <w:fldChar w:fldCharType="begin">
          <w:fldData xml:space="preserve">PEVuZE5vdGU+PENpdGU+PEF1dGhvcj5TY290dDwvQXV0aG9yPjxZZWFyPjIwMDM8L1llYXI+PFJl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==
</w:fldData>
        </w:fldChar>
      </w:r>
      <w:r w:rsidR="00B86ABC">
        <w:rPr>
          <w:rFonts w:asciiTheme="majorHAnsi" w:hAnsiTheme="majorHAnsi" w:cstheme="minorHAnsi"/>
          <w:lang w:val="en-IE"/>
        </w:rPr>
        <w:instrText xml:space="preserve"> ADDIN EN.CITE.DATA </w:instrText>
      </w:r>
      <w:r w:rsidR="0060349B">
        <w:rPr>
          <w:rFonts w:asciiTheme="majorHAnsi" w:hAnsiTheme="majorHAnsi" w:cstheme="minorHAnsi"/>
          <w:lang w:val="en-IE"/>
        </w:rPr>
      </w:r>
      <w:r w:rsidR="0060349B">
        <w:rPr>
          <w:rFonts w:asciiTheme="majorHAnsi" w:hAnsiTheme="majorHAnsi" w:cstheme="minorHAnsi"/>
          <w:lang w:val="en-IE"/>
        </w:rPr>
        <w:fldChar w:fldCharType="end"/>
      </w:r>
      <w:r w:rsidR="0060349B" w:rsidRPr="002361EE">
        <w:rPr>
          <w:rFonts w:asciiTheme="majorHAnsi" w:hAnsiTheme="majorHAnsi" w:cstheme="minorHAnsi"/>
          <w:lang w:val="en-IE"/>
        </w:rPr>
      </w:r>
      <w:r w:rsidR="0060349B" w:rsidRPr="002361EE">
        <w:rPr>
          <w:rFonts w:asciiTheme="majorHAnsi" w:hAnsiTheme="majorHAnsi" w:cstheme="minorHAnsi"/>
          <w:lang w:val="en-IE"/>
        </w:rPr>
        <w:fldChar w:fldCharType="separate"/>
      </w:r>
      <w:r w:rsidR="006F1246">
        <w:rPr>
          <w:rFonts w:asciiTheme="majorHAnsi" w:hAnsiTheme="majorHAnsi" w:cstheme="minorHAnsi"/>
          <w:noProof/>
          <w:lang w:val="en-IE"/>
        </w:rPr>
        <w:t>[</w:t>
      </w:r>
      <w:hyperlink w:anchor="_ENREF_6" w:tooltip="Scott, 2003 #4817" w:history="1">
        <w:r w:rsidR="00B86ABC">
          <w:rPr>
            <w:rFonts w:asciiTheme="majorHAnsi" w:hAnsiTheme="majorHAnsi" w:cstheme="minorHAnsi"/>
            <w:noProof/>
            <w:lang w:val="en-IE"/>
          </w:rPr>
          <w:t>6</w:t>
        </w:r>
      </w:hyperlink>
      <w:r w:rsidR="006F1246">
        <w:rPr>
          <w:rFonts w:asciiTheme="majorHAnsi" w:hAnsiTheme="majorHAnsi" w:cstheme="minorHAnsi"/>
          <w:noProof/>
          <w:lang w:val="en-IE"/>
        </w:rPr>
        <w:t xml:space="preserve"> </w:t>
      </w:r>
      <w:hyperlink w:anchor="_ENREF_7" w:tooltip="Gerard, 2006 #3501" w:history="1">
        <w:r w:rsidR="00B86ABC">
          <w:rPr>
            <w:rFonts w:asciiTheme="majorHAnsi" w:hAnsiTheme="majorHAnsi" w:cstheme="minorHAnsi"/>
            <w:noProof/>
            <w:lang w:val="en-IE"/>
          </w:rPr>
          <w:t>7</w:t>
        </w:r>
      </w:hyperlink>
      <w:r w:rsidR="006F1246">
        <w:rPr>
          <w:rFonts w:asciiTheme="majorHAnsi" w:hAnsiTheme="majorHAnsi" w:cstheme="minorHAnsi"/>
          <w:noProof/>
          <w:lang w:val="en-IE"/>
        </w:rPr>
        <w:t>]</w:t>
      </w:r>
      <w:r w:rsidR="0060349B" w:rsidRPr="002361EE">
        <w:rPr>
          <w:rFonts w:asciiTheme="majorHAnsi" w:hAnsiTheme="majorHAnsi" w:cstheme="minorHAnsi"/>
          <w:lang w:val="en-IE"/>
        </w:rPr>
        <w:fldChar w:fldCharType="end"/>
      </w:r>
      <w:r>
        <w:rPr>
          <w:rFonts w:asciiTheme="majorHAnsi" w:hAnsiTheme="majorHAnsi" w:cstheme="minorHAnsi"/>
          <w:lang w:val="en-IE"/>
        </w:rPr>
        <w:t>, or</w:t>
      </w:r>
      <w:r w:rsidRPr="002361EE">
        <w:rPr>
          <w:rFonts w:asciiTheme="majorHAnsi" w:hAnsiTheme="majorHAnsi" w:cstheme="minorHAnsi"/>
          <w:lang w:val="en-IE"/>
        </w:rPr>
        <w:t xml:space="preserve"> more broadly </w:t>
      </w:r>
      <w:r>
        <w:rPr>
          <w:rFonts w:asciiTheme="majorHAnsi" w:hAnsiTheme="majorHAnsi" w:cstheme="minorHAnsi"/>
          <w:lang w:val="en-IE"/>
        </w:rPr>
        <w:t xml:space="preserve">to understand </w:t>
      </w:r>
      <w:r w:rsidRPr="002361EE">
        <w:rPr>
          <w:rFonts w:asciiTheme="majorHAnsi" w:hAnsiTheme="majorHAnsi" w:cstheme="minorHAnsi"/>
          <w:lang w:val="en-IE"/>
        </w:rPr>
        <w:t>patients’ preferences for primary care services, with a view to understanding the relative importance of convenience and qualit</w:t>
      </w:r>
      <w:r>
        <w:rPr>
          <w:rFonts w:asciiTheme="majorHAnsi" w:hAnsiTheme="majorHAnsi" w:cstheme="minorHAnsi"/>
          <w:lang w:val="en-IE"/>
        </w:rPr>
        <w:t>y of primary care consultations</w:t>
      </w:r>
      <w:r w:rsidRPr="002361EE">
        <w:rPr>
          <w:rFonts w:asciiTheme="majorHAnsi" w:hAnsiTheme="majorHAnsi" w:cstheme="minorHAnsi"/>
          <w:lang w:val="en-IE"/>
        </w:rPr>
        <w:t xml:space="preserve"> </w:t>
      </w:r>
      <w:r w:rsidR="0060349B" w:rsidRPr="002361EE">
        <w:rPr>
          <w:rFonts w:asciiTheme="majorHAnsi" w:hAnsiTheme="majorHAnsi" w:cstheme="minorHAnsi"/>
          <w:lang w:val="en-IE"/>
        </w:rPr>
        <w:fldChar w:fldCharType="begin">
          <w:fldData xml:space="preserve">PEVuZE5vdGU+PENpdGU+PEF1dGhvcj5Mb25nbzwvQXV0aG9yPjxZZWFyPjIwMDY8L1llYXI+PFJl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</w:fldData>
        </w:fldChar>
      </w:r>
      <w:r w:rsidR="00B86ABC">
        <w:rPr>
          <w:rFonts w:asciiTheme="majorHAnsi" w:hAnsiTheme="majorHAnsi" w:cstheme="minorHAnsi"/>
          <w:lang w:val="en-IE"/>
        </w:rPr>
        <w:instrText xml:space="preserve"> ADDIN EN.CITE </w:instrText>
      </w:r>
      <w:r w:rsidR="0060349B">
        <w:rPr>
          <w:rFonts w:asciiTheme="majorHAnsi" w:hAnsiTheme="majorHAnsi" w:cstheme="minorHAnsi"/>
          <w:lang w:val="en-IE"/>
        </w:rPr>
        <w:fldChar w:fldCharType="begin">
          <w:fldData xml:space="preserve">PEVuZE5vdGU+PENpdGU+PEF1dGhvcj5Mb25nbzwvQXV0aG9yPjxZZWFyPjIwMDY8L1llYXI+PFJl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</w:fldData>
        </w:fldChar>
      </w:r>
      <w:r w:rsidR="00B86ABC">
        <w:rPr>
          <w:rFonts w:asciiTheme="majorHAnsi" w:hAnsiTheme="majorHAnsi" w:cstheme="minorHAnsi"/>
          <w:lang w:val="en-IE"/>
        </w:rPr>
        <w:instrText xml:space="preserve"> ADDIN EN.CITE.DATA </w:instrText>
      </w:r>
      <w:r w:rsidR="0060349B">
        <w:rPr>
          <w:rFonts w:asciiTheme="majorHAnsi" w:hAnsiTheme="majorHAnsi" w:cstheme="minorHAnsi"/>
          <w:lang w:val="en-IE"/>
        </w:rPr>
      </w:r>
      <w:r w:rsidR="0060349B">
        <w:rPr>
          <w:rFonts w:asciiTheme="majorHAnsi" w:hAnsiTheme="majorHAnsi" w:cstheme="minorHAnsi"/>
          <w:lang w:val="en-IE"/>
        </w:rPr>
        <w:fldChar w:fldCharType="end"/>
      </w:r>
      <w:r w:rsidR="0060349B" w:rsidRPr="002361EE">
        <w:rPr>
          <w:rFonts w:asciiTheme="majorHAnsi" w:hAnsiTheme="majorHAnsi" w:cstheme="minorHAnsi"/>
          <w:lang w:val="en-IE"/>
        </w:rPr>
      </w:r>
      <w:r w:rsidR="0060349B" w:rsidRPr="002361EE">
        <w:rPr>
          <w:rFonts w:asciiTheme="majorHAnsi" w:hAnsiTheme="majorHAnsi" w:cstheme="minorHAnsi"/>
          <w:lang w:val="en-IE"/>
        </w:rPr>
        <w:fldChar w:fldCharType="separate"/>
      </w:r>
      <w:r w:rsidR="006F1246">
        <w:rPr>
          <w:rFonts w:asciiTheme="majorHAnsi" w:hAnsiTheme="majorHAnsi" w:cstheme="minorHAnsi"/>
          <w:noProof/>
          <w:lang w:val="en-IE"/>
        </w:rPr>
        <w:t>[</w:t>
      </w:r>
      <w:hyperlink w:anchor="_ENREF_8" w:tooltip="Longo, 2006 #3503" w:history="1">
        <w:r w:rsidR="00B86ABC">
          <w:rPr>
            <w:rFonts w:asciiTheme="majorHAnsi" w:hAnsiTheme="majorHAnsi" w:cstheme="minorHAnsi"/>
            <w:noProof/>
            <w:lang w:val="en-IE"/>
          </w:rPr>
          <w:t>8-10</w:t>
        </w:r>
      </w:hyperlink>
      <w:r w:rsidR="006F1246">
        <w:rPr>
          <w:rFonts w:asciiTheme="majorHAnsi" w:hAnsiTheme="majorHAnsi" w:cstheme="minorHAnsi"/>
          <w:noProof/>
          <w:lang w:val="en-IE"/>
        </w:rPr>
        <w:t>]</w:t>
      </w:r>
      <w:r w:rsidR="0060349B" w:rsidRPr="002361EE">
        <w:rPr>
          <w:rFonts w:asciiTheme="majorHAnsi" w:hAnsiTheme="majorHAnsi" w:cstheme="minorHAnsi"/>
          <w:lang w:val="en-IE"/>
        </w:rPr>
        <w:fldChar w:fldCharType="end"/>
      </w:r>
      <w:r w:rsidRPr="002361EE">
        <w:rPr>
          <w:rFonts w:asciiTheme="majorHAnsi" w:hAnsiTheme="majorHAnsi" w:cstheme="minorHAnsi"/>
          <w:lang w:val="en-IE"/>
        </w:rPr>
        <w:t xml:space="preserve">. So far, DCEs have not been used to investigate the factors potentially shaping choice of practice registration, either in England (presumably because practice choice was relatively constrained), or in other countries. </w:t>
      </w:r>
      <w:r w:rsidR="00EE4330" w:rsidRPr="002361EE">
        <w:rPr>
          <w:rFonts w:asciiTheme="majorHAnsi" w:hAnsiTheme="majorHAnsi" w:cstheme="minorHAnsi"/>
        </w:rPr>
        <w:t xml:space="preserve">This study </w:t>
      </w:r>
      <w:r>
        <w:rPr>
          <w:rFonts w:asciiTheme="majorHAnsi" w:hAnsiTheme="majorHAnsi" w:cstheme="minorHAnsi"/>
        </w:rPr>
        <w:t>used a DCE</w:t>
      </w:r>
      <w:r w:rsidR="00EE4330" w:rsidRPr="002361EE">
        <w:rPr>
          <w:rFonts w:asciiTheme="majorHAnsi" w:hAnsiTheme="majorHAnsi" w:cstheme="minorHAnsi"/>
        </w:rPr>
        <w:t xml:space="preserve"> to explore the determinants of the choice of practice registration in the general population in England, with a view to understand</w:t>
      </w:r>
      <w:r w:rsidR="00884D45">
        <w:rPr>
          <w:rFonts w:asciiTheme="majorHAnsi" w:hAnsiTheme="majorHAnsi" w:cstheme="minorHAnsi"/>
        </w:rPr>
        <w:t>ing</w:t>
      </w:r>
      <w:r w:rsidR="00EE4330" w:rsidRPr="002361EE">
        <w:rPr>
          <w:rFonts w:asciiTheme="majorHAnsi" w:hAnsiTheme="majorHAnsi" w:cstheme="minorHAnsi"/>
        </w:rPr>
        <w:t xml:space="preserve"> the </w:t>
      </w:r>
      <w:r w:rsidR="00EE4330" w:rsidRPr="002361EE">
        <w:rPr>
          <w:rFonts w:asciiTheme="majorHAnsi" w:hAnsiTheme="majorHAnsi" w:cstheme="minorHAnsi"/>
        </w:rPr>
        <w:lastRenderedPageBreak/>
        <w:t xml:space="preserve">relative importance to patients of greater choice options </w:t>
      </w:r>
      <w:r w:rsidR="003002FA">
        <w:rPr>
          <w:rFonts w:asciiTheme="majorHAnsi" w:hAnsiTheme="majorHAnsi" w:cstheme="minorHAnsi"/>
        </w:rPr>
        <w:t>especially the possibility</w:t>
      </w:r>
      <w:r w:rsidR="00884D45">
        <w:rPr>
          <w:rFonts w:asciiTheme="majorHAnsi" w:hAnsiTheme="majorHAnsi" w:cstheme="minorHAnsi"/>
        </w:rPr>
        <w:t xml:space="preserve"> of</w:t>
      </w:r>
      <w:r w:rsidR="003002FA">
        <w:rPr>
          <w:rFonts w:asciiTheme="majorHAnsi" w:hAnsiTheme="majorHAnsi" w:cstheme="minorHAnsi"/>
        </w:rPr>
        <w:t xml:space="preserve"> register</w:t>
      </w:r>
      <w:r w:rsidR="00884D45">
        <w:rPr>
          <w:rFonts w:asciiTheme="majorHAnsi" w:hAnsiTheme="majorHAnsi" w:cstheme="minorHAnsi"/>
        </w:rPr>
        <w:t>ing</w:t>
      </w:r>
      <w:r w:rsidR="003002FA">
        <w:rPr>
          <w:rFonts w:asciiTheme="majorHAnsi" w:hAnsiTheme="majorHAnsi" w:cstheme="minorHAnsi"/>
        </w:rPr>
        <w:t xml:space="preserve"> outside </w:t>
      </w:r>
      <w:r w:rsidR="00AD1FCB">
        <w:rPr>
          <w:rFonts w:asciiTheme="majorHAnsi" w:hAnsiTheme="majorHAnsi" w:cstheme="minorHAnsi"/>
        </w:rPr>
        <w:t xml:space="preserve">a </w:t>
      </w:r>
      <w:r w:rsidR="00884D45">
        <w:rPr>
          <w:rFonts w:asciiTheme="majorHAnsi" w:hAnsiTheme="majorHAnsi" w:cstheme="minorHAnsi"/>
        </w:rPr>
        <w:t>patient</w:t>
      </w:r>
      <w:r w:rsidR="00AD1FCB">
        <w:rPr>
          <w:rFonts w:asciiTheme="majorHAnsi" w:hAnsiTheme="majorHAnsi" w:cstheme="minorHAnsi"/>
        </w:rPr>
        <w:t>’</w:t>
      </w:r>
      <w:r w:rsidR="00884D45">
        <w:rPr>
          <w:rFonts w:asciiTheme="majorHAnsi" w:hAnsiTheme="majorHAnsi" w:cstheme="minorHAnsi"/>
        </w:rPr>
        <w:t>s</w:t>
      </w:r>
      <w:r w:rsidR="003002FA">
        <w:rPr>
          <w:rFonts w:asciiTheme="majorHAnsi" w:hAnsiTheme="majorHAnsi" w:cstheme="minorHAnsi"/>
        </w:rPr>
        <w:t xml:space="preserve"> local neighbourhood</w:t>
      </w:r>
      <w:r w:rsidR="00EE4330" w:rsidRPr="002361EE">
        <w:rPr>
          <w:rFonts w:asciiTheme="majorHAnsi" w:hAnsiTheme="majorHAnsi" w:cstheme="minorHAnsi"/>
        </w:rPr>
        <w:t>.</w:t>
      </w:r>
    </w:p>
    <w:p w:rsidR="00811056" w:rsidRDefault="00811056" w:rsidP="00830CB5">
      <w:pPr>
        <w:spacing w:after="0"/>
        <w:jc w:val="both"/>
        <w:rPr>
          <w:rFonts w:asciiTheme="majorHAnsi" w:hAnsiTheme="majorHAnsi"/>
          <w:b/>
        </w:rPr>
      </w:pPr>
    </w:p>
    <w:p w:rsidR="00AC63EB" w:rsidRPr="002361EE" w:rsidRDefault="00AC63EB" w:rsidP="00EE4330">
      <w:pPr>
        <w:pStyle w:val="ListParagraph"/>
        <w:numPr>
          <w:ilvl w:val="0"/>
          <w:numId w:val="1"/>
        </w:numPr>
        <w:spacing w:after="0"/>
        <w:rPr>
          <w:rFonts w:asciiTheme="majorHAnsi" w:hAnsiTheme="majorHAnsi"/>
          <w:b/>
        </w:rPr>
      </w:pPr>
      <w:r w:rsidRPr="002361EE">
        <w:rPr>
          <w:rFonts w:asciiTheme="majorHAnsi" w:hAnsiTheme="majorHAnsi"/>
          <w:b/>
        </w:rPr>
        <w:t>Methods</w:t>
      </w:r>
    </w:p>
    <w:p w:rsidR="00AC63EB" w:rsidRPr="002361EE" w:rsidRDefault="00AC63EB" w:rsidP="002361EE">
      <w:pPr>
        <w:spacing w:after="0"/>
        <w:rPr>
          <w:rFonts w:asciiTheme="majorHAnsi" w:hAnsiTheme="majorHAnsi"/>
          <w:b/>
        </w:rPr>
      </w:pPr>
    </w:p>
    <w:p w:rsidR="0086237D" w:rsidRPr="002B7834" w:rsidRDefault="0086237D" w:rsidP="002B7834">
      <w:pPr>
        <w:spacing w:after="0"/>
        <w:rPr>
          <w:rFonts w:asciiTheme="majorHAnsi" w:hAnsiTheme="majorHAnsi"/>
          <w:b/>
        </w:rPr>
      </w:pPr>
      <w:r w:rsidRPr="002B7834">
        <w:rPr>
          <w:rFonts w:asciiTheme="majorHAnsi" w:hAnsiTheme="majorHAnsi"/>
          <w:b/>
        </w:rPr>
        <w:t>DCE development</w:t>
      </w:r>
    </w:p>
    <w:p w:rsidR="00F8391E" w:rsidRPr="002361EE" w:rsidRDefault="00F8391E" w:rsidP="00F8391E">
      <w:pPr>
        <w:spacing w:after="0"/>
        <w:jc w:val="both"/>
        <w:rPr>
          <w:rFonts w:asciiTheme="majorHAnsi" w:hAnsiTheme="majorHAnsi" w:cstheme="minorHAnsi"/>
        </w:rPr>
      </w:pPr>
    </w:p>
    <w:p w:rsidR="006E26D9" w:rsidRPr="00222CAC" w:rsidRDefault="002B7834" w:rsidP="00A675E9">
      <w:pPr>
        <w:spacing w:after="0"/>
        <w:jc w:val="both"/>
        <w:rPr>
          <w:rFonts w:asciiTheme="majorHAnsi" w:hAnsiTheme="majorHAnsi" w:cstheme="minorHAnsi"/>
        </w:rPr>
      </w:pPr>
      <w:r>
        <w:rPr>
          <w:rFonts w:asciiTheme="majorHAnsi" w:hAnsiTheme="majorHAnsi" w:cstheme="minorHAnsi"/>
        </w:rPr>
        <w:t>We developed</w:t>
      </w:r>
      <w:r w:rsidR="00A675E9">
        <w:rPr>
          <w:rFonts w:asciiTheme="majorHAnsi" w:hAnsiTheme="majorHAnsi" w:cstheme="minorHAnsi"/>
        </w:rPr>
        <w:t xml:space="preserve"> a labelled DCE</w:t>
      </w:r>
      <w:r w:rsidR="003D4222">
        <w:rPr>
          <w:rFonts w:asciiTheme="majorHAnsi" w:hAnsiTheme="majorHAnsi" w:cstheme="minorHAnsi"/>
        </w:rPr>
        <w:t xml:space="preserve"> design</w:t>
      </w:r>
      <w:r w:rsidR="00A675E9">
        <w:rPr>
          <w:rFonts w:asciiTheme="majorHAnsi" w:hAnsiTheme="majorHAnsi" w:cstheme="minorHAnsi"/>
        </w:rPr>
        <w:t>, using</w:t>
      </w:r>
      <w:r w:rsidR="00F8391E" w:rsidRPr="002361EE">
        <w:rPr>
          <w:rFonts w:asciiTheme="majorHAnsi" w:hAnsiTheme="majorHAnsi" w:cstheme="minorHAnsi"/>
        </w:rPr>
        <w:t xml:space="preserve"> “practice in your neighbourhood” and “practice outside your neighbourhood” as labels. Although we were specifically trying to understand the potential appeal of allowing people</w:t>
      </w:r>
      <w:r w:rsidR="00CD7A4D">
        <w:rPr>
          <w:rFonts w:asciiTheme="majorHAnsi" w:hAnsiTheme="majorHAnsi" w:cstheme="minorHAnsi"/>
        </w:rPr>
        <w:t xml:space="preserve"> who live outside a practice’s boundaries</w:t>
      </w:r>
      <w:r w:rsidR="00F8391E" w:rsidRPr="002361EE">
        <w:rPr>
          <w:rFonts w:asciiTheme="majorHAnsi" w:hAnsiTheme="majorHAnsi" w:cstheme="minorHAnsi"/>
        </w:rPr>
        <w:t xml:space="preserve"> to register</w:t>
      </w:r>
      <w:r w:rsidR="00CD7A4D">
        <w:rPr>
          <w:rFonts w:asciiTheme="majorHAnsi" w:hAnsiTheme="majorHAnsi" w:cstheme="minorHAnsi"/>
        </w:rPr>
        <w:t xml:space="preserve"> with such a practice</w:t>
      </w:r>
      <w:r w:rsidR="00F8391E" w:rsidRPr="002361EE">
        <w:rPr>
          <w:rFonts w:asciiTheme="majorHAnsi" w:hAnsiTheme="majorHAnsi" w:cstheme="minorHAnsi"/>
        </w:rPr>
        <w:t>, defining a geographical area with respect to practice boundaries w</w:t>
      </w:r>
      <w:r w:rsidR="008348FA">
        <w:rPr>
          <w:rFonts w:asciiTheme="majorHAnsi" w:hAnsiTheme="majorHAnsi" w:cstheme="minorHAnsi"/>
        </w:rPr>
        <w:t>ould</w:t>
      </w:r>
      <w:r w:rsidR="00F8391E" w:rsidRPr="002361EE">
        <w:rPr>
          <w:rFonts w:asciiTheme="majorHAnsi" w:hAnsiTheme="majorHAnsi" w:cstheme="minorHAnsi"/>
        </w:rPr>
        <w:t xml:space="preserve"> not </w:t>
      </w:r>
      <w:r w:rsidR="008348FA">
        <w:rPr>
          <w:rFonts w:asciiTheme="majorHAnsi" w:hAnsiTheme="majorHAnsi" w:cstheme="minorHAnsi"/>
        </w:rPr>
        <w:t>have been</w:t>
      </w:r>
      <w:r w:rsidR="00F8391E" w:rsidRPr="002361EE">
        <w:rPr>
          <w:rFonts w:asciiTheme="majorHAnsi" w:hAnsiTheme="majorHAnsi" w:cstheme="minorHAnsi"/>
        </w:rPr>
        <w:t xml:space="preserve"> meaningful to most people (</w:t>
      </w:r>
      <w:r w:rsidR="00F8391E" w:rsidRPr="00222CAC">
        <w:rPr>
          <w:rFonts w:asciiTheme="majorHAnsi" w:hAnsiTheme="majorHAnsi" w:cstheme="minorHAnsi"/>
        </w:rPr>
        <w:t xml:space="preserve">who often </w:t>
      </w:r>
      <w:r w:rsidR="00FF21BA">
        <w:rPr>
          <w:rFonts w:asciiTheme="majorHAnsi" w:hAnsiTheme="majorHAnsi" w:cstheme="minorHAnsi"/>
        </w:rPr>
        <w:t>do not know</w:t>
      </w:r>
      <w:r w:rsidR="00FF21BA" w:rsidRPr="00222CAC">
        <w:rPr>
          <w:rFonts w:asciiTheme="majorHAnsi" w:hAnsiTheme="majorHAnsi" w:cstheme="minorHAnsi"/>
        </w:rPr>
        <w:t xml:space="preserve"> </w:t>
      </w:r>
      <w:r w:rsidR="00F8391E" w:rsidRPr="00222CAC">
        <w:rPr>
          <w:rFonts w:asciiTheme="majorHAnsi" w:hAnsiTheme="majorHAnsi" w:cstheme="minorHAnsi"/>
        </w:rPr>
        <w:t>the exact limits of practice boundaries, which might even change over time).</w:t>
      </w:r>
      <w:r w:rsidR="003174D6">
        <w:rPr>
          <w:rFonts w:asciiTheme="majorHAnsi" w:hAnsiTheme="majorHAnsi" w:cstheme="minorHAnsi"/>
        </w:rPr>
        <w:t xml:space="preserve"> </w:t>
      </w:r>
      <w:r w:rsidR="00CD7A4D">
        <w:rPr>
          <w:rFonts w:asciiTheme="majorHAnsi" w:hAnsiTheme="majorHAnsi" w:cstheme="minorHAnsi"/>
        </w:rPr>
        <w:t>Also the size of practice catchments varies by population density across the country.</w:t>
      </w:r>
    </w:p>
    <w:p w:rsidR="00F8391E" w:rsidRPr="00222CAC" w:rsidRDefault="00F8391E" w:rsidP="00F8391E">
      <w:pPr>
        <w:spacing w:after="0"/>
        <w:jc w:val="both"/>
        <w:rPr>
          <w:rFonts w:asciiTheme="majorHAnsi" w:hAnsiTheme="majorHAnsi" w:cstheme="minorHAnsi"/>
        </w:rPr>
      </w:pPr>
    </w:p>
    <w:p w:rsidR="00CA5E41" w:rsidRDefault="002B7834" w:rsidP="00650AA9">
      <w:pPr>
        <w:spacing w:after="0"/>
        <w:jc w:val="both"/>
        <w:rPr>
          <w:rFonts w:asciiTheme="majorHAnsi" w:hAnsiTheme="majorHAnsi"/>
        </w:rPr>
      </w:pPr>
      <w:r>
        <w:rPr>
          <w:rFonts w:asciiTheme="majorHAnsi" w:hAnsiTheme="majorHAnsi" w:cstheme="minorHAnsi"/>
        </w:rPr>
        <w:t xml:space="preserve">The choice of </w:t>
      </w:r>
      <w:r w:rsidR="00F8391E" w:rsidRPr="002361EE">
        <w:rPr>
          <w:rFonts w:asciiTheme="majorHAnsi" w:hAnsiTheme="majorHAnsi" w:cstheme="minorHAnsi"/>
        </w:rPr>
        <w:t>attributes</w:t>
      </w:r>
      <w:r>
        <w:rPr>
          <w:rFonts w:asciiTheme="majorHAnsi" w:hAnsiTheme="majorHAnsi" w:cstheme="minorHAnsi"/>
        </w:rPr>
        <w:t xml:space="preserve"> and levels</w:t>
      </w:r>
      <w:r w:rsidR="00F8391E" w:rsidRPr="002361EE">
        <w:rPr>
          <w:rFonts w:asciiTheme="majorHAnsi" w:hAnsiTheme="majorHAnsi" w:cstheme="minorHAnsi"/>
        </w:rPr>
        <w:t xml:space="preserve"> (characteristics of </w:t>
      </w:r>
      <w:r>
        <w:rPr>
          <w:rFonts w:asciiTheme="majorHAnsi" w:hAnsiTheme="majorHAnsi" w:cstheme="minorHAnsi"/>
        </w:rPr>
        <w:t>each</w:t>
      </w:r>
      <w:r w:rsidR="00F8391E" w:rsidRPr="002361EE">
        <w:rPr>
          <w:rFonts w:asciiTheme="majorHAnsi" w:hAnsiTheme="majorHAnsi" w:cstheme="minorHAnsi"/>
        </w:rPr>
        <w:t xml:space="preserve"> practice) </w:t>
      </w:r>
      <w:r w:rsidRPr="00650AA9">
        <w:rPr>
          <w:rFonts w:asciiTheme="majorHAnsi" w:hAnsiTheme="majorHAnsi"/>
        </w:rPr>
        <w:t>presented in Table 1</w:t>
      </w:r>
      <w:r w:rsidR="00796121">
        <w:rPr>
          <w:rFonts w:asciiTheme="majorHAnsi" w:hAnsiTheme="majorHAnsi"/>
        </w:rPr>
        <w:t xml:space="preserve"> </w:t>
      </w:r>
      <w:r w:rsidR="00F8391E" w:rsidRPr="002361EE">
        <w:rPr>
          <w:rFonts w:asciiTheme="majorHAnsi" w:hAnsiTheme="majorHAnsi" w:cstheme="minorHAnsi"/>
        </w:rPr>
        <w:t xml:space="preserve">was </w:t>
      </w:r>
      <w:r w:rsidR="00742FA3">
        <w:rPr>
          <w:rFonts w:asciiTheme="majorHAnsi" w:hAnsiTheme="majorHAnsi" w:cstheme="minorHAnsi"/>
        </w:rPr>
        <w:t>strongly</w:t>
      </w:r>
      <w:r w:rsidR="006F1246">
        <w:rPr>
          <w:rFonts w:asciiTheme="majorHAnsi" w:hAnsiTheme="majorHAnsi" w:cstheme="minorHAnsi"/>
        </w:rPr>
        <w:t xml:space="preserve"> informed</w:t>
      </w:r>
      <w:r w:rsidR="00F8391E" w:rsidRPr="002361EE">
        <w:rPr>
          <w:rFonts w:asciiTheme="majorHAnsi" w:hAnsiTheme="majorHAnsi" w:cstheme="minorHAnsi"/>
        </w:rPr>
        <w:t xml:space="preserve"> by f</w:t>
      </w:r>
      <w:r w:rsidR="00F8391E" w:rsidRPr="002361EE">
        <w:rPr>
          <w:rFonts w:asciiTheme="majorHAnsi" w:hAnsiTheme="majorHAnsi"/>
        </w:rPr>
        <w:t xml:space="preserve">indings from the </w:t>
      </w:r>
      <w:r w:rsidR="006F1246">
        <w:rPr>
          <w:rFonts w:asciiTheme="majorHAnsi" w:hAnsiTheme="majorHAnsi"/>
        </w:rPr>
        <w:t>evaluation</w:t>
      </w:r>
      <w:r w:rsidR="006F1246" w:rsidRPr="002361EE">
        <w:rPr>
          <w:rFonts w:asciiTheme="majorHAnsi" w:hAnsiTheme="majorHAnsi"/>
        </w:rPr>
        <w:t xml:space="preserve"> </w:t>
      </w:r>
      <w:r w:rsidR="006F1246">
        <w:rPr>
          <w:rFonts w:asciiTheme="majorHAnsi" w:hAnsiTheme="majorHAnsi"/>
        </w:rPr>
        <w:t xml:space="preserve">of the </w:t>
      </w:r>
      <w:r w:rsidR="00F8391E" w:rsidRPr="002361EE">
        <w:rPr>
          <w:rFonts w:asciiTheme="majorHAnsi" w:hAnsiTheme="majorHAnsi"/>
        </w:rPr>
        <w:t>GP</w:t>
      </w:r>
      <w:r w:rsidR="00CD7A4D">
        <w:rPr>
          <w:rFonts w:asciiTheme="majorHAnsi" w:hAnsiTheme="majorHAnsi"/>
        </w:rPr>
        <w:t xml:space="preserve"> practice</w:t>
      </w:r>
      <w:r w:rsidR="00F8391E" w:rsidRPr="002361EE">
        <w:rPr>
          <w:rFonts w:asciiTheme="majorHAnsi" w:hAnsiTheme="majorHAnsi"/>
        </w:rPr>
        <w:t xml:space="preserve"> </w:t>
      </w:r>
      <w:r w:rsidR="00CD7A4D">
        <w:rPr>
          <w:rFonts w:asciiTheme="majorHAnsi" w:hAnsiTheme="majorHAnsi"/>
        </w:rPr>
        <w:t>c</w:t>
      </w:r>
      <w:r w:rsidR="00F8391E" w:rsidRPr="002361EE">
        <w:rPr>
          <w:rFonts w:asciiTheme="majorHAnsi" w:hAnsiTheme="majorHAnsi"/>
        </w:rPr>
        <w:t>hoice pilot</w:t>
      </w:r>
      <w:r w:rsidR="00CD7A4D">
        <w:rPr>
          <w:rFonts w:asciiTheme="majorHAnsi" w:hAnsiTheme="majorHAnsi"/>
        </w:rPr>
        <w:t xml:space="preserve"> </w:t>
      </w:r>
      <w:r w:rsidR="0060349B">
        <w:rPr>
          <w:rFonts w:asciiTheme="majorHAnsi" w:hAnsiTheme="majorHAnsi"/>
        </w:rPr>
        <w:fldChar w:fldCharType="begin"/>
      </w:r>
      <w:r w:rsidR="00B86ABC">
        <w:rPr>
          <w:rFonts w:asciiTheme="majorHAnsi" w:hAnsiTheme="majorHAnsi"/>
        </w:rPr>
        <w:instrText xml:space="preserve"> ADDIN EN.CITE &lt;EndNote&gt;&lt;Cite&gt;&lt;Author&gt;Mays&lt;/Author&gt;&lt;Year&gt;2014&lt;/Year&gt;&lt;RecNum&gt;5118&lt;/RecNum&gt;&lt;DisplayText&gt;[2]&lt;/DisplayText&gt;&lt;record&gt;&lt;rec-number&gt;5118&lt;/rec-number&gt;&lt;foreign-keys&gt;&lt;key app="EN" db-id="wxwds92tnexxriearsup9f5gfvtxadzxad2x"&gt;5118&lt;/key&gt;&lt;/foreign-keys&gt;&lt;ref-type name="Report"&gt;27&lt;/ref-type&gt;&lt;contributors&gt;&lt;authors&gt;&lt;author&gt;Mays, Nicholas &lt;/author&gt;&lt;author&gt;Eastmure, Elizabeth &lt;/author&gt;&lt;author&gt;Erens, Bob &lt;/author&gt;&lt;author&gt;Lagarde, Mylene &lt;/author&gt;&lt;author&gt;Roland, Martin &lt;/author&gt;&lt;author&gt;Tan, Stefanie &lt;/author&gt;&lt;author&gt;Wright, Michael &lt;/author&gt;&lt;/authors&gt;&lt;/contributors&gt;&lt;titles&gt;&lt;title&gt;Evaluation of the choice of GP practice pilot, 2012-13 - Final report&lt;/title&gt;&lt;/titles&gt;&lt;dates&gt;&lt;year&gt;2014&lt;/year&gt;&lt;/dates&gt;&lt;pub-location&gt;London&lt;/pub-location&gt;&lt;publisher&gt;London School of Hygiene and Tropical Medicine&lt;/publisher&gt;&lt;urls&gt;&lt;/urls&gt;&lt;/record&gt;&lt;/Cite&gt;&lt;/EndNote&gt;</w:instrText>
      </w:r>
      <w:r w:rsidR="0060349B">
        <w:rPr>
          <w:rFonts w:asciiTheme="majorHAnsi" w:hAnsiTheme="majorHAnsi"/>
        </w:rPr>
        <w:fldChar w:fldCharType="separate"/>
      </w:r>
      <w:r w:rsidR="00F07332">
        <w:rPr>
          <w:rFonts w:asciiTheme="majorHAnsi" w:hAnsiTheme="majorHAnsi"/>
          <w:noProof/>
        </w:rPr>
        <w:t>[</w:t>
      </w:r>
      <w:hyperlink w:anchor="_ENREF_2" w:tooltip="Mays, 2014 #5118" w:history="1">
        <w:r w:rsidR="00B86ABC">
          <w:rPr>
            <w:rFonts w:asciiTheme="majorHAnsi" w:hAnsiTheme="majorHAnsi"/>
            <w:noProof/>
          </w:rPr>
          <w:t>2</w:t>
        </w:r>
      </w:hyperlink>
      <w:r w:rsidR="00F07332">
        <w:rPr>
          <w:rFonts w:asciiTheme="majorHAnsi" w:hAnsiTheme="majorHAnsi"/>
          <w:noProof/>
        </w:rPr>
        <w:t>]</w:t>
      </w:r>
      <w:r w:rsidR="0060349B">
        <w:rPr>
          <w:rFonts w:asciiTheme="majorHAnsi" w:hAnsiTheme="majorHAnsi"/>
        </w:rPr>
        <w:fldChar w:fldCharType="end"/>
      </w:r>
      <w:r w:rsidR="00A05A65">
        <w:rPr>
          <w:rFonts w:asciiTheme="majorHAnsi" w:hAnsiTheme="majorHAnsi"/>
        </w:rPr>
        <w:t xml:space="preserve"> </w:t>
      </w:r>
      <w:r w:rsidR="00FE1A27">
        <w:rPr>
          <w:rFonts w:asciiTheme="majorHAnsi" w:hAnsiTheme="majorHAnsi"/>
        </w:rPr>
        <w:t>during which users and non-users of the possibility to register with a</w:t>
      </w:r>
      <w:r w:rsidR="00103767">
        <w:rPr>
          <w:rFonts w:asciiTheme="majorHAnsi" w:hAnsiTheme="majorHAnsi"/>
        </w:rPr>
        <w:t>n</w:t>
      </w:r>
      <w:r w:rsidR="00FE1A27">
        <w:rPr>
          <w:rFonts w:asciiTheme="majorHAnsi" w:hAnsiTheme="majorHAnsi"/>
        </w:rPr>
        <w:t xml:space="preserve"> </w:t>
      </w:r>
      <w:proofErr w:type="spellStart"/>
      <w:r w:rsidR="00103767">
        <w:rPr>
          <w:rFonts w:asciiTheme="majorHAnsi" w:hAnsiTheme="majorHAnsi"/>
        </w:rPr>
        <w:t>OoA</w:t>
      </w:r>
      <w:proofErr w:type="spellEnd"/>
      <w:r w:rsidR="00103767">
        <w:rPr>
          <w:rFonts w:asciiTheme="majorHAnsi" w:hAnsiTheme="majorHAnsi"/>
        </w:rPr>
        <w:t xml:space="preserve"> </w:t>
      </w:r>
      <w:r w:rsidR="00FE1A27">
        <w:rPr>
          <w:rFonts w:asciiTheme="majorHAnsi" w:hAnsiTheme="majorHAnsi"/>
        </w:rPr>
        <w:t xml:space="preserve">practice </w:t>
      </w:r>
      <w:r w:rsidR="00A675E9">
        <w:rPr>
          <w:rFonts w:asciiTheme="majorHAnsi" w:hAnsiTheme="majorHAnsi"/>
        </w:rPr>
        <w:t xml:space="preserve"> </w:t>
      </w:r>
      <w:r w:rsidR="002361EE" w:rsidRPr="002361EE">
        <w:rPr>
          <w:rFonts w:asciiTheme="majorHAnsi" w:hAnsiTheme="majorHAnsi"/>
        </w:rPr>
        <w:t>a literature</w:t>
      </w:r>
      <w:r w:rsidR="00F8391E" w:rsidRPr="002361EE">
        <w:rPr>
          <w:rFonts w:asciiTheme="majorHAnsi" w:hAnsiTheme="majorHAnsi"/>
        </w:rPr>
        <w:t xml:space="preserve"> </w:t>
      </w:r>
      <w:r w:rsidR="00F8391E" w:rsidRPr="00464FB2">
        <w:rPr>
          <w:rFonts w:asciiTheme="majorHAnsi" w:hAnsiTheme="majorHAnsi"/>
        </w:rPr>
        <w:t xml:space="preserve">review of </w:t>
      </w:r>
      <w:r w:rsidR="00CD7A4D">
        <w:rPr>
          <w:rFonts w:asciiTheme="majorHAnsi" w:hAnsiTheme="majorHAnsi"/>
        </w:rPr>
        <w:t xml:space="preserve">English NHS </w:t>
      </w:r>
      <w:r w:rsidR="00F8391E" w:rsidRPr="00464FB2">
        <w:rPr>
          <w:rFonts w:asciiTheme="majorHAnsi" w:hAnsiTheme="majorHAnsi"/>
        </w:rPr>
        <w:t xml:space="preserve">policy interventions to improve access to primary care services </w:t>
      </w:r>
      <w:r w:rsidR="0060349B">
        <w:rPr>
          <w:rFonts w:asciiTheme="majorHAnsi" w:hAnsiTheme="majorHAnsi"/>
        </w:rPr>
        <w:fldChar w:fldCharType="begin"/>
      </w:r>
      <w:r w:rsidR="00B86ABC">
        <w:rPr>
          <w:rFonts w:asciiTheme="majorHAnsi" w:hAnsiTheme="majorHAnsi"/>
        </w:rPr>
        <w:instrText xml:space="preserve"> ADDIN EN.CITE &lt;EndNote&gt;&lt;Cite&gt;&lt;Author&gt;Tan&lt;/Author&gt;&lt;Year&gt;2014&lt;/Year&gt;&lt;RecNum&gt;5119&lt;/RecNum&gt;&lt;DisplayText&gt;[11]&lt;/DisplayText&gt;&lt;record&gt;&lt;rec-number&gt;5119&lt;/rec-number&gt;&lt;foreign-keys&gt;&lt;key app="EN" db-id="wxwds92tnexxriearsup9f5gfvtxadzxad2x"&gt;5119&lt;/key&gt;&lt;/foreign-keys&gt;&lt;ref-type name="Journal Article"&gt;17&lt;/ref-type&gt;&lt;contributors&gt;&lt;authors&gt;&lt;author&gt;Tan, S&lt;/author&gt;&lt;author&gt;Mays, N&lt;/author&gt;&lt;/authors&gt;&lt;/contributors&gt;&lt;titles&gt;&lt;title&gt;Impact of initiatives and programmes to improve patient access to, and choice of, primary and urgent care in the English NHS, 1997-2010&lt;/title&gt;&lt;secondary-title&gt;Under review with BMC Health Services Research&lt;/secondary-title&gt;&lt;/titles&gt;&lt;dates&gt;&lt;year&gt;2014&lt;/year&gt;&lt;/dates&gt;&lt;urls&gt;&lt;/urls&gt;&lt;/record&gt;&lt;/Cite&gt;&lt;/EndNote&gt;</w:instrText>
      </w:r>
      <w:r w:rsidR="0060349B">
        <w:rPr>
          <w:rFonts w:asciiTheme="majorHAnsi" w:hAnsiTheme="majorHAnsi"/>
        </w:rPr>
        <w:fldChar w:fldCharType="separate"/>
      </w:r>
      <w:r w:rsidR="006F1246">
        <w:rPr>
          <w:rFonts w:asciiTheme="majorHAnsi" w:hAnsiTheme="majorHAnsi"/>
          <w:noProof/>
        </w:rPr>
        <w:t>[</w:t>
      </w:r>
      <w:hyperlink w:anchor="_ENREF_11" w:tooltip="Tan, 2014 #5119" w:history="1">
        <w:r w:rsidR="00B86ABC">
          <w:rPr>
            <w:rFonts w:asciiTheme="majorHAnsi" w:hAnsiTheme="majorHAnsi"/>
            <w:noProof/>
          </w:rPr>
          <w:t>11</w:t>
        </w:r>
      </w:hyperlink>
      <w:r w:rsidR="006F1246">
        <w:rPr>
          <w:rFonts w:asciiTheme="majorHAnsi" w:hAnsiTheme="majorHAnsi"/>
          <w:noProof/>
        </w:rPr>
        <w:t>]</w:t>
      </w:r>
      <w:r w:rsidR="0060349B">
        <w:rPr>
          <w:rFonts w:asciiTheme="majorHAnsi" w:hAnsiTheme="majorHAnsi"/>
        </w:rPr>
        <w:fldChar w:fldCharType="end"/>
      </w:r>
      <w:r w:rsidR="00A05A65">
        <w:rPr>
          <w:rFonts w:asciiTheme="majorHAnsi" w:hAnsiTheme="majorHAnsi"/>
        </w:rPr>
        <w:t xml:space="preserve">. This led to </w:t>
      </w:r>
      <w:r w:rsidR="006F1246">
        <w:rPr>
          <w:rFonts w:asciiTheme="majorHAnsi" w:hAnsiTheme="majorHAnsi"/>
        </w:rPr>
        <w:t xml:space="preserve">a selection of </w:t>
      </w:r>
      <w:r w:rsidR="00FE1A27" w:rsidRPr="002361EE">
        <w:rPr>
          <w:rFonts w:asciiTheme="majorHAnsi" w:hAnsiTheme="majorHAnsi"/>
        </w:rPr>
        <w:t xml:space="preserve">six </w:t>
      </w:r>
      <w:r w:rsidR="00FE1A27">
        <w:rPr>
          <w:rFonts w:asciiTheme="majorHAnsi" w:hAnsiTheme="majorHAnsi"/>
        </w:rPr>
        <w:t>practice characteristics that were both accounting for the</w:t>
      </w:r>
      <w:r w:rsidR="00FE1A27" w:rsidRPr="002361EE">
        <w:rPr>
          <w:rFonts w:asciiTheme="majorHAnsi" w:hAnsiTheme="majorHAnsi"/>
        </w:rPr>
        <w:t xml:space="preserve"> majority of choice </w:t>
      </w:r>
      <w:r w:rsidR="00FE1A27">
        <w:rPr>
          <w:rFonts w:asciiTheme="majorHAnsi" w:hAnsiTheme="majorHAnsi"/>
        </w:rPr>
        <w:t>and</w:t>
      </w:r>
      <w:r w:rsidR="00FE1A27" w:rsidRPr="002361EE">
        <w:rPr>
          <w:rFonts w:asciiTheme="majorHAnsi" w:hAnsiTheme="majorHAnsi"/>
        </w:rPr>
        <w:t xml:space="preserve"> </w:t>
      </w:r>
      <w:r w:rsidR="00FE1A27">
        <w:rPr>
          <w:rFonts w:asciiTheme="majorHAnsi" w:hAnsiTheme="majorHAnsi"/>
        </w:rPr>
        <w:t>amenable to interventions</w:t>
      </w:r>
      <w:r w:rsidR="00FE1A27" w:rsidRPr="002361EE">
        <w:rPr>
          <w:rFonts w:asciiTheme="majorHAnsi" w:hAnsiTheme="majorHAnsi"/>
        </w:rPr>
        <w:t xml:space="preserve"> to improve access to GP services</w:t>
      </w:r>
      <w:r w:rsidR="00FE1A27">
        <w:rPr>
          <w:rFonts w:asciiTheme="majorHAnsi" w:hAnsiTheme="majorHAnsi"/>
        </w:rPr>
        <w:t xml:space="preserve">: various possible extended opening hours (weekend, lunchtime, early morning and late evening), </w:t>
      </w:r>
      <w:r w:rsidR="00122F10">
        <w:rPr>
          <w:rFonts w:asciiTheme="majorHAnsi" w:hAnsiTheme="majorHAnsi"/>
        </w:rPr>
        <w:t>the time it takes for patients to</w:t>
      </w:r>
      <w:r w:rsidR="00FE1A27">
        <w:rPr>
          <w:rFonts w:asciiTheme="majorHAnsi" w:hAnsiTheme="majorHAnsi"/>
        </w:rPr>
        <w:t xml:space="preserve"> obtain an appointment with a GP, whether the practice meets the patient’s needs. This list included</w:t>
      </w:r>
      <w:r w:rsidR="006F1246">
        <w:rPr>
          <w:rFonts w:asciiTheme="majorHAnsi" w:hAnsiTheme="majorHAnsi"/>
        </w:rPr>
        <w:t>: practice location (in your area/neighbourhood</w:t>
      </w:r>
      <w:r w:rsidR="0011706E">
        <w:rPr>
          <w:rFonts w:asciiTheme="majorHAnsi" w:hAnsiTheme="majorHAnsi"/>
        </w:rPr>
        <w:t xml:space="preserve"> or not</w:t>
      </w:r>
      <w:r w:rsidR="006F1246">
        <w:rPr>
          <w:rFonts w:asciiTheme="majorHAnsi" w:hAnsiTheme="majorHAnsi"/>
        </w:rPr>
        <w:t xml:space="preserve">), opening hours (before/after </w:t>
      </w:r>
      <w:r w:rsidR="00661A35">
        <w:rPr>
          <w:rFonts w:asciiTheme="majorHAnsi" w:hAnsiTheme="majorHAnsi"/>
        </w:rPr>
        <w:t>the normal working day</w:t>
      </w:r>
      <w:r w:rsidR="00FE1A27">
        <w:rPr>
          <w:rFonts w:asciiTheme="majorHAnsi" w:hAnsiTheme="majorHAnsi"/>
        </w:rPr>
        <w:t xml:space="preserve">) and </w:t>
      </w:r>
      <w:r w:rsidR="006F1246">
        <w:rPr>
          <w:rFonts w:asciiTheme="majorHAnsi" w:hAnsiTheme="majorHAnsi"/>
        </w:rPr>
        <w:t xml:space="preserve">around lunchtime, waiting time </w:t>
      </w:r>
      <w:r w:rsidR="00661A35">
        <w:rPr>
          <w:rFonts w:asciiTheme="majorHAnsi" w:hAnsiTheme="majorHAnsi"/>
        </w:rPr>
        <w:t>until an</w:t>
      </w:r>
      <w:r w:rsidR="006F1246">
        <w:rPr>
          <w:rFonts w:asciiTheme="majorHAnsi" w:hAnsiTheme="majorHAnsi"/>
        </w:rPr>
        <w:t xml:space="preserve"> appointment, type of services offered</w:t>
      </w:r>
      <w:r w:rsidR="0011706E">
        <w:rPr>
          <w:rFonts w:asciiTheme="majorHAnsi" w:hAnsiTheme="majorHAnsi"/>
        </w:rPr>
        <w:t xml:space="preserve"> (whether</w:t>
      </w:r>
      <w:r w:rsidR="0011706E" w:rsidRPr="00CA5E41">
        <w:rPr>
          <w:rFonts w:asciiTheme="majorHAnsi" w:hAnsiTheme="majorHAnsi"/>
        </w:rPr>
        <w:t xml:space="preserve"> the patient finds clinical expertise relating to their</w:t>
      </w:r>
      <w:r w:rsidR="00661A35">
        <w:rPr>
          <w:rFonts w:asciiTheme="majorHAnsi" w:hAnsiTheme="majorHAnsi"/>
        </w:rPr>
        <w:t xml:space="preserve"> personal</w:t>
      </w:r>
      <w:r w:rsidR="0011706E" w:rsidRPr="00CA5E41">
        <w:rPr>
          <w:rFonts w:asciiTheme="majorHAnsi" w:hAnsiTheme="majorHAnsi"/>
        </w:rPr>
        <w:t xml:space="preserve"> needs)</w:t>
      </w:r>
      <w:r w:rsidR="006F1246">
        <w:rPr>
          <w:rFonts w:asciiTheme="majorHAnsi" w:hAnsiTheme="majorHAnsi"/>
        </w:rPr>
        <w:t>,</w:t>
      </w:r>
      <w:r w:rsidR="00FE1A27">
        <w:rPr>
          <w:rFonts w:asciiTheme="majorHAnsi" w:hAnsiTheme="majorHAnsi"/>
        </w:rPr>
        <w:t xml:space="preserve"> and</w:t>
      </w:r>
      <w:r w:rsidR="006F1246">
        <w:rPr>
          <w:rFonts w:asciiTheme="majorHAnsi" w:hAnsiTheme="majorHAnsi"/>
        </w:rPr>
        <w:t xml:space="preserve"> continuity of care</w:t>
      </w:r>
      <w:r w:rsidR="0011706E">
        <w:rPr>
          <w:rFonts w:asciiTheme="majorHAnsi" w:hAnsiTheme="majorHAnsi"/>
        </w:rPr>
        <w:t xml:space="preserve"> (h</w:t>
      </w:r>
      <w:r w:rsidR="0011706E" w:rsidRPr="0011706E">
        <w:rPr>
          <w:rFonts w:asciiTheme="majorHAnsi" w:hAnsiTheme="majorHAnsi"/>
        </w:rPr>
        <w:t xml:space="preserve">ow well </w:t>
      </w:r>
      <w:r w:rsidR="00661A35">
        <w:rPr>
          <w:rFonts w:asciiTheme="majorHAnsi" w:hAnsiTheme="majorHAnsi"/>
        </w:rPr>
        <w:t>the</w:t>
      </w:r>
      <w:r w:rsidR="00B86ABC">
        <w:rPr>
          <w:rFonts w:asciiTheme="majorHAnsi" w:hAnsiTheme="majorHAnsi"/>
        </w:rPr>
        <w:t xml:space="preserve"> </w:t>
      </w:r>
      <w:r w:rsidR="00661A35">
        <w:rPr>
          <w:rFonts w:asciiTheme="majorHAnsi" w:hAnsiTheme="majorHAnsi"/>
        </w:rPr>
        <w:t>practice</w:t>
      </w:r>
      <w:r w:rsidR="0011706E" w:rsidRPr="0011706E">
        <w:rPr>
          <w:rFonts w:asciiTheme="majorHAnsi" w:hAnsiTheme="majorHAnsi"/>
        </w:rPr>
        <w:t xml:space="preserve"> knows the health care services</w:t>
      </w:r>
      <w:r w:rsidR="0011706E">
        <w:rPr>
          <w:rFonts w:asciiTheme="majorHAnsi" w:hAnsiTheme="majorHAnsi"/>
        </w:rPr>
        <w:t xml:space="preserve"> in the respondent</w:t>
      </w:r>
      <w:r w:rsidR="00122F10">
        <w:rPr>
          <w:rFonts w:asciiTheme="majorHAnsi" w:hAnsiTheme="majorHAnsi"/>
        </w:rPr>
        <w:t>’</w:t>
      </w:r>
      <w:r w:rsidR="0011706E">
        <w:rPr>
          <w:rFonts w:asciiTheme="majorHAnsi" w:hAnsiTheme="majorHAnsi"/>
        </w:rPr>
        <w:t>s neighbourhood)</w:t>
      </w:r>
      <w:r w:rsidR="00A05A65">
        <w:rPr>
          <w:rFonts w:asciiTheme="majorHAnsi" w:hAnsiTheme="majorHAnsi"/>
        </w:rPr>
        <w:t xml:space="preserve">. </w:t>
      </w:r>
      <w:r w:rsidR="00CA5E41" w:rsidRPr="002361EE">
        <w:rPr>
          <w:rFonts w:asciiTheme="majorHAnsi" w:hAnsiTheme="majorHAnsi"/>
        </w:rPr>
        <w:t xml:space="preserve">For each attribute, levels were selected to reflect the current </w:t>
      </w:r>
      <w:r w:rsidR="00CA5E41">
        <w:rPr>
          <w:rFonts w:asciiTheme="majorHAnsi" w:hAnsiTheme="majorHAnsi"/>
        </w:rPr>
        <w:t xml:space="preserve">average </w:t>
      </w:r>
      <w:r w:rsidR="00CA5E41" w:rsidRPr="002361EE">
        <w:rPr>
          <w:rFonts w:asciiTheme="majorHAnsi" w:hAnsiTheme="majorHAnsi"/>
        </w:rPr>
        <w:t xml:space="preserve">situation and possible </w:t>
      </w:r>
      <w:r w:rsidR="00CA5E41" w:rsidRPr="00E047ED">
        <w:rPr>
          <w:rFonts w:asciiTheme="majorHAnsi" w:hAnsiTheme="majorHAnsi"/>
        </w:rPr>
        <w:t>improvement</w:t>
      </w:r>
      <w:r w:rsidR="00CA5E41">
        <w:rPr>
          <w:rFonts w:asciiTheme="majorHAnsi" w:hAnsiTheme="majorHAnsi"/>
        </w:rPr>
        <w:t>s</w:t>
      </w:r>
      <w:r w:rsidR="00661A35">
        <w:rPr>
          <w:rFonts w:asciiTheme="majorHAnsi" w:hAnsiTheme="majorHAnsi"/>
        </w:rPr>
        <w:t>,</w:t>
      </w:r>
      <w:r w:rsidR="00FE1A27">
        <w:rPr>
          <w:rFonts w:asciiTheme="majorHAnsi" w:hAnsiTheme="majorHAnsi"/>
        </w:rPr>
        <w:t xml:space="preserve"> or issues that had been mentioned by users of the GP practice choice pilot</w:t>
      </w:r>
      <w:r w:rsidR="00B86ABC">
        <w:rPr>
          <w:rFonts w:asciiTheme="majorHAnsi" w:hAnsiTheme="majorHAnsi"/>
        </w:rPr>
        <w:t xml:space="preserve"> </w:t>
      </w:r>
      <w:r w:rsidR="0060349B">
        <w:rPr>
          <w:rFonts w:asciiTheme="majorHAnsi" w:hAnsiTheme="majorHAnsi"/>
        </w:rPr>
        <w:fldChar w:fldCharType="begin"/>
      </w:r>
      <w:r w:rsidR="00B86ABC">
        <w:rPr>
          <w:rFonts w:asciiTheme="majorHAnsi" w:hAnsiTheme="majorHAnsi"/>
        </w:rPr>
        <w:instrText xml:space="preserve"> ADDIN EN.CITE &lt;EndNote&gt;&lt;Cite&gt;&lt;Author&gt;Mays&lt;/Author&gt;&lt;Year&gt;2014&lt;/Year&gt;&lt;RecNum&gt;5118&lt;/RecNum&gt;&lt;DisplayText&gt;[2]&lt;/DisplayText&gt;&lt;record&gt;&lt;rec-number&gt;5118&lt;/rec-number&gt;&lt;foreign-keys&gt;&lt;key app="EN" db-id="wxwds92tnexxriearsup9f5gfvtxadzxad2x"&gt;5118&lt;/key&gt;&lt;/foreign-keys&gt;&lt;ref-type name="Report"&gt;27&lt;/ref-type&gt;&lt;contributors&gt;&lt;authors&gt;&lt;author&gt;Mays, Nicholas &lt;/author&gt;&lt;author&gt;Eastmure, Elizabeth &lt;/author&gt;&lt;author&gt;Erens, Bob &lt;/author&gt;&lt;author&gt;Lagarde, Mylene &lt;/author&gt;&lt;author&gt;Roland, Martin &lt;/author&gt;&lt;author&gt;Tan, Stefanie &lt;/author&gt;&lt;author&gt;Wright, Michael &lt;/author&gt;&lt;/authors&gt;&lt;/contributors&gt;&lt;titles&gt;&lt;title&gt;Evaluation of the choice of GP practice pilot, 2012-13 - Final report&lt;/title&gt;&lt;/titles&gt;&lt;dates&gt;&lt;year&gt;2014&lt;/year&gt;&lt;/dates&gt;&lt;pub-location&gt;London&lt;/pub-location&gt;&lt;publisher&gt;London School of Hygiene and Tropical Medicine&lt;/publisher&gt;&lt;urls&gt;&lt;/urls&gt;&lt;/record&gt;&lt;/Cite&gt;&lt;/EndNote&gt;</w:instrText>
      </w:r>
      <w:r w:rsidR="0060349B">
        <w:rPr>
          <w:rFonts w:asciiTheme="majorHAnsi" w:hAnsiTheme="majorHAnsi"/>
        </w:rPr>
        <w:fldChar w:fldCharType="separate"/>
      </w:r>
      <w:r w:rsidR="00B86ABC">
        <w:rPr>
          <w:rFonts w:asciiTheme="majorHAnsi" w:hAnsiTheme="majorHAnsi"/>
          <w:noProof/>
        </w:rPr>
        <w:t>[</w:t>
      </w:r>
      <w:hyperlink w:anchor="_ENREF_2" w:tooltip="Mays, 2014 #5118" w:history="1">
        <w:r w:rsidR="00B86ABC">
          <w:rPr>
            <w:rFonts w:asciiTheme="majorHAnsi" w:hAnsiTheme="majorHAnsi"/>
            <w:noProof/>
          </w:rPr>
          <w:t>2</w:t>
        </w:r>
      </w:hyperlink>
      <w:r w:rsidR="00B86ABC">
        <w:rPr>
          <w:rFonts w:asciiTheme="majorHAnsi" w:hAnsiTheme="majorHAnsi"/>
          <w:noProof/>
        </w:rPr>
        <w:t>]</w:t>
      </w:r>
      <w:r w:rsidR="0060349B">
        <w:rPr>
          <w:rFonts w:asciiTheme="majorHAnsi" w:hAnsiTheme="majorHAnsi"/>
        </w:rPr>
        <w:fldChar w:fldCharType="end"/>
      </w:r>
      <w:r w:rsidR="00CA5E41" w:rsidRPr="00E047ED">
        <w:rPr>
          <w:rFonts w:asciiTheme="majorHAnsi" w:hAnsiTheme="majorHAnsi"/>
        </w:rPr>
        <w:t xml:space="preserve">. </w:t>
      </w:r>
      <w:r w:rsidR="00FE1A27">
        <w:rPr>
          <w:rFonts w:asciiTheme="majorHAnsi" w:hAnsiTheme="majorHAnsi"/>
        </w:rPr>
        <w:t>In particular, f</w:t>
      </w:r>
      <w:r w:rsidR="00B32B05">
        <w:rPr>
          <w:rFonts w:asciiTheme="majorHAnsi" w:hAnsiTheme="majorHAnsi"/>
        </w:rPr>
        <w:t xml:space="preserve">or </w:t>
      </w:r>
      <w:r w:rsidR="00FE1A27">
        <w:rPr>
          <w:rFonts w:asciiTheme="majorHAnsi" w:hAnsiTheme="majorHAnsi"/>
        </w:rPr>
        <w:t>the attribute on opening hours at lunchtime</w:t>
      </w:r>
      <w:r w:rsidR="00B32B05">
        <w:rPr>
          <w:rFonts w:asciiTheme="majorHAnsi" w:hAnsiTheme="majorHAnsi"/>
        </w:rPr>
        <w:t xml:space="preserve">, </w:t>
      </w:r>
      <w:r w:rsidR="00FE1A27">
        <w:rPr>
          <w:rFonts w:asciiTheme="majorHAnsi" w:hAnsiTheme="majorHAnsi"/>
        </w:rPr>
        <w:t xml:space="preserve">it emerged from the evaluation that whether or not a practice would be open at lunchtime was highly relevant for a practice close to one’s workplace (hence typically outside one’s neighbourhood), but not important for local practices. </w:t>
      </w:r>
    </w:p>
    <w:p w:rsidR="00FE1A27" w:rsidRDefault="00FE1A27" w:rsidP="00650AA9">
      <w:pPr>
        <w:spacing w:after="0"/>
        <w:jc w:val="both"/>
        <w:rPr>
          <w:rFonts w:asciiTheme="majorHAnsi" w:hAnsiTheme="majorHAnsi"/>
        </w:rPr>
      </w:pPr>
    </w:p>
    <w:p w:rsidR="00650AA9" w:rsidRDefault="00CA5E41" w:rsidP="00FE1A27">
      <w:pPr>
        <w:spacing w:after="0"/>
        <w:jc w:val="both"/>
        <w:rPr>
          <w:rFonts w:asciiTheme="majorHAnsi" w:hAnsiTheme="majorHAnsi"/>
        </w:rPr>
      </w:pPr>
      <w:r w:rsidRPr="00FE1A27">
        <w:rPr>
          <w:rFonts w:asciiTheme="majorHAnsi" w:hAnsiTheme="majorHAnsi" w:cstheme="minorHAnsi"/>
        </w:rPr>
        <w:t>Using this list of attributes</w:t>
      </w:r>
      <w:r w:rsidR="00A05A65" w:rsidRPr="00FE1A27">
        <w:rPr>
          <w:rFonts w:asciiTheme="majorHAnsi" w:hAnsiTheme="majorHAnsi" w:cstheme="minorHAnsi"/>
        </w:rPr>
        <w:t xml:space="preserve">, we </w:t>
      </w:r>
      <w:r w:rsidR="00B32B05" w:rsidRPr="00FE1A27">
        <w:rPr>
          <w:rFonts w:asciiTheme="majorHAnsi" w:hAnsiTheme="majorHAnsi" w:cstheme="minorHAnsi"/>
        </w:rPr>
        <w:t xml:space="preserve">generated a DCE questionnaire </w:t>
      </w:r>
      <w:r w:rsidR="00661A35">
        <w:rPr>
          <w:rFonts w:asciiTheme="majorHAnsi" w:hAnsiTheme="majorHAnsi" w:cstheme="minorHAnsi"/>
        </w:rPr>
        <w:t>with</w:t>
      </w:r>
      <w:r w:rsidR="00B86ABC">
        <w:rPr>
          <w:rFonts w:asciiTheme="majorHAnsi" w:hAnsiTheme="majorHAnsi" w:cstheme="minorHAnsi"/>
        </w:rPr>
        <w:t xml:space="preserve"> </w:t>
      </w:r>
      <w:r w:rsidR="00B32B05" w:rsidRPr="00FE1A27">
        <w:rPr>
          <w:rFonts w:asciiTheme="majorHAnsi" w:hAnsiTheme="majorHAnsi" w:cstheme="minorHAnsi"/>
        </w:rPr>
        <w:t>16</w:t>
      </w:r>
      <w:r w:rsidR="00661A35">
        <w:rPr>
          <w:rFonts w:asciiTheme="majorHAnsi" w:hAnsiTheme="majorHAnsi" w:cstheme="minorHAnsi"/>
        </w:rPr>
        <w:t xml:space="preserve"> pair-wise</w:t>
      </w:r>
      <w:r w:rsidR="00B32B05" w:rsidRPr="00FE1A27">
        <w:rPr>
          <w:rFonts w:asciiTheme="majorHAnsi" w:hAnsiTheme="majorHAnsi" w:cstheme="minorHAnsi"/>
        </w:rPr>
        <w:t xml:space="preserve"> choice tasks</w:t>
      </w:r>
      <w:r w:rsidR="00122F10">
        <w:rPr>
          <w:rFonts w:asciiTheme="majorHAnsi" w:hAnsiTheme="majorHAnsi" w:cstheme="minorHAnsi"/>
        </w:rPr>
        <w:t>,</w:t>
      </w:r>
      <w:r w:rsidR="00B32B05" w:rsidRPr="00FE1A27">
        <w:rPr>
          <w:rFonts w:asciiTheme="majorHAnsi" w:hAnsiTheme="majorHAnsi" w:cstheme="minorHAnsi"/>
        </w:rPr>
        <w:t xml:space="preserve"> and </w:t>
      </w:r>
      <w:r w:rsidR="00A05A65" w:rsidRPr="00FE1A27">
        <w:rPr>
          <w:rFonts w:asciiTheme="majorHAnsi" w:hAnsiTheme="majorHAnsi" w:cstheme="minorHAnsi"/>
        </w:rPr>
        <w:t>organised</w:t>
      </w:r>
      <w:r w:rsidR="002B7834" w:rsidRPr="00FE1A27">
        <w:rPr>
          <w:rFonts w:asciiTheme="majorHAnsi" w:hAnsiTheme="majorHAnsi" w:cstheme="minorHAnsi"/>
        </w:rPr>
        <w:t xml:space="preserve"> a small </w:t>
      </w:r>
      <w:r w:rsidR="00A05A65" w:rsidRPr="00FE1A27">
        <w:rPr>
          <w:rFonts w:asciiTheme="majorHAnsi" w:hAnsiTheme="majorHAnsi" w:cstheme="minorHAnsi"/>
        </w:rPr>
        <w:t xml:space="preserve">qualitative </w:t>
      </w:r>
      <w:r w:rsidR="00B86ABC">
        <w:rPr>
          <w:rFonts w:asciiTheme="majorHAnsi" w:hAnsiTheme="majorHAnsi" w:cstheme="minorHAnsi"/>
        </w:rPr>
        <w:t>pilot</w:t>
      </w:r>
      <w:r w:rsidR="00A05A65" w:rsidRPr="00FE1A27">
        <w:rPr>
          <w:rFonts w:asciiTheme="majorHAnsi" w:hAnsiTheme="majorHAnsi" w:cstheme="minorHAnsi"/>
        </w:rPr>
        <w:t xml:space="preserve"> </w:t>
      </w:r>
      <w:r w:rsidR="002B7834" w:rsidRPr="00FE1A27">
        <w:rPr>
          <w:rFonts w:asciiTheme="majorHAnsi" w:hAnsiTheme="majorHAnsi" w:cstheme="minorHAnsi"/>
        </w:rPr>
        <w:t>with ten members of the public who completed the survey online</w:t>
      </w:r>
      <w:r w:rsidR="00B32B05" w:rsidRPr="00FE1A27">
        <w:rPr>
          <w:rFonts w:asciiTheme="majorHAnsi" w:hAnsiTheme="majorHAnsi" w:cstheme="minorHAnsi"/>
        </w:rPr>
        <w:t>. Each respondent was</w:t>
      </w:r>
      <w:r w:rsidR="00FE1A27" w:rsidRPr="00FE1A27">
        <w:rPr>
          <w:rFonts w:asciiTheme="majorHAnsi" w:hAnsiTheme="majorHAnsi" w:cstheme="minorHAnsi"/>
        </w:rPr>
        <w:t xml:space="preserve"> then</w:t>
      </w:r>
      <w:r w:rsidR="002B7834" w:rsidRPr="00FE1A27">
        <w:rPr>
          <w:rFonts w:asciiTheme="majorHAnsi" w:hAnsiTheme="majorHAnsi" w:cstheme="minorHAnsi"/>
        </w:rPr>
        <w:t xml:space="preserve"> debriefed</w:t>
      </w:r>
      <w:r w:rsidR="00A05A65" w:rsidRPr="00FE1A27">
        <w:rPr>
          <w:rFonts w:asciiTheme="majorHAnsi" w:hAnsiTheme="majorHAnsi" w:cstheme="minorHAnsi"/>
        </w:rPr>
        <w:t xml:space="preserve"> </w:t>
      </w:r>
      <w:r w:rsidR="00B32B05" w:rsidRPr="00FE1A27">
        <w:rPr>
          <w:rFonts w:asciiTheme="majorHAnsi" w:hAnsiTheme="majorHAnsi" w:cstheme="minorHAnsi"/>
        </w:rPr>
        <w:t>immediately after</w:t>
      </w:r>
      <w:r w:rsidR="00661A35">
        <w:rPr>
          <w:rFonts w:asciiTheme="majorHAnsi" w:hAnsiTheme="majorHAnsi" w:cstheme="minorHAnsi"/>
        </w:rPr>
        <w:t>wards</w:t>
      </w:r>
      <w:r w:rsidR="00B32B05" w:rsidRPr="00FE1A27">
        <w:rPr>
          <w:rFonts w:asciiTheme="majorHAnsi" w:hAnsiTheme="majorHAnsi" w:cstheme="minorHAnsi"/>
        </w:rPr>
        <w:t xml:space="preserve"> through a</w:t>
      </w:r>
      <w:r w:rsidR="00661A35">
        <w:rPr>
          <w:rFonts w:asciiTheme="majorHAnsi" w:hAnsiTheme="majorHAnsi" w:cstheme="minorHAnsi"/>
        </w:rPr>
        <w:t>n</w:t>
      </w:r>
      <w:r w:rsidR="00B32B05" w:rsidRPr="00FE1A27">
        <w:rPr>
          <w:rFonts w:asciiTheme="majorHAnsi" w:hAnsiTheme="majorHAnsi" w:cstheme="minorHAnsi"/>
        </w:rPr>
        <w:t xml:space="preserve"> </w:t>
      </w:r>
      <w:r w:rsidR="00A05A65" w:rsidRPr="00FE1A27">
        <w:rPr>
          <w:rFonts w:asciiTheme="majorHAnsi" w:hAnsiTheme="majorHAnsi" w:cstheme="minorHAnsi"/>
        </w:rPr>
        <w:t>in-depth</w:t>
      </w:r>
      <w:r w:rsidR="00661A35">
        <w:rPr>
          <w:rFonts w:asciiTheme="majorHAnsi" w:hAnsiTheme="majorHAnsi" w:cstheme="minorHAnsi"/>
        </w:rPr>
        <w:t xml:space="preserve"> telephone</w:t>
      </w:r>
      <w:r w:rsidR="00A05A65" w:rsidRPr="00FE1A27">
        <w:rPr>
          <w:rFonts w:asciiTheme="majorHAnsi" w:hAnsiTheme="majorHAnsi" w:cstheme="minorHAnsi"/>
        </w:rPr>
        <w:t xml:space="preserve"> interview </w:t>
      </w:r>
      <w:r w:rsidR="00B32B05" w:rsidRPr="00FE1A27">
        <w:rPr>
          <w:rFonts w:asciiTheme="majorHAnsi" w:hAnsiTheme="majorHAnsi" w:cstheme="minorHAnsi"/>
        </w:rPr>
        <w:t>carried out by</w:t>
      </w:r>
      <w:r w:rsidR="00A05A65" w:rsidRPr="00FE1A27">
        <w:rPr>
          <w:rFonts w:asciiTheme="majorHAnsi" w:hAnsiTheme="majorHAnsi" w:cstheme="minorHAnsi"/>
        </w:rPr>
        <w:t xml:space="preserve"> a professional qualitative interviewer</w:t>
      </w:r>
      <w:r w:rsidR="002361EE" w:rsidRPr="00FE1A27">
        <w:rPr>
          <w:rFonts w:asciiTheme="majorHAnsi" w:hAnsiTheme="majorHAnsi" w:cstheme="minorHAnsi"/>
        </w:rPr>
        <w:t xml:space="preserve">. </w:t>
      </w:r>
      <w:r w:rsidR="0011706E" w:rsidRPr="00FE1A27">
        <w:rPr>
          <w:rFonts w:asciiTheme="majorHAnsi" w:hAnsiTheme="majorHAnsi" w:cstheme="minorHAnsi"/>
        </w:rPr>
        <w:t xml:space="preserve">Using </w:t>
      </w:r>
      <w:r w:rsidR="00661A35">
        <w:rPr>
          <w:rFonts w:asciiTheme="majorHAnsi" w:hAnsiTheme="majorHAnsi" w:cstheme="minorHAnsi"/>
        </w:rPr>
        <w:t>the</w:t>
      </w:r>
      <w:r w:rsidR="0011706E" w:rsidRPr="00FE1A27">
        <w:rPr>
          <w:rFonts w:asciiTheme="majorHAnsi" w:hAnsiTheme="majorHAnsi" w:cstheme="minorHAnsi"/>
        </w:rPr>
        <w:t xml:space="preserve"> framework approach </w:t>
      </w:r>
      <w:r w:rsidR="0060349B" w:rsidRPr="00FE1A27">
        <w:rPr>
          <w:rFonts w:asciiTheme="majorHAnsi" w:hAnsiTheme="majorHAnsi" w:cstheme="minorHAnsi"/>
        </w:rPr>
        <w:fldChar w:fldCharType="begin"/>
      </w:r>
      <w:r w:rsidR="00B86ABC">
        <w:rPr>
          <w:rFonts w:asciiTheme="majorHAnsi" w:hAnsiTheme="majorHAnsi" w:cstheme="minorHAnsi"/>
        </w:rPr>
        <w:instrText xml:space="preserve"> ADDIN EN.CITE &lt;EndNote&gt;&lt;Cite&gt;&lt;Author&gt;Ritchie&lt;/Author&gt;&lt;Year&gt;1994&lt;/Year&gt;&lt;RecNum&gt;5047&lt;/RecNum&gt;&lt;DisplayText&gt;[12]&lt;/DisplayText&gt;&lt;record&gt;&lt;rec-number&gt;5047&lt;/rec-number&gt;&lt;foreign-keys&gt;&lt;key app="EN" db-id="wxwds92tnexxriearsup9f5gfvtxadzxad2x"&gt;5047&lt;/key&gt;&lt;/foreign-keys&gt;&lt;ref-type name="Book Section"&gt;5&lt;/ref-type&gt;&lt;contributors&gt;&lt;authors&gt;&lt;author&gt;Ritchie, J &lt;/author&gt;&lt;author&gt;Spencer, L &lt;/author&gt;&lt;/authors&gt;&lt;secondary-authors&gt;&lt;author&gt;Bryman, Alan&lt;/author&gt;&lt;author&gt;Burgess, G. Robert&lt;/author&gt;&lt;/secondary-authors&gt;&lt;/contributors&gt;&lt;titles&gt;&lt;title&gt;Qualitative data analysis for applied policy Research&lt;/title&gt;&lt;secondary-title&gt;Analyzing Qualitative Data&lt;/secondary-title&gt;&lt;/titles&gt;&lt;dates&gt;&lt;year&gt;1994&lt;/year&gt;&lt;/dates&gt;&lt;pub-location&gt;London&lt;/pub-location&gt;&lt;publisher&gt;Routledge&lt;/publisher&gt;&lt;urls&gt;&lt;/urls&gt;&lt;/record&gt;&lt;/Cite&gt;&lt;/EndNote&gt;</w:instrText>
      </w:r>
      <w:r w:rsidR="0060349B" w:rsidRPr="00FE1A27">
        <w:rPr>
          <w:rFonts w:asciiTheme="majorHAnsi" w:hAnsiTheme="majorHAnsi" w:cstheme="minorHAnsi"/>
        </w:rPr>
        <w:fldChar w:fldCharType="separate"/>
      </w:r>
      <w:r w:rsidRPr="00FE1A27">
        <w:rPr>
          <w:rFonts w:asciiTheme="majorHAnsi" w:hAnsiTheme="majorHAnsi" w:cstheme="minorHAnsi"/>
          <w:noProof/>
        </w:rPr>
        <w:t>[</w:t>
      </w:r>
      <w:hyperlink w:anchor="_ENREF_12" w:tooltip="Ritchie, 1994 #5047" w:history="1">
        <w:r w:rsidR="00B86ABC" w:rsidRPr="00FE1A27">
          <w:rPr>
            <w:rFonts w:asciiTheme="majorHAnsi" w:hAnsiTheme="majorHAnsi" w:cstheme="minorHAnsi"/>
            <w:noProof/>
          </w:rPr>
          <w:t>12</w:t>
        </w:r>
      </w:hyperlink>
      <w:r w:rsidRPr="00FE1A27">
        <w:rPr>
          <w:rFonts w:asciiTheme="majorHAnsi" w:hAnsiTheme="majorHAnsi" w:cstheme="minorHAnsi"/>
          <w:noProof/>
        </w:rPr>
        <w:t>]</w:t>
      </w:r>
      <w:r w:rsidR="0060349B" w:rsidRPr="00FE1A27">
        <w:rPr>
          <w:rFonts w:asciiTheme="majorHAnsi" w:hAnsiTheme="majorHAnsi" w:cstheme="minorHAnsi"/>
        </w:rPr>
        <w:fldChar w:fldCharType="end"/>
      </w:r>
      <w:r w:rsidR="0011706E" w:rsidRPr="00FE1A27">
        <w:rPr>
          <w:rFonts w:asciiTheme="majorHAnsi" w:hAnsiTheme="majorHAnsi" w:cstheme="minorHAnsi"/>
        </w:rPr>
        <w:t xml:space="preserve"> </w:t>
      </w:r>
      <w:r w:rsidR="00661A35">
        <w:rPr>
          <w:rFonts w:asciiTheme="majorHAnsi" w:hAnsiTheme="majorHAnsi" w:cstheme="minorHAnsi"/>
        </w:rPr>
        <w:t>which</w:t>
      </w:r>
      <w:r w:rsidRPr="00FE1A27">
        <w:rPr>
          <w:rFonts w:asciiTheme="majorHAnsi" w:hAnsiTheme="majorHAnsi" w:cstheme="minorHAnsi"/>
        </w:rPr>
        <w:t xml:space="preserve"> allows themes to emerge inductively and deductively</w:t>
      </w:r>
      <w:r w:rsidR="0011706E" w:rsidRPr="00FE1A27">
        <w:rPr>
          <w:rFonts w:asciiTheme="majorHAnsi" w:hAnsiTheme="majorHAnsi" w:cstheme="minorHAnsi"/>
        </w:rPr>
        <w:t xml:space="preserve">, </w:t>
      </w:r>
      <w:r w:rsidR="00FE1A27" w:rsidRPr="00FE1A27">
        <w:rPr>
          <w:rFonts w:asciiTheme="majorHAnsi" w:hAnsiTheme="majorHAnsi" w:cstheme="minorHAnsi"/>
        </w:rPr>
        <w:t xml:space="preserve">the analysis of the interview concluded that the most important aspects of the choice context were captured by the attributes, and all attributes were well understood by respondents. </w:t>
      </w:r>
      <w:r w:rsidR="00661A35">
        <w:rPr>
          <w:rFonts w:asciiTheme="majorHAnsi" w:hAnsiTheme="majorHAnsi" w:cstheme="minorHAnsi"/>
        </w:rPr>
        <w:t>The pilot prompted us to</w:t>
      </w:r>
      <w:r w:rsidR="00FE1A27" w:rsidRPr="00FE1A27">
        <w:rPr>
          <w:rFonts w:asciiTheme="majorHAnsi" w:hAnsiTheme="majorHAnsi" w:cstheme="minorHAnsi"/>
        </w:rPr>
        <w:t xml:space="preserve"> add some examples to the attribute on continuity of care, and to broaden the description of the type of services offered by the practice (i.e. not just to encompass clinical services). When prompted about their understanding of the labels, all respondents closely linked “neighbourhood” to </w:t>
      </w:r>
      <w:r w:rsidR="00661A35">
        <w:rPr>
          <w:rFonts w:asciiTheme="majorHAnsi" w:hAnsiTheme="majorHAnsi" w:cstheme="minorHAnsi"/>
        </w:rPr>
        <w:t xml:space="preserve">the </w:t>
      </w:r>
      <w:r w:rsidR="00FE1A27" w:rsidRPr="00FE1A27">
        <w:rPr>
          <w:rFonts w:asciiTheme="majorHAnsi" w:hAnsiTheme="majorHAnsi" w:cstheme="minorHAnsi"/>
        </w:rPr>
        <w:t xml:space="preserve">catchment areas of GP practices, and did not </w:t>
      </w:r>
      <w:r w:rsidR="00661A35">
        <w:rPr>
          <w:rFonts w:asciiTheme="majorHAnsi" w:hAnsiTheme="majorHAnsi" w:cstheme="minorHAnsi"/>
        </w:rPr>
        <w:t>require</w:t>
      </w:r>
      <w:r w:rsidR="00FE1A27" w:rsidRPr="00FE1A27">
        <w:rPr>
          <w:rFonts w:asciiTheme="majorHAnsi" w:hAnsiTheme="majorHAnsi" w:cstheme="minorHAnsi"/>
        </w:rPr>
        <w:t xml:space="preserve"> to have this specif</w:t>
      </w:r>
      <w:r w:rsidR="00661A35">
        <w:rPr>
          <w:rFonts w:asciiTheme="majorHAnsi" w:hAnsiTheme="majorHAnsi" w:cstheme="minorHAnsi"/>
        </w:rPr>
        <w:t>ied</w:t>
      </w:r>
      <w:r w:rsidR="00FE1A27" w:rsidRPr="00FE1A27">
        <w:rPr>
          <w:rFonts w:asciiTheme="majorHAnsi" w:hAnsiTheme="majorHAnsi" w:cstheme="minorHAnsi"/>
        </w:rPr>
        <w:t xml:space="preserve"> in greater detail. T</w:t>
      </w:r>
      <w:r w:rsidR="00A2660E" w:rsidRPr="00FE1A27">
        <w:rPr>
          <w:rFonts w:asciiTheme="majorHAnsi" w:hAnsiTheme="majorHAnsi" w:cstheme="minorHAnsi"/>
        </w:rPr>
        <w:t xml:space="preserve">he majority of respondents </w:t>
      </w:r>
      <w:r w:rsidR="00FE1A27" w:rsidRPr="00FE1A27">
        <w:rPr>
          <w:rFonts w:asciiTheme="majorHAnsi" w:hAnsiTheme="majorHAnsi" w:cstheme="minorHAnsi"/>
        </w:rPr>
        <w:t xml:space="preserve">also </w:t>
      </w:r>
      <w:r w:rsidR="00A2660E" w:rsidRPr="00FE1A27">
        <w:rPr>
          <w:rFonts w:asciiTheme="majorHAnsi" w:hAnsiTheme="majorHAnsi" w:cstheme="minorHAnsi"/>
        </w:rPr>
        <w:t>found that 16 choice sets w</w:t>
      </w:r>
      <w:r w:rsidR="00661A35">
        <w:rPr>
          <w:rFonts w:asciiTheme="majorHAnsi" w:hAnsiTheme="majorHAnsi" w:cstheme="minorHAnsi"/>
        </w:rPr>
        <w:t>ere</w:t>
      </w:r>
      <w:r w:rsidR="00A2660E" w:rsidRPr="00FE1A27">
        <w:rPr>
          <w:rFonts w:asciiTheme="majorHAnsi" w:hAnsiTheme="majorHAnsi" w:cstheme="minorHAnsi"/>
        </w:rPr>
        <w:t xml:space="preserve"> manageable especially as they were told </w:t>
      </w:r>
      <w:r w:rsidR="00661A35">
        <w:rPr>
          <w:rFonts w:asciiTheme="majorHAnsi" w:hAnsiTheme="majorHAnsi" w:cstheme="minorHAnsi"/>
        </w:rPr>
        <w:t>in advance</w:t>
      </w:r>
      <w:r w:rsidR="00A2660E" w:rsidRPr="00FE1A27">
        <w:rPr>
          <w:rFonts w:asciiTheme="majorHAnsi" w:hAnsiTheme="majorHAnsi" w:cstheme="minorHAnsi"/>
        </w:rPr>
        <w:t xml:space="preserve"> how many to expect</w:t>
      </w:r>
      <w:r w:rsidR="00FE1A27" w:rsidRPr="00FE1A27">
        <w:rPr>
          <w:rFonts w:asciiTheme="majorHAnsi" w:hAnsiTheme="majorHAnsi" w:cstheme="minorHAnsi"/>
        </w:rPr>
        <w:t>.</w:t>
      </w:r>
      <w:r w:rsidR="0045346A">
        <w:rPr>
          <w:rFonts w:asciiTheme="majorHAnsi" w:hAnsiTheme="majorHAnsi" w:cstheme="minorHAnsi"/>
        </w:rPr>
        <w:t xml:space="preserve"> </w:t>
      </w:r>
      <w:r w:rsidR="00FE1A27">
        <w:rPr>
          <w:rFonts w:asciiTheme="majorHAnsi" w:hAnsiTheme="majorHAnsi"/>
        </w:rPr>
        <w:t>Overall</w:t>
      </w:r>
      <w:r w:rsidR="00661A35">
        <w:rPr>
          <w:rFonts w:asciiTheme="majorHAnsi" w:hAnsiTheme="majorHAnsi"/>
        </w:rPr>
        <w:t>,</w:t>
      </w:r>
      <w:r w:rsidR="00FE1A27">
        <w:rPr>
          <w:rFonts w:asciiTheme="majorHAnsi" w:hAnsiTheme="majorHAnsi"/>
        </w:rPr>
        <w:t xml:space="preserve"> the qualitative pilot </w:t>
      </w:r>
      <w:r w:rsidR="00650AA9">
        <w:rPr>
          <w:rFonts w:asciiTheme="majorHAnsi" w:hAnsiTheme="majorHAnsi"/>
        </w:rPr>
        <w:t xml:space="preserve">led to </w:t>
      </w:r>
      <w:r w:rsidR="00B32B05">
        <w:rPr>
          <w:rFonts w:asciiTheme="majorHAnsi" w:hAnsiTheme="majorHAnsi"/>
        </w:rPr>
        <w:t>slight change</w:t>
      </w:r>
      <w:r w:rsidR="00FE1A27">
        <w:rPr>
          <w:rFonts w:asciiTheme="majorHAnsi" w:hAnsiTheme="majorHAnsi"/>
        </w:rPr>
        <w:t>s</w:t>
      </w:r>
      <w:r w:rsidR="00B32B05">
        <w:rPr>
          <w:rFonts w:asciiTheme="majorHAnsi" w:hAnsiTheme="majorHAnsi"/>
        </w:rPr>
        <w:t xml:space="preserve"> in the wording of some attributes</w:t>
      </w:r>
      <w:r w:rsidR="00B86ABC">
        <w:rPr>
          <w:rFonts w:asciiTheme="majorHAnsi" w:hAnsiTheme="majorHAnsi"/>
        </w:rPr>
        <w:t>, especially</w:t>
      </w:r>
      <w:r w:rsidR="00650AA9">
        <w:rPr>
          <w:rFonts w:asciiTheme="majorHAnsi" w:hAnsiTheme="majorHAnsi"/>
        </w:rPr>
        <w:t xml:space="preserve"> </w:t>
      </w:r>
      <w:r w:rsidR="00FE1A27">
        <w:rPr>
          <w:rFonts w:asciiTheme="majorHAnsi" w:hAnsiTheme="majorHAnsi"/>
        </w:rPr>
        <w:t xml:space="preserve">providing </w:t>
      </w:r>
      <w:r w:rsidR="00B32B05">
        <w:rPr>
          <w:rFonts w:asciiTheme="majorHAnsi" w:hAnsiTheme="majorHAnsi"/>
        </w:rPr>
        <w:t>more details on the continuity of care attribute</w:t>
      </w:r>
      <w:r w:rsidR="00FE1A27">
        <w:rPr>
          <w:rFonts w:asciiTheme="majorHAnsi" w:hAnsiTheme="majorHAnsi"/>
        </w:rPr>
        <w:t>.</w:t>
      </w:r>
      <w:r w:rsidR="00650AA9">
        <w:rPr>
          <w:rFonts w:asciiTheme="majorHAnsi" w:hAnsiTheme="majorHAnsi"/>
        </w:rPr>
        <w:t xml:space="preserve"> </w:t>
      </w:r>
    </w:p>
    <w:p w:rsidR="00F8391E" w:rsidRPr="002361EE" w:rsidRDefault="00F8391E" w:rsidP="00F8391E">
      <w:pPr>
        <w:spacing w:after="0"/>
        <w:rPr>
          <w:rFonts w:asciiTheme="majorHAnsi" w:hAnsiTheme="majorHAnsi" w:cstheme="minorHAnsi"/>
          <w:b/>
          <w:bCs/>
        </w:rPr>
      </w:pPr>
    </w:p>
    <w:p w:rsidR="00F8391E" w:rsidRDefault="005B05AC" w:rsidP="005B05AC">
      <w:pPr>
        <w:spacing w:after="0"/>
        <w:jc w:val="both"/>
        <w:rPr>
          <w:rFonts w:asciiTheme="majorHAnsi" w:hAnsiTheme="majorHAnsi" w:cstheme="minorHAnsi"/>
        </w:rPr>
      </w:pPr>
      <w:r>
        <w:rPr>
          <w:rFonts w:asciiTheme="majorHAnsi" w:hAnsiTheme="majorHAnsi" w:cstheme="minorHAnsi"/>
        </w:rPr>
        <w:t>Using the specialised</w:t>
      </w:r>
      <w:r w:rsidR="00F8391E" w:rsidRPr="002361EE">
        <w:rPr>
          <w:rFonts w:asciiTheme="majorHAnsi" w:hAnsiTheme="majorHAnsi" w:cstheme="minorHAnsi"/>
        </w:rPr>
        <w:t xml:space="preserve"> </w:t>
      </w:r>
      <w:proofErr w:type="spellStart"/>
      <w:r w:rsidR="00F8391E" w:rsidRPr="002361EE">
        <w:rPr>
          <w:rFonts w:asciiTheme="majorHAnsi" w:hAnsiTheme="majorHAnsi" w:cstheme="minorHAnsi"/>
        </w:rPr>
        <w:t>Ngene</w:t>
      </w:r>
      <w:proofErr w:type="spellEnd"/>
      <w:r w:rsidR="00F8391E" w:rsidRPr="002361EE">
        <w:rPr>
          <w:rFonts w:asciiTheme="majorHAnsi" w:hAnsiTheme="majorHAnsi" w:cstheme="minorHAnsi"/>
        </w:rPr>
        <w:t xml:space="preserve"> software programme </w:t>
      </w:r>
      <w:r w:rsidR="0060349B" w:rsidRPr="002361EE">
        <w:rPr>
          <w:rFonts w:asciiTheme="majorHAnsi" w:hAnsiTheme="majorHAnsi" w:cstheme="minorHAnsi"/>
        </w:rPr>
        <w:fldChar w:fldCharType="begin"/>
      </w:r>
      <w:r w:rsidR="00CA5E41">
        <w:rPr>
          <w:rFonts w:asciiTheme="majorHAnsi" w:hAnsiTheme="majorHAnsi" w:cstheme="minorHAnsi"/>
        </w:rPr>
        <w:instrText xml:space="preserve"> ADDIN EN.CITE &lt;EndNote&gt;&lt;Cite&gt;&lt;Author&gt;Choicemetrics&lt;/Author&gt;&lt;Year&gt;2011&lt;/Year&gt;&lt;RecNum&gt;77&lt;/RecNum&gt;&lt;DisplayText&gt;[13]&lt;/DisplayText&gt;&lt;record&gt;&lt;rec-number&gt;77&lt;/rec-number&gt;&lt;foreign-keys&gt;&lt;key app="EN" db-id="s9z5002w8axezoedx5ax9d5s9wezzzf5daff"&gt;77&lt;/key&gt;&lt;/foreign-keys&gt;&lt;ref-type name="Computer Program"&gt;9&lt;/ref-type&gt;&lt;contributors&gt;&lt;authors&gt;&lt;author&gt;Choicemetrics,&lt;/author&gt;&lt;/authors&gt;&lt;/contributors&gt;&lt;titles&gt;&lt;title&gt;Ngene 1.1. User manual and reference guide. The cutting edge in experimental design&lt;/title&gt;&lt;/titles&gt;&lt;dates&gt;&lt;year&gt;2011&lt;/year&gt;&lt;/dates&gt;&lt;urls&gt;&lt;/urls&gt;&lt;/record&gt;&lt;/Cite&gt;&lt;/EndNote&gt;</w:instrText>
      </w:r>
      <w:r w:rsidR="0060349B" w:rsidRPr="002361EE">
        <w:rPr>
          <w:rFonts w:asciiTheme="majorHAnsi" w:hAnsiTheme="majorHAnsi" w:cstheme="minorHAnsi"/>
        </w:rPr>
        <w:fldChar w:fldCharType="separate"/>
      </w:r>
      <w:r w:rsidR="00CA5E41">
        <w:rPr>
          <w:rFonts w:asciiTheme="majorHAnsi" w:hAnsiTheme="majorHAnsi" w:cstheme="minorHAnsi"/>
          <w:noProof/>
        </w:rPr>
        <w:t>[</w:t>
      </w:r>
      <w:hyperlink w:anchor="_ENREF_13" w:tooltip="Choicemetrics, 2011 #77" w:history="1">
        <w:r w:rsidR="00B86ABC">
          <w:rPr>
            <w:rFonts w:asciiTheme="majorHAnsi" w:hAnsiTheme="majorHAnsi" w:cstheme="minorHAnsi"/>
            <w:noProof/>
          </w:rPr>
          <w:t>13</w:t>
        </w:r>
      </w:hyperlink>
      <w:r w:rsidR="00CA5E41">
        <w:rPr>
          <w:rFonts w:asciiTheme="majorHAnsi" w:hAnsiTheme="majorHAnsi" w:cstheme="minorHAnsi"/>
          <w:noProof/>
        </w:rPr>
        <w:t>]</w:t>
      </w:r>
      <w:r w:rsidR="0060349B" w:rsidRPr="002361EE">
        <w:rPr>
          <w:rFonts w:asciiTheme="majorHAnsi" w:hAnsiTheme="majorHAnsi" w:cstheme="minorHAnsi"/>
        </w:rPr>
        <w:fldChar w:fldCharType="end"/>
      </w:r>
      <w:r>
        <w:rPr>
          <w:rFonts w:asciiTheme="majorHAnsi" w:hAnsiTheme="majorHAnsi" w:cstheme="minorHAnsi"/>
        </w:rPr>
        <w:t>, a</w:t>
      </w:r>
      <w:r w:rsidR="0011706E">
        <w:rPr>
          <w:rFonts w:asciiTheme="majorHAnsi" w:hAnsiTheme="majorHAnsi" w:cstheme="minorHAnsi"/>
        </w:rPr>
        <w:t>n</w:t>
      </w:r>
      <w:r>
        <w:rPr>
          <w:rFonts w:asciiTheme="majorHAnsi" w:hAnsiTheme="majorHAnsi" w:cstheme="minorHAnsi"/>
        </w:rPr>
        <w:t xml:space="preserve"> </w:t>
      </w:r>
      <w:r w:rsidR="006B1BF4">
        <w:rPr>
          <w:rFonts w:asciiTheme="majorHAnsi" w:hAnsiTheme="majorHAnsi" w:cstheme="minorHAnsi"/>
        </w:rPr>
        <w:t xml:space="preserve">orthogonal </w:t>
      </w:r>
      <w:r>
        <w:rPr>
          <w:rFonts w:asciiTheme="majorHAnsi" w:hAnsiTheme="majorHAnsi" w:cstheme="minorHAnsi"/>
        </w:rPr>
        <w:t xml:space="preserve">experimental </w:t>
      </w:r>
      <w:r w:rsidR="006E26D9">
        <w:rPr>
          <w:rFonts w:asciiTheme="majorHAnsi" w:hAnsiTheme="majorHAnsi" w:cstheme="minorHAnsi"/>
        </w:rPr>
        <w:t xml:space="preserve">design </w:t>
      </w:r>
      <w:r w:rsidR="0011706E">
        <w:rPr>
          <w:rFonts w:asciiTheme="majorHAnsi" w:hAnsiTheme="majorHAnsi" w:cstheme="minorHAnsi"/>
        </w:rPr>
        <w:t xml:space="preserve">with zero priors </w:t>
      </w:r>
      <w:r w:rsidR="006B1BF4">
        <w:rPr>
          <w:rFonts w:asciiTheme="majorHAnsi" w:hAnsiTheme="majorHAnsi" w:cstheme="minorHAnsi"/>
        </w:rPr>
        <w:t xml:space="preserve">was developed </w:t>
      </w:r>
      <w:r w:rsidR="006E26D9">
        <w:rPr>
          <w:rFonts w:asciiTheme="majorHAnsi" w:hAnsiTheme="majorHAnsi" w:cstheme="minorHAnsi"/>
        </w:rPr>
        <w:t>that distribute</w:t>
      </w:r>
      <w:r>
        <w:rPr>
          <w:rFonts w:asciiTheme="majorHAnsi" w:hAnsiTheme="majorHAnsi" w:cstheme="minorHAnsi"/>
        </w:rPr>
        <w:t>d</w:t>
      </w:r>
      <w:r w:rsidR="006E26D9">
        <w:rPr>
          <w:rFonts w:asciiTheme="majorHAnsi" w:hAnsiTheme="majorHAnsi" w:cstheme="minorHAnsi"/>
        </w:rPr>
        <w:t xml:space="preserve"> attributes and levels into a set of</w:t>
      </w:r>
      <w:r>
        <w:rPr>
          <w:rFonts w:asciiTheme="majorHAnsi" w:hAnsiTheme="majorHAnsi" w:cstheme="minorHAnsi"/>
        </w:rPr>
        <w:t xml:space="preserve"> 16</w:t>
      </w:r>
      <w:r w:rsidR="006E26D9">
        <w:rPr>
          <w:rFonts w:asciiTheme="majorHAnsi" w:hAnsiTheme="majorHAnsi" w:cstheme="minorHAnsi"/>
        </w:rPr>
        <w:t xml:space="preserve"> choice tasks. </w:t>
      </w:r>
      <w:r>
        <w:rPr>
          <w:rFonts w:asciiTheme="majorHAnsi" w:hAnsiTheme="majorHAnsi" w:cstheme="minorHAnsi"/>
        </w:rPr>
        <w:t xml:space="preserve">This </w:t>
      </w:r>
      <w:r>
        <w:rPr>
          <w:rFonts w:asciiTheme="majorHAnsi" w:hAnsiTheme="majorHAnsi" w:cstheme="minorHAnsi"/>
        </w:rPr>
        <w:lastRenderedPageBreak/>
        <w:t xml:space="preserve">questionnaire was then administered to 68 individuals whose responses were analysed to generate a </w:t>
      </w:r>
      <w:r w:rsidR="00F8391E" w:rsidRPr="002361EE">
        <w:rPr>
          <w:rFonts w:asciiTheme="majorHAnsi" w:hAnsiTheme="majorHAnsi" w:cstheme="minorHAnsi"/>
        </w:rPr>
        <w:t xml:space="preserve">Bayesian D-efficient </w:t>
      </w:r>
      <w:r w:rsidR="006B1BF4">
        <w:rPr>
          <w:rFonts w:asciiTheme="majorHAnsi" w:hAnsiTheme="majorHAnsi" w:cstheme="minorHAnsi"/>
        </w:rPr>
        <w:t>experimental</w:t>
      </w:r>
      <w:r w:rsidR="00F8391E" w:rsidRPr="002361EE">
        <w:rPr>
          <w:rFonts w:asciiTheme="majorHAnsi" w:hAnsiTheme="majorHAnsi" w:cstheme="minorHAnsi"/>
        </w:rPr>
        <w:t xml:space="preserve"> design</w:t>
      </w:r>
      <w:r w:rsidR="003174D6">
        <w:rPr>
          <w:rFonts w:asciiTheme="majorHAnsi" w:hAnsiTheme="majorHAnsi" w:cstheme="minorHAnsi"/>
        </w:rPr>
        <w:t xml:space="preserve"> </w:t>
      </w:r>
      <w:r w:rsidR="0060349B" w:rsidRPr="002361EE">
        <w:rPr>
          <w:rFonts w:asciiTheme="majorHAnsi" w:hAnsiTheme="majorHAnsi" w:cstheme="minorHAnsi"/>
        </w:rPr>
        <w:fldChar w:fldCharType="begin"/>
      </w:r>
      <w:r w:rsidR="00CA5E41">
        <w:rPr>
          <w:rFonts w:asciiTheme="majorHAnsi" w:hAnsiTheme="majorHAnsi" w:cstheme="minorHAnsi"/>
        </w:rPr>
        <w:instrText xml:space="preserve"> ADDIN EN.CITE &lt;EndNote&gt;&lt;Cite&gt;&lt;Author&gt;Rose&lt;/Author&gt;&lt;Year&gt;2009&lt;/Year&gt;&lt;RecNum&gt;39&lt;/RecNum&gt;&lt;DisplayText&gt;[14]&lt;/DisplayText&gt;&lt;record&gt;&lt;rec-number&gt;39&lt;/rec-number&gt;&lt;foreign-keys&gt;&lt;key app="EN" db-id="s9z5002w8axezoedx5ax9d5s9wezzzf5daff"&gt;39&lt;/key&gt;&lt;/foreign-keys&gt;&lt;ref-type name="Journal Article"&gt;17&lt;/ref-type&gt;&lt;contributors&gt;&lt;authors&gt;&lt;author&gt;Rose, John M.&lt;/author&gt;&lt;author&gt;Bliemer, Michiel C. J.&lt;/author&gt;&lt;/authors&gt;&lt;/contributors&gt;&lt;titles&gt;&lt;title&gt;Constructing Efficient Stated Choice Experimental Designs&lt;/title&gt;&lt;secondary-title&gt;Transport Reviews&lt;/secondary-title&gt;&lt;/titles&gt;&lt;periodical&gt;&lt;full-title&gt;Transport Reviews&lt;/full-title&gt;&lt;/periodical&gt;&lt;pages&gt;587-617&lt;/pages&gt;&lt;volume&gt;29&lt;/volume&gt;&lt;number&gt;5&lt;/number&gt;&lt;dates&gt;&lt;year&gt;2009&lt;/year&gt;&lt;pub-dates&gt;&lt;date&gt;2009/09/01&lt;/date&gt;&lt;/pub-dates&gt;&lt;/dates&gt;&lt;publisher&gt;Routledge&lt;/publisher&gt;&lt;isbn&gt;0144-1647&lt;/isbn&gt;&lt;urls&gt;&lt;related-urls&gt;&lt;url&gt;http://dx.doi.org/10.1080/01441640902827623&lt;/url&gt;&lt;/related-urls&gt;&lt;/urls&gt;&lt;electronic-resource-num&gt;10.1080/01441640902827623&lt;/electronic-resource-num&gt;&lt;access-date&gt;2012/03/01&lt;/access-date&gt;&lt;/record&gt;&lt;/Cite&gt;&lt;/EndNote&gt;</w:instrText>
      </w:r>
      <w:r w:rsidR="0060349B" w:rsidRPr="002361EE">
        <w:rPr>
          <w:rFonts w:asciiTheme="majorHAnsi" w:hAnsiTheme="majorHAnsi" w:cstheme="minorHAnsi"/>
        </w:rPr>
        <w:fldChar w:fldCharType="separate"/>
      </w:r>
      <w:r w:rsidR="00CA5E41">
        <w:rPr>
          <w:rFonts w:asciiTheme="majorHAnsi" w:hAnsiTheme="majorHAnsi" w:cstheme="minorHAnsi"/>
          <w:noProof/>
        </w:rPr>
        <w:t>[</w:t>
      </w:r>
      <w:hyperlink w:anchor="_ENREF_14" w:tooltip="Rose, 2009 #39" w:history="1">
        <w:r w:rsidR="00B86ABC">
          <w:rPr>
            <w:rFonts w:asciiTheme="majorHAnsi" w:hAnsiTheme="majorHAnsi" w:cstheme="minorHAnsi"/>
            <w:noProof/>
          </w:rPr>
          <w:t>14</w:t>
        </w:r>
      </w:hyperlink>
      <w:r w:rsidR="00CA5E41">
        <w:rPr>
          <w:rFonts w:asciiTheme="majorHAnsi" w:hAnsiTheme="majorHAnsi" w:cstheme="minorHAnsi"/>
          <w:noProof/>
        </w:rPr>
        <w:t>]</w:t>
      </w:r>
      <w:r w:rsidR="0060349B" w:rsidRPr="002361EE">
        <w:rPr>
          <w:rFonts w:asciiTheme="majorHAnsi" w:hAnsiTheme="majorHAnsi" w:cstheme="minorHAnsi"/>
        </w:rPr>
        <w:fldChar w:fldCharType="end"/>
      </w:r>
      <w:r w:rsidR="00F8391E" w:rsidRPr="002361EE">
        <w:rPr>
          <w:rFonts w:asciiTheme="majorHAnsi" w:hAnsiTheme="majorHAnsi" w:cstheme="minorHAnsi"/>
        </w:rPr>
        <w:t xml:space="preserve">. </w:t>
      </w:r>
      <w:r w:rsidR="00F8391E" w:rsidRPr="008348FA">
        <w:rPr>
          <w:rFonts w:asciiTheme="majorHAnsi" w:hAnsiTheme="majorHAnsi" w:cstheme="minorHAnsi"/>
        </w:rPr>
        <w:t xml:space="preserve">The </w:t>
      </w:r>
      <w:r>
        <w:rPr>
          <w:rFonts w:asciiTheme="majorHAnsi" w:hAnsiTheme="majorHAnsi" w:cstheme="minorHAnsi"/>
        </w:rPr>
        <w:t xml:space="preserve">final online </w:t>
      </w:r>
      <w:r w:rsidR="00F8391E" w:rsidRPr="008348FA">
        <w:rPr>
          <w:rFonts w:asciiTheme="majorHAnsi" w:hAnsiTheme="majorHAnsi" w:cstheme="minorHAnsi"/>
        </w:rPr>
        <w:t xml:space="preserve">questionnaire </w:t>
      </w:r>
      <w:r w:rsidR="00C41535">
        <w:rPr>
          <w:rFonts w:asciiTheme="majorHAnsi" w:hAnsiTheme="majorHAnsi" w:cstheme="minorHAnsi"/>
        </w:rPr>
        <w:t xml:space="preserve">randomised the order of the 16 choice tasks and </w:t>
      </w:r>
      <w:r w:rsidR="00F8391E" w:rsidRPr="008348FA">
        <w:rPr>
          <w:rFonts w:asciiTheme="majorHAnsi" w:hAnsiTheme="majorHAnsi" w:cstheme="minorHAnsi"/>
        </w:rPr>
        <w:t xml:space="preserve">also included additional questions capturing socio-demographic characteristics of respondents, their description of the services offered by, and their satisfaction </w:t>
      </w:r>
      <w:r w:rsidR="00F8391E" w:rsidRPr="006B1BF4">
        <w:rPr>
          <w:rFonts w:asciiTheme="majorHAnsi" w:hAnsiTheme="majorHAnsi" w:cstheme="minorHAnsi"/>
        </w:rPr>
        <w:t>with, their current GP practice, their use of primary care services in the last 12 months, and their self-reported health.</w:t>
      </w:r>
    </w:p>
    <w:p w:rsidR="003A1974" w:rsidRPr="006B1BF4" w:rsidRDefault="003A1974" w:rsidP="005B05AC">
      <w:pPr>
        <w:spacing w:after="0"/>
        <w:jc w:val="both"/>
        <w:rPr>
          <w:rFonts w:asciiTheme="majorHAnsi" w:hAnsiTheme="majorHAnsi" w:cstheme="minorHAnsi"/>
        </w:rPr>
      </w:pPr>
    </w:p>
    <w:p w:rsidR="006E26D9" w:rsidRPr="002B7834" w:rsidRDefault="002B7834" w:rsidP="002B7834">
      <w:pPr>
        <w:spacing w:after="0"/>
        <w:rPr>
          <w:rFonts w:asciiTheme="majorHAnsi" w:hAnsiTheme="majorHAnsi"/>
          <w:b/>
        </w:rPr>
      </w:pPr>
      <w:r>
        <w:rPr>
          <w:rFonts w:asciiTheme="majorHAnsi" w:hAnsiTheme="majorHAnsi"/>
          <w:b/>
        </w:rPr>
        <w:t>S</w:t>
      </w:r>
      <w:r w:rsidR="006E26D9" w:rsidRPr="002B7834">
        <w:rPr>
          <w:rFonts w:asciiTheme="majorHAnsi" w:hAnsiTheme="majorHAnsi"/>
          <w:b/>
        </w:rPr>
        <w:t xml:space="preserve">tudy population </w:t>
      </w:r>
    </w:p>
    <w:p w:rsidR="006E26D9" w:rsidRPr="006B1BF4" w:rsidRDefault="006E26D9" w:rsidP="006E26D9">
      <w:pPr>
        <w:spacing w:after="0"/>
        <w:rPr>
          <w:rFonts w:asciiTheme="majorHAnsi" w:hAnsiTheme="majorHAnsi"/>
        </w:rPr>
      </w:pPr>
    </w:p>
    <w:p w:rsidR="006E26D9" w:rsidRPr="006B1BF4" w:rsidRDefault="00830CB5" w:rsidP="006E26D9">
      <w:pPr>
        <w:spacing w:after="0"/>
        <w:jc w:val="both"/>
        <w:rPr>
          <w:rFonts w:asciiTheme="majorHAnsi" w:hAnsiTheme="majorHAnsi" w:cstheme="minorHAnsi"/>
        </w:rPr>
      </w:pPr>
      <w:r>
        <w:rPr>
          <w:rFonts w:asciiTheme="majorHAnsi" w:hAnsiTheme="majorHAnsi" w:cstheme="minorHAnsi"/>
        </w:rPr>
        <w:t xml:space="preserve">To obtain a broadly representative </w:t>
      </w:r>
      <w:r w:rsidR="005E0CEF">
        <w:rPr>
          <w:rFonts w:asciiTheme="majorHAnsi" w:hAnsiTheme="majorHAnsi" w:cstheme="minorHAnsi"/>
        </w:rPr>
        <w:t xml:space="preserve">sample </w:t>
      </w:r>
      <w:r>
        <w:rPr>
          <w:rFonts w:asciiTheme="majorHAnsi" w:hAnsiTheme="majorHAnsi" w:cstheme="minorHAnsi"/>
        </w:rPr>
        <w:t>of the population</w:t>
      </w:r>
      <w:r w:rsidR="00122F10">
        <w:rPr>
          <w:rFonts w:asciiTheme="majorHAnsi" w:hAnsiTheme="majorHAnsi" w:cstheme="minorHAnsi"/>
        </w:rPr>
        <w:t xml:space="preserve"> of England</w:t>
      </w:r>
      <w:r>
        <w:rPr>
          <w:rFonts w:asciiTheme="majorHAnsi" w:hAnsiTheme="majorHAnsi" w:cstheme="minorHAnsi"/>
        </w:rPr>
        <w:t>, a</w:t>
      </w:r>
      <w:r w:rsidR="006E26D9" w:rsidRPr="006B1BF4">
        <w:rPr>
          <w:rFonts w:asciiTheme="majorHAnsi" w:hAnsiTheme="majorHAnsi" w:cstheme="minorHAnsi"/>
        </w:rPr>
        <w:t xml:space="preserve"> market research agency </w:t>
      </w:r>
      <w:r w:rsidR="006B1BF4">
        <w:rPr>
          <w:rFonts w:asciiTheme="majorHAnsi" w:hAnsiTheme="majorHAnsi" w:cstheme="minorHAnsi"/>
        </w:rPr>
        <w:t>(</w:t>
      </w:r>
      <w:proofErr w:type="spellStart"/>
      <w:r w:rsidR="006B1BF4">
        <w:rPr>
          <w:rFonts w:asciiTheme="majorHAnsi" w:hAnsiTheme="majorHAnsi" w:cstheme="minorHAnsi"/>
        </w:rPr>
        <w:t>YouGov</w:t>
      </w:r>
      <w:proofErr w:type="spellEnd"/>
      <w:r w:rsidR="006B1BF4">
        <w:rPr>
          <w:rFonts w:asciiTheme="majorHAnsi" w:hAnsiTheme="majorHAnsi" w:cstheme="minorHAnsi"/>
        </w:rPr>
        <w:t>) was</w:t>
      </w:r>
      <w:r w:rsidR="00CD7A4D">
        <w:rPr>
          <w:rFonts w:asciiTheme="majorHAnsi" w:hAnsiTheme="majorHAnsi" w:cstheme="minorHAnsi"/>
        </w:rPr>
        <w:t xml:space="preserve"> contracted</w:t>
      </w:r>
      <w:r w:rsidR="006E26D9" w:rsidRPr="006B1BF4">
        <w:rPr>
          <w:rFonts w:asciiTheme="majorHAnsi" w:hAnsiTheme="majorHAnsi" w:cstheme="minorHAnsi"/>
        </w:rPr>
        <w:t xml:space="preserve"> to administer the survey </w:t>
      </w:r>
      <w:r w:rsidR="005E0CEF">
        <w:rPr>
          <w:rFonts w:asciiTheme="majorHAnsi" w:hAnsiTheme="majorHAnsi" w:cstheme="minorHAnsi"/>
        </w:rPr>
        <w:t>to members of</w:t>
      </w:r>
      <w:r w:rsidR="00CD7A4D">
        <w:rPr>
          <w:rFonts w:asciiTheme="majorHAnsi" w:hAnsiTheme="majorHAnsi" w:cstheme="minorHAnsi"/>
        </w:rPr>
        <w:t xml:space="preserve"> its</w:t>
      </w:r>
      <w:r w:rsidR="005E0CEF">
        <w:rPr>
          <w:rFonts w:asciiTheme="majorHAnsi" w:hAnsiTheme="majorHAnsi" w:cstheme="minorHAnsi"/>
        </w:rPr>
        <w:t xml:space="preserve"> </w:t>
      </w:r>
      <w:r w:rsidR="006E26D9" w:rsidRPr="006B1BF4">
        <w:rPr>
          <w:rFonts w:asciiTheme="majorHAnsi" w:hAnsiTheme="majorHAnsi" w:cstheme="minorHAnsi"/>
        </w:rPr>
        <w:t>online</w:t>
      </w:r>
      <w:r w:rsidR="005E0CEF">
        <w:rPr>
          <w:rFonts w:asciiTheme="majorHAnsi" w:hAnsiTheme="majorHAnsi" w:cstheme="minorHAnsi"/>
        </w:rPr>
        <w:t xml:space="preserve"> panel</w:t>
      </w:r>
      <w:r w:rsidR="006E26D9" w:rsidRPr="006B1BF4">
        <w:rPr>
          <w:rFonts w:asciiTheme="majorHAnsi" w:hAnsiTheme="majorHAnsi" w:cstheme="minorHAnsi"/>
        </w:rPr>
        <w:t xml:space="preserve">. Panel members, who receive a very small financial compensation for taking part in </w:t>
      </w:r>
      <w:r w:rsidR="00CD7A4D">
        <w:rPr>
          <w:rFonts w:asciiTheme="majorHAnsi" w:hAnsiTheme="majorHAnsi" w:cstheme="minorHAnsi"/>
        </w:rPr>
        <w:t>e</w:t>
      </w:r>
      <w:r w:rsidR="006E26D9" w:rsidRPr="006B1BF4">
        <w:rPr>
          <w:rFonts w:asciiTheme="majorHAnsi" w:hAnsiTheme="majorHAnsi" w:cstheme="minorHAnsi"/>
        </w:rPr>
        <w:t>a</w:t>
      </w:r>
      <w:r w:rsidR="00CD7A4D">
        <w:rPr>
          <w:rFonts w:asciiTheme="majorHAnsi" w:hAnsiTheme="majorHAnsi" w:cstheme="minorHAnsi"/>
        </w:rPr>
        <w:t>ch</w:t>
      </w:r>
      <w:r w:rsidR="006E26D9" w:rsidRPr="006B1BF4">
        <w:rPr>
          <w:rFonts w:asciiTheme="majorHAnsi" w:hAnsiTheme="majorHAnsi" w:cstheme="minorHAnsi"/>
        </w:rPr>
        <w:t xml:space="preserve"> survey, were contacted</w:t>
      </w:r>
      <w:r>
        <w:rPr>
          <w:rFonts w:asciiTheme="majorHAnsi" w:hAnsiTheme="majorHAnsi" w:cstheme="minorHAnsi"/>
        </w:rPr>
        <w:t xml:space="preserve"> </w:t>
      </w:r>
      <w:r w:rsidR="006E26D9" w:rsidRPr="006B1BF4">
        <w:rPr>
          <w:rFonts w:asciiTheme="majorHAnsi" w:hAnsiTheme="majorHAnsi" w:cstheme="minorHAnsi"/>
        </w:rPr>
        <w:t xml:space="preserve">by email and invited to </w:t>
      </w:r>
      <w:r>
        <w:rPr>
          <w:rFonts w:asciiTheme="majorHAnsi" w:hAnsiTheme="majorHAnsi" w:cstheme="minorHAnsi"/>
        </w:rPr>
        <w:t>take part in</w:t>
      </w:r>
      <w:r w:rsidR="006E26D9" w:rsidRPr="006B1BF4">
        <w:rPr>
          <w:rFonts w:asciiTheme="majorHAnsi" w:hAnsiTheme="majorHAnsi" w:cstheme="minorHAnsi"/>
        </w:rPr>
        <w:t xml:space="preserve"> the survey. Ethical approval was obtained from the London School of Hygiene and Tropical Medicine Research Ethics Committee. </w:t>
      </w:r>
    </w:p>
    <w:p w:rsidR="006E26D9" w:rsidRPr="005B05AC" w:rsidRDefault="006E26D9" w:rsidP="006E26D9">
      <w:pPr>
        <w:spacing w:after="0"/>
        <w:jc w:val="both"/>
        <w:rPr>
          <w:rFonts w:asciiTheme="majorHAnsi" w:hAnsiTheme="majorHAnsi" w:cstheme="minorHAnsi"/>
        </w:rPr>
      </w:pPr>
    </w:p>
    <w:p w:rsidR="006E26D9" w:rsidRPr="005B05AC" w:rsidRDefault="006E26D9" w:rsidP="006E26D9">
      <w:pPr>
        <w:spacing w:after="0"/>
        <w:jc w:val="both"/>
        <w:rPr>
          <w:rFonts w:asciiTheme="majorHAnsi" w:hAnsiTheme="majorHAnsi" w:cstheme="minorHAnsi"/>
        </w:rPr>
      </w:pPr>
      <w:r w:rsidRPr="005B05AC">
        <w:rPr>
          <w:rFonts w:asciiTheme="majorHAnsi" w:hAnsiTheme="majorHAnsi" w:cstheme="minorHAnsi"/>
        </w:rPr>
        <w:t>To be included in the survey, individuals had to be registered with a</w:t>
      </w:r>
      <w:r w:rsidR="00CD7A4D">
        <w:rPr>
          <w:rFonts w:asciiTheme="majorHAnsi" w:hAnsiTheme="majorHAnsi" w:cstheme="minorHAnsi"/>
        </w:rPr>
        <w:t xml:space="preserve"> NHS</w:t>
      </w:r>
      <w:r w:rsidRPr="005B05AC">
        <w:rPr>
          <w:rFonts w:asciiTheme="majorHAnsi" w:hAnsiTheme="majorHAnsi" w:cstheme="minorHAnsi"/>
        </w:rPr>
        <w:t xml:space="preserve"> GP practice and quotas were set on age within gender. The survey was completed by a sample of 2,431 individuals aged 18 or more. Due to the over-sampling of certain categories of individuals </w:t>
      </w:r>
      <w:r w:rsidR="00830CB5" w:rsidRPr="005B05AC">
        <w:rPr>
          <w:rFonts w:asciiTheme="majorHAnsi" w:hAnsiTheme="majorHAnsi" w:cstheme="minorHAnsi"/>
        </w:rPr>
        <w:t xml:space="preserve">(people aged 65 or more and </w:t>
      </w:r>
      <w:r w:rsidR="005E0CEF">
        <w:rPr>
          <w:rFonts w:asciiTheme="majorHAnsi" w:hAnsiTheme="majorHAnsi" w:cstheme="minorHAnsi"/>
        </w:rPr>
        <w:t xml:space="preserve">those in paid </w:t>
      </w:r>
      <w:r w:rsidR="00830CB5" w:rsidRPr="005B05AC">
        <w:rPr>
          <w:rFonts w:asciiTheme="majorHAnsi" w:hAnsiTheme="majorHAnsi" w:cstheme="minorHAnsi"/>
        </w:rPr>
        <w:t>work)</w:t>
      </w:r>
      <w:r w:rsidR="00830CB5">
        <w:rPr>
          <w:rFonts w:asciiTheme="majorHAnsi" w:hAnsiTheme="majorHAnsi" w:cstheme="minorHAnsi"/>
        </w:rPr>
        <w:t xml:space="preserve"> </w:t>
      </w:r>
      <w:r w:rsidR="00C27E00" w:rsidRPr="005B05AC">
        <w:rPr>
          <w:rFonts w:asciiTheme="majorHAnsi" w:hAnsiTheme="majorHAnsi" w:cstheme="minorHAnsi"/>
        </w:rPr>
        <w:t xml:space="preserve">to </w:t>
      </w:r>
      <w:r w:rsidR="005E0CEF">
        <w:rPr>
          <w:rFonts w:asciiTheme="majorHAnsi" w:hAnsiTheme="majorHAnsi" w:cstheme="minorHAnsi"/>
        </w:rPr>
        <w:t xml:space="preserve">enable more detailed analysis of these two </w:t>
      </w:r>
      <w:r w:rsidR="00C27E00" w:rsidRPr="005B05AC">
        <w:rPr>
          <w:rFonts w:asciiTheme="majorHAnsi" w:hAnsiTheme="majorHAnsi" w:cstheme="minorHAnsi"/>
        </w:rPr>
        <w:t>sub-group</w:t>
      </w:r>
      <w:r w:rsidR="005E0CEF">
        <w:rPr>
          <w:rFonts w:asciiTheme="majorHAnsi" w:hAnsiTheme="majorHAnsi" w:cstheme="minorHAnsi"/>
        </w:rPr>
        <w:t>s</w:t>
      </w:r>
      <w:r w:rsidRPr="005B05AC">
        <w:rPr>
          <w:rFonts w:asciiTheme="majorHAnsi" w:hAnsiTheme="majorHAnsi" w:cstheme="minorHAnsi"/>
        </w:rPr>
        <w:t xml:space="preserve">, the socio-demographic composition of the achieved sample </w:t>
      </w:r>
      <w:r w:rsidR="00C27E00" w:rsidRPr="005B05AC">
        <w:rPr>
          <w:rFonts w:asciiTheme="majorHAnsi" w:hAnsiTheme="majorHAnsi" w:cstheme="minorHAnsi"/>
        </w:rPr>
        <w:t>wa</w:t>
      </w:r>
      <w:r w:rsidRPr="005B05AC">
        <w:rPr>
          <w:rFonts w:asciiTheme="majorHAnsi" w:hAnsiTheme="majorHAnsi" w:cstheme="minorHAnsi"/>
        </w:rPr>
        <w:t xml:space="preserve">s different from that of the </w:t>
      </w:r>
      <w:r w:rsidR="00122F10">
        <w:rPr>
          <w:rFonts w:asciiTheme="majorHAnsi" w:hAnsiTheme="majorHAnsi" w:cstheme="minorHAnsi"/>
        </w:rPr>
        <w:t xml:space="preserve">general </w:t>
      </w:r>
      <w:r w:rsidRPr="005B05AC">
        <w:rPr>
          <w:rFonts w:asciiTheme="majorHAnsi" w:hAnsiTheme="majorHAnsi" w:cstheme="minorHAnsi"/>
        </w:rPr>
        <w:t>population</w:t>
      </w:r>
      <w:r w:rsidR="005E0CEF">
        <w:rPr>
          <w:rFonts w:asciiTheme="majorHAnsi" w:hAnsiTheme="majorHAnsi" w:cstheme="minorHAnsi"/>
        </w:rPr>
        <w:t xml:space="preserve"> on these two characteristics</w:t>
      </w:r>
      <w:r w:rsidRPr="005B05AC">
        <w:rPr>
          <w:rFonts w:asciiTheme="majorHAnsi" w:hAnsiTheme="majorHAnsi" w:cstheme="minorHAnsi"/>
        </w:rPr>
        <w:t xml:space="preserve">. </w:t>
      </w:r>
      <w:r w:rsidR="006B1BF4">
        <w:rPr>
          <w:rFonts w:asciiTheme="majorHAnsi" w:hAnsiTheme="majorHAnsi" w:cstheme="minorHAnsi"/>
        </w:rPr>
        <w:t>Hence</w:t>
      </w:r>
      <w:r w:rsidR="005E0CEF">
        <w:rPr>
          <w:rFonts w:asciiTheme="majorHAnsi" w:hAnsiTheme="majorHAnsi" w:cstheme="minorHAnsi"/>
        </w:rPr>
        <w:t>,</w:t>
      </w:r>
      <w:r w:rsidR="006B1BF4">
        <w:rPr>
          <w:rFonts w:asciiTheme="majorHAnsi" w:hAnsiTheme="majorHAnsi" w:cstheme="minorHAnsi"/>
        </w:rPr>
        <w:t xml:space="preserve"> a </w:t>
      </w:r>
      <w:r w:rsidRPr="005B05AC">
        <w:rPr>
          <w:rFonts w:asciiTheme="majorHAnsi" w:hAnsiTheme="majorHAnsi" w:cstheme="minorHAnsi"/>
        </w:rPr>
        <w:t xml:space="preserve">sub-sample of 1706 individuals </w:t>
      </w:r>
      <w:r w:rsidR="006B1BF4">
        <w:rPr>
          <w:rFonts w:asciiTheme="majorHAnsi" w:hAnsiTheme="majorHAnsi" w:cstheme="minorHAnsi"/>
        </w:rPr>
        <w:t xml:space="preserve">was randomly drawn </w:t>
      </w:r>
      <w:r w:rsidR="005E0CEF">
        <w:rPr>
          <w:rFonts w:asciiTheme="majorHAnsi" w:hAnsiTheme="majorHAnsi" w:cstheme="minorHAnsi"/>
        </w:rPr>
        <w:t xml:space="preserve">so that the achieved sample would </w:t>
      </w:r>
      <w:r w:rsidRPr="005B05AC">
        <w:rPr>
          <w:rFonts w:asciiTheme="majorHAnsi" w:hAnsiTheme="majorHAnsi" w:cstheme="minorHAnsi"/>
        </w:rPr>
        <w:t xml:space="preserve">match </w:t>
      </w:r>
      <w:r w:rsidR="00CD7A4D">
        <w:rPr>
          <w:rFonts w:asciiTheme="majorHAnsi" w:hAnsiTheme="majorHAnsi" w:cstheme="minorHAnsi"/>
        </w:rPr>
        <w:t>C</w:t>
      </w:r>
      <w:r w:rsidRPr="005B05AC">
        <w:rPr>
          <w:rFonts w:asciiTheme="majorHAnsi" w:hAnsiTheme="majorHAnsi" w:cstheme="minorHAnsi"/>
        </w:rPr>
        <w:t xml:space="preserve">ensus distributions for age </w:t>
      </w:r>
      <w:r w:rsidR="005E0CEF">
        <w:rPr>
          <w:rFonts w:asciiTheme="majorHAnsi" w:hAnsiTheme="majorHAnsi" w:cstheme="minorHAnsi"/>
        </w:rPr>
        <w:t xml:space="preserve">within </w:t>
      </w:r>
      <w:r w:rsidRPr="005B05AC">
        <w:rPr>
          <w:rFonts w:asciiTheme="majorHAnsi" w:hAnsiTheme="majorHAnsi" w:cstheme="minorHAnsi"/>
        </w:rPr>
        <w:t>gender</w:t>
      </w:r>
      <w:r w:rsidR="005E0CEF">
        <w:rPr>
          <w:rFonts w:asciiTheme="majorHAnsi" w:hAnsiTheme="majorHAnsi" w:cstheme="minorHAnsi"/>
        </w:rPr>
        <w:t xml:space="preserve">, which we have used for our analysis of the </w:t>
      </w:r>
      <w:r w:rsidRPr="005B05AC">
        <w:rPr>
          <w:rFonts w:asciiTheme="majorHAnsi" w:hAnsiTheme="majorHAnsi" w:cstheme="minorHAnsi"/>
        </w:rPr>
        <w:t>‘general population sample’</w:t>
      </w:r>
      <w:r w:rsidR="00C27E00" w:rsidRPr="005B05AC">
        <w:rPr>
          <w:rFonts w:asciiTheme="majorHAnsi" w:hAnsiTheme="majorHAnsi" w:cstheme="minorHAnsi"/>
        </w:rPr>
        <w:t>. The socio-demographic characteristics</w:t>
      </w:r>
      <w:r w:rsidR="00830CB5">
        <w:rPr>
          <w:rFonts w:asciiTheme="majorHAnsi" w:hAnsiTheme="majorHAnsi" w:cstheme="minorHAnsi"/>
        </w:rPr>
        <w:t xml:space="preserve"> of this final sample</w:t>
      </w:r>
      <w:r w:rsidR="00C27E00" w:rsidRPr="005B05AC">
        <w:rPr>
          <w:rFonts w:asciiTheme="majorHAnsi" w:hAnsiTheme="majorHAnsi" w:cstheme="minorHAnsi"/>
        </w:rPr>
        <w:t xml:space="preserve"> are presented </w:t>
      </w:r>
      <w:r w:rsidR="005E0CEF">
        <w:rPr>
          <w:rFonts w:asciiTheme="majorHAnsi" w:hAnsiTheme="majorHAnsi" w:cstheme="minorHAnsi"/>
        </w:rPr>
        <w:t>in Table 2</w:t>
      </w:r>
      <w:r w:rsidRPr="005B05AC">
        <w:rPr>
          <w:rFonts w:asciiTheme="majorHAnsi" w:hAnsiTheme="majorHAnsi" w:cstheme="minorHAnsi"/>
        </w:rPr>
        <w:t>.</w:t>
      </w:r>
    </w:p>
    <w:p w:rsidR="006E26D9" w:rsidRPr="002705BF" w:rsidRDefault="006E26D9" w:rsidP="006E26D9">
      <w:pPr>
        <w:spacing w:after="0"/>
        <w:rPr>
          <w:rFonts w:ascii="Arial Narrow" w:hAnsi="Arial Narrow"/>
        </w:rPr>
      </w:pPr>
    </w:p>
    <w:p w:rsidR="007E3D47" w:rsidRDefault="007E3D47" w:rsidP="002B7834">
      <w:pPr>
        <w:spacing w:after="0"/>
        <w:rPr>
          <w:rFonts w:asciiTheme="majorHAnsi" w:hAnsiTheme="majorHAnsi"/>
          <w:b/>
        </w:rPr>
      </w:pPr>
    </w:p>
    <w:p w:rsidR="006E26D9" w:rsidRPr="002B7834" w:rsidRDefault="006E26D9" w:rsidP="002B7834">
      <w:pPr>
        <w:spacing w:after="0"/>
        <w:rPr>
          <w:rFonts w:asciiTheme="majorHAnsi" w:hAnsiTheme="majorHAnsi"/>
          <w:b/>
        </w:rPr>
      </w:pPr>
      <w:r w:rsidRPr="002B7834">
        <w:rPr>
          <w:rFonts w:asciiTheme="majorHAnsi" w:hAnsiTheme="majorHAnsi"/>
          <w:b/>
        </w:rPr>
        <w:t xml:space="preserve">Data analysis </w:t>
      </w:r>
    </w:p>
    <w:p w:rsidR="00811056" w:rsidRDefault="00811056" w:rsidP="00D65E5D">
      <w:pPr>
        <w:jc w:val="both"/>
        <w:rPr>
          <w:rFonts w:asciiTheme="majorHAnsi" w:hAnsiTheme="majorHAnsi"/>
          <w:szCs w:val="24"/>
        </w:rPr>
      </w:pPr>
    </w:p>
    <w:p w:rsidR="006B33EE" w:rsidRDefault="00F77E5D" w:rsidP="00D65E5D">
      <w:pPr>
        <w:jc w:val="both"/>
        <w:rPr>
          <w:rFonts w:asciiTheme="majorHAnsi" w:hAnsiTheme="majorHAnsi"/>
          <w:szCs w:val="24"/>
        </w:rPr>
      </w:pPr>
      <w:r>
        <w:rPr>
          <w:rFonts w:asciiTheme="majorHAnsi" w:hAnsiTheme="majorHAnsi"/>
          <w:szCs w:val="24"/>
        </w:rPr>
        <w:t xml:space="preserve">DCE data analysis is guided by </w:t>
      </w:r>
      <w:r w:rsidR="006B33EE" w:rsidRPr="00B86ABC">
        <w:rPr>
          <w:rFonts w:asciiTheme="majorHAnsi" w:hAnsiTheme="majorHAnsi"/>
          <w:szCs w:val="24"/>
        </w:rPr>
        <w:t xml:space="preserve">the random utility framework </w:t>
      </w:r>
      <w:r w:rsidR="0060349B" w:rsidRPr="00B86ABC">
        <w:rPr>
          <w:rFonts w:asciiTheme="majorHAnsi" w:hAnsiTheme="majorHAnsi"/>
          <w:szCs w:val="24"/>
        </w:rPr>
        <w:fldChar w:fldCharType="begin"/>
      </w:r>
      <w:r w:rsidR="00B86ABC">
        <w:rPr>
          <w:rFonts w:asciiTheme="majorHAnsi" w:hAnsiTheme="majorHAnsi"/>
          <w:szCs w:val="24"/>
        </w:rPr>
        <w:instrText xml:space="preserve"> ADDIN EN.CITE &lt;EndNote&gt;&lt;Cite&gt;&lt;Author&gt;McFadden&lt;/Author&gt;&lt;Year&gt;1974&lt;/Year&gt;&lt;RecNum&gt;2885&lt;/RecNum&gt;&lt;DisplayText&gt;[15]&lt;/DisplayText&gt;&lt;record&gt;&lt;rec-number&gt;2885&lt;/rec-number&gt;&lt;foreign-keys&gt;&lt;key app="EN" db-id="wxwds92tnexxriearsup9f5gfvtxadzxad2x"&gt;2885&lt;/key&gt;&lt;/foreign-keys&gt;&lt;ref-type name="Book Section"&gt;5&lt;/ref-type&gt;&lt;contributors&gt;&lt;authors&gt;&lt;author&gt;McFadden, Daniel&lt;/author&gt;&lt;/authors&gt;&lt;secondary-authors&gt;&lt;author&gt;Zarembka, P&lt;/author&gt;&lt;/secondary-authors&gt;&lt;/contributors&gt;&lt;titles&gt;&lt;title&gt;Conditional Logit Analysis of Qualitative Choice Behavior&lt;/title&gt;&lt;secondary-title&gt;Frontiers in Econometrics&lt;/secondary-title&gt;&lt;/titles&gt;&lt;pages&gt;105-142&lt;/pages&gt;&lt;dates&gt;&lt;year&gt;1974&lt;/year&gt;&lt;/dates&gt;&lt;pub-location&gt;New York&lt;/pub-location&gt;&lt;publisher&gt;Academic Press&lt;/publisher&gt;&lt;label&gt;DCE ev P&lt;/label&gt;&lt;urls&gt;&lt;/urls&gt;&lt;/record&gt;&lt;/Cite&gt;&lt;/EndNote&gt;</w:instrText>
      </w:r>
      <w:r w:rsidR="0060349B" w:rsidRPr="00B86ABC">
        <w:rPr>
          <w:rFonts w:asciiTheme="majorHAnsi" w:hAnsiTheme="majorHAnsi"/>
          <w:szCs w:val="24"/>
        </w:rPr>
        <w:fldChar w:fldCharType="separate"/>
      </w:r>
      <w:r w:rsidR="006B33EE" w:rsidRPr="00B86ABC">
        <w:rPr>
          <w:rFonts w:asciiTheme="majorHAnsi" w:hAnsiTheme="majorHAnsi"/>
          <w:noProof/>
          <w:szCs w:val="24"/>
        </w:rPr>
        <w:t>[</w:t>
      </w:r>
      <w:hyperlink w:anchor="_ENREF_15" w:tooltip="McFadden, 1974 #2885" w:history="1">
        <w:r w:rsidR="00B86ABC" w:rsidRPr="00B86ABC">
          <w:rPr>
            <w:rFonts w:asciiTheme="majorHAnsi" w:hAnsiTheme="majorHAnsi"/>
            <w:noProof/>
            <w:szCs w:val="24"/>
          </w:rPr>
          <w:t>15</w:t>
        </w:r>
      </w:hyperlink>
      <w:r w:rsidR="006B33EE" w:rsidRPr="00B86ABC">
        <w:rPr>
          <w:rFonts w:asciiTheme="majorHAnsi" w:hAnsiTheme="majorHAnsi"/>
          <w:noProof/>
          <w:szCs w:val="24"/>
        </w:rPr>
        <w:t>]</w:t>
      </w:r>
      <w:r w:rsidR="0060349B" w:rsidRPr="00B86ABC">
        <w:rPr>
          <w:rFonts w:asciiTheme="majorHAnsi" w:hAnsiTheme="majorHAnsi"/>
          <w:szCs w:val="24"/>
        </w:rPr>
        <w:fldChar w:fldCharType="end"/>
      </w:r>
      <w:r w:rsidRPr="00B86ABC">
        <w:rPr>
          <w:rFonts w:asciiTheme="majorHAnsi" w:hAnsiTheme="majorHAnsi"/>
          <w:szCs w:val="24"/>
        </w:rPr>
        <w:t xml:space="preserve"> which</w:t>
      </w:r>
      <w:r w:rsidR="006B33EE">
        <w:rPr>
          <w:rFonts w:asciiTheme="majorHAnsi" w:hAnsiTheme="majorHAnsi"/>
          <w:szCs w:val="24"/>
        </w:rPr>
        <w:t xml:space="preserve"> </w:t>
      </w:r>
      <w:r w:rsidR="000E21CD">
        <w:rPr>
          <w:rFonts w:asciiTheme="majorHAnsi" w:hAnsiTheme="majorHAnsi"/>
          <w:szCs w:val="24"/>
        </w:rPr>
        <w:t xml:space="preserve">assumes that respondents </w:t>
      </w:r>
      <w:r w:rsidR="006B33EE">
        <w:rPr>
          <w:rFonts w:asciiTheme="majorHAnsi" w:hAnsiTheme="majorHAnsi"/>
          <w:szCs w:val="24"/>
        </w:rPr>
        <w:t xml:space="preserve">compare all </w:t>
      </w:r>
      <w:r>
        <w:rPr>
          <w:rFonts w:asciiTheme="majorHAnsi" w:hAnsiTheme="majorHAnsi"/>
          <w:szCs w:val="24"/>
        </w:rPr>
        <w:t>options</w:t>
      </w:r>
      <w:r w:rsidR="006B33EE">
        <w:rPr>
          <w:rFonts w:asciiTheme="majorHAnsi" w:hAnsiTheme="majorHAnsi"/>
          <w:szCs w:val="24"/>
        </w:rPr>
        <w:t xml:space="preserve"> presented in the choice task and choose the</w:t>
      </w:r>
      <w:r>
        <w:rPr>
          <w:rFonts w:asciiTheme="majorHAnsi" w:hAnsiTheme="majorHAnsi"/>
          <w:szCs w:val="24"/>
        </w:rPr>
        <w:t xml:space="preserve"> one</w:t>
      </w:r>
      <w:r w:rsidR="006B33EE">
        <w:rPr>
          <w:rFonts w:asciiTheme="majorHAnsi" w:hAnsiTheme="majorHAnsi"/>
          <w:szCs w:val="24"/>
        </w:rPr>
        <w:t xml:space="preserve"> that maximises their utility. In a labelled DCE, this means that</w:t>
      </w:r>
      <w:r>
        <w:rPr>
          <w:rFonts w:asciiTheme="majorHAnsi" w:hAnsiTheme="majorHAnsi"/>
          <w:szCs w:val="24"/>
        </w:rPr>
        <w:t xml:space="preserve"> the analyst</w:t>
      </w:r>
      <w:r w:rsidR="006B33EE">
        <w:rPr>
          <w:rFonts w:asciiTheme="majorHAnsi" w:hAnsiTheme="majorHAnsi"/>
          <w:szCs w:val="24"/>
        </w:rPr>
        <w:t xml:space="preserve"> estimates alternative-specific coefficients </w:t>
      </w:r>
      <w:r w:rsidR="0060349B">
        <w:rPr>
          <w:rFonts w:asciiTheme="majorHAnsi" w:hAnsiTheme="majorHAnsi"/>
          <w:szCs w:val="24"/>
        </w:rPr>
        <w:fldChar w:fldCharType="begin">
          <w:fldData xml:space="preserve">PEVuZE5vdGU+PENpdGU+PEF1dGhvcj5kZSBCZWtrZXItR3JvYjwvQXV0aG9yPjxZZWFyPjIwMTA8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</w:fldData>
        </w:fldChar>
      </w:r>
      <w:r w:rsidR="00B86ABC">
        <w:rPr>
          <w:rFonts w:asciiTheme="majorHAnsi" w:hAnsiTheme="majorHAnsi"/>
          <w:szCs w:val="24"/>
        </w:rPr>
        <w:instrText xml:space="preserve"> ADDIN EN.CITE </w:instrText>
      </w:r>
      <w:r w:rsidR="0060349B">
        <w:rPr>
          <w:rFonts w:asciiTheme="majorHAnsi" w:hAnsiTheme="majorHAnsi"/>
          <w:szCs w:val="24"/>
        </w:rPr>
        <w:fldChar w:fldCharType="begin">
          <w:fldData xml:space="preserve">PEVuZE5vdGU+PENpdGU+PEF1dGhvcj5kZSBCZWtrZXItR3JvYjwvQXV0aG9yPjxZZWFyPjIwMTA8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</w:fldData>
        </w:fldChar>
      </w:r>
      <w:r w:rsidR="00B86ABC">
        <w:rPr>
          <w:rFonts w:asciiTheme="majorHAnsi" w:hAnsiTheme="majorHAnsi"/>
          <w:szCs w:val="24"/>
        </w:rPr>
        <w:instrText xml:space="preserve"> ADDIN EN.CITE.DATA </w:instrText>
      </w:r>
      <w:r w:rsidR="0060349B">
        <w:rPr>
          <w:rFonts w:asciiTheme="majorHAnsi" w:hAnsiTheme="majorHAnsi"/>
          <w:szCs w:val="24"/>
        </w:rPr>
      </w:r>
      <w:r w:rsidR="0060349B">
        <w:rPr>
          <w:rFonts w:asciiTheme="majorHAnsi" w:hAnsiTheme="majorHAnsi"/>
          <w:szCs w:val="24"/>
        </w:rPr>
        <w:fldChar w:fldCharType="end"/>
      </w:r>
      <w:r w:rsidR="0060349B">
        <w:rPr>
          <w:rFonts w:asciiTheme="majorHAnsi" w:hAnsiTheme="majorHAnsi"/>
          <w:szCs w:val="24"/>
        </w:rPr>
      </w:r>
      <w:r w:rsidR="0060349B">
        <w:rPr>
          <w:rFonts w:asciiTheme="majorHAnsi" w:hAnsiTheme="majorHAnsi"/>
          <w:szCs w:val="24"/>
        </w:rPr>
        <w:fldChar w:fldCharType="separate"/>
      </w:r>
      <w:r w:rsidR="006B33EE">
        <w:rPr>
          <w:rFonts w:asciiTheme="majorHAnsi" w:hAnsiTheme="majorHAnsi"/>
          <w:noProof/>
          <w:szCs w:val="24"/>
        </w:rPr>
        <w:t>[</w:t>
      </w:r>
      <w:hyperlink w:anchor="_ENREF_16" w:tooltip="de Bekker-Grob, 2010 #3923" w:history="1">
        <w:r w:rsidR="00B86ABC">
          <w:rPr>
            <w:rFonts w:asciiTheme="majorHAnsi" w:hAnsiTheme="majorHAnsi"/>
            <w:noProof/>
            <w:szCs w:val="24"/>
          </w:rPr>
          <w:t>16</w:t>
        </w:r>
      </w:hyperlink>
      <w:r w:rsidR="006B33EE">
        <w:rPr>
          <w:rFonts w:asciiTheme="majorHAnsi" w:hAnsiTheme="majorHAnsi"/>
          <w:noProof/>
          <w:szCs w:val="24"/>
        </w:rPr>
        <w:t xml:space="preserve"> </w:t>
      </w:r>
      <w:hyperlink w:anchor="_ENREF_17" w:tooltip="Blaauw, 2010 #3079" w:history="1">
        <w:r w:rsidR="00B86ABC">
          <w:rPr>
            <w:rFonts w:asciiTheme="majorHAnsi" w:hAnsiTheme="majorHAnsi"/>
            <w:noProof/>
            <w:szCs w:val="24"/>
          </w:rPr>
          <w:t>17</w:t>
        </w:r>
      </w:hyperlink>
      <w:r w:rsidR="006B33EE">
        <w:rPr>
          <w:rFonts w:asciiTheme="majorHAnsi" w:hAnsiTheme="majorHAnsi"/>
          <w:noProof/>
          <w:szCs w:val="24"/>
        </w:rPr>
        <w:t>]</w:t>
      </w:r>
      <w:r w:rsidR="0060349B">
        <w:rPr>
          <w:rFonts w:asciiTheme="majorHAnsi" w:hAnsiTheme="majorHAnsi"/>
          <w:szCs w:val="24"/>
        </w:rPr>
        <w:fldChar w:fldCharType="end"/>
      </w:r>
      <w:r w:rsidR="006B33EE">
        <w:rPr>
          <w:rFonts w:asciiTheme="majorHAnsi" w:hAnsiTheme="majorHAnsi"/>
          <w:szCs w:val="24"/>
        </w:rPr>
        <w:t>,</w:t>
      </w:r>
      <w:r>
        <w:rPr>
          <w:rFonts w:asciiTheme="majorHAnsi" w:hAnsiTheme="majorHAnsi"/>
          <w:szCs w:val="24"/>
        </w:rPr>
        <w:t xml:space="preserve"> in this case,</w:t>
      </w:r>
      <w:r w:rsidR="006B33EE">
        <w:rPr>
          <w:rFonts w:asciiTheme="majorHAnsi" w:hAnsiTheme="majorHAnsi"/>
          <w:szCs w:val="24"/>
        </w:rPr>
        <w:t xml:space="preserve"> allowing respondents to value differently a practice attribute</w:t>
      </w:r>
      <w:r>
        <w:rPr>
          <w:rFonts w:asciiTheme="majorHAnsi" w:hAnsiTheme="majorHAnsi"/>
          <w:szCs w:val="24"/>
        </w:rPr>
        <w:t xml:space="preserve"> depending on whether it relates to a practice in the</w:t>
      </w:r>
      <w:r w:rsidR="006B33EE">
        <w:rPr>
          <w:rFonts w:asciiTheme="majorHAnsi" w:hAnsiTheme="majorHAnsi"/>
          <w:szCs w:val="24"/>
        </w:rPr>
        <w:t xml:space="preserve"> neighbourhood or not.</w:t>
      </w:r>
    </w:p>
    <w:p w:rsidR="006E26D9" w:rsidRDefault="0045346A" w:rsidP="00D65E5D">
      <w:pPr>
        <w:jc w:val="both"/>
        <w:rPr>
          <w:rFonts w:asciiTheme="majorHAnsi" w:hAnsiTheme="majorHAnsi"/>
          <w:szCs w:val="24"/>
        </w:rPr>
      </w:pPr>
      <w:r>
        <w:rPr>
          <w:rFonts w:asciiTheme="majorHAnsi" w:hAnsiTheme="majorHAnsi"/>
          <w:szCs w:val="24"/>
        </w:rPr>
        <w:t>We analyse</w:t>
      </w:r>
      <w:r w:rsidR="00F77E5D">
        <w:rPr>
          <w:rFonts w:asciiTheme="majorHAnsi" w:hAnsiTheme="majorHAnsi"/>
          <w:szCs w:val="24"/>
        </w:rPr>
        <w:t>d</w:t>
      </w:r>
      <w:r>
        <w:rPr>
          <w:rFonts w:asciiTheme="majorHAnsi" w:hAnsiTheme="majorHAnsi"/>
          <w:szCs w:val="24"/>
        </w:rPr>
        <w:t xml:space="preserve"> the data first </w:t>
      </w:r>
      <w:r w:rsidR="006B33EE">
        <w:rPr>
          <w:rFonts w:asciiTheme="majorHAnsi" w:hAnsiTheme="majorHAnsi"/>
          <w:szCs w:val="24"/>
        </w:rPr>
        <w:t xml:space="preserve">with a conditional </w:t>
      </w:r>
      <w:proofErr w:type="spellStart"/>
      <w:r w:rsidR="006B33EE">
        <w:rPr>
          <w:rFonts w:asciiTheme="majorHAnsi" w:hAnsiTheme="majorHAnsi"/>
          <w:szCs w:val="24"/>
        </w:rPr>
        <w:t>logit</w:t>
      </w:r>
      <w:proofErr w:type="spellEnd"/>
      <w:r w:rsidR="006B33EE">
        <w:rPr>
          <w:rFonts w:asciiTheme="majorHAnsi" w:hAnsiTheme="majorHAnsi"/>
          <w:szCs w:val="24"/>
        </w:rPr>
        <w:t xml:space="preserve"> model, </w:t>
      </w:r>
      <w:r>
        <w:rPr>
          <w:rFonts w:asciiTheme="majorHAnsi" w:hAnsiTheme="majorHAnsi"/>
          <w:szCs w:val="24"/>
        </w:rPr>
        <w:t>and then with a</w:t>
      </w:r>
      <w:r w:rsidR="00811056" w:rsidRPr="00811056">
        <w:rPr>
          <w:rFonts w:asciiTheme="majorHAnsi" w:hAnsiTheme="majorHAnsi"/>
          <w:szCs w:val="24"/>
        </w:rPr>
        <w:t xml:space="preserve"> </w:t>
      </w:r>
      <w:r w:rsidR="001D4A95" w:rsidRPr="00811056">
        <w:rPr>
          <w:rFonts w:asciiTheme="majorHAnsi" w:hAnsiTheme="majorHAnsi"/>
          <w:szCs w:val="24"/>
        </w:rPr>
        <w:t>Latent Class Model (LCM)</w:t>
      </w:r>
      <w:r w:rsidR="008876C5" w:rsidRPr="00811056">
        <w:rPr>
          <w:rFonts w:asciiTheme="majorHAnsi" w:hAnsiTheme="majorHAnsi"/>
          <w:szCs w:val="24"/>
        </w:rPr>
        <w:t xml:space="preserve"> </w:t>
      </w:r>
      <w:r w:rsidR="001D4A95" w:rsidRPr="00811056">
        <w:rPr>
          <w:rFonts w:asciiTheme="majorHAnsi" w:hAnsiTheme="majorHAnsi"/>
          <w:szCs w:val="24"/>
        </w:rPr>
        <w:t xml:space="preserve">to </w:t>
      </w:r>
      <w:r w:rsidR="006B33EE">
        <w:rPr>
          <w:rFonts w:asciiTheme="majorHAnsi" w:hAnsiTheme="majorHAnsi"/>
          <w:szCs w:val="24"/>
        </w:rPr>
        <w:t>account for serial correlation of choices as well as preference heterogeneity</w:t>
      </w:r>
      <w:r w:rsidR="008876C5" w:rsidRPr="00811056">
        <w:rPr>
          <w:rFonts w:asciiTheme="majorHAnsi" w:hAnsiTheme="majorHAnsi"/>
          <w:szCs w:val="24"/>
        </w:rPr>
        <w:t xml:space="preserve">. </w:t>
      </w:r>
      <w:r w:rsidR="002B7834">
        <w:rPr>
          <w:rFonts w:asciiTheme="majorHAnsi" w:hAnsiTheme="majorHAnsi"/>
          <w:szCs w:val="24"/>
        </w:rPr>
        <w:t>T</w:t>
      </w:r>
      <w:r w:rsidR="001D4A95" w:rsidRPr="00811056">
        <w:rPr>
          <w:rFonts w:asciiTheme="majorHAnsi" w:hAnsiTheme="majorHAnsi"/>
          <w:szCs w:val="24"/>
        </w:rPr>
        <w:t>he LCM intrinsically sorts respondents into groups (or classes) that have similar</w:t>
      </w:r>
      <w:r w:rsidR="006E26D9" w:rsidRPr="00811056">
        <w:rPr>
          <w:rFonts w:asciiTheme="majorHAnsi" w:hAnsiTheme="majorHAnsi"/>
          <w:szCs w:val="24"/>
        </w:rPr>
        <w:t xml:space="preserve"> preferences </w:t>
      </w:r>
      <w:r w:rsidR="006E39B4">
        <w:rPr>
          <w:rFonts w:asciiTheme="majorHAnsi" w:hAnsiTheme="majorHAnsi"/>
          <w:szCs w:val="24"/>
        </w:rPr>
        <w:t xml:space="preserve">(or utility for GP practice characteristics) </w:t>
      </w:r>
      <w:r w:rsidR="006E26D9" w:rsidRPr="00811056">
        <w:rPr>
          <w:rFonts w:asciiTheme="majorHAnsi" w:hAnsiTheme="majorHAnsi"/>
          <w:szCs w:val="24"/>
        </w:rPr>
        <w:t xml:space="preserve">and identifies individual characteristics associated with </w:t>
      </w:r>
      <w:r w:rsidR="001D4A95" w:rsidRPr="00811056">
        <w:rPr>
          <w:rFonts w:asciiTheme="majorHAnsi" w:hAnsiTheme="majorHAnsi"/>
          <w:szCs w:val="24"/>
        </w:rPr>
        <w:t xml:space="preserve">group membership </w:t>
      </w:r>
      <w:r w:rsidR="0060349B">
        <w:rPr>
          <w:rFonts w:asciiTheme="majorHAnsi" w:hAnsiTheme="majorHAnsi"/>
          <w:szCs w:val="24"/>
        </w:rPr>
        <w:fldChar w:fldCharType="begin">
          <w:fldData xml:space="preserve">PEVuZE5vdGU+PENpdGU+PEF1dGhvcj5Ib2xlPC9BdXRob3I+PFllYXI+MjAwODwvWWVhcj48UmVj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</w:fldData>
        </w:fldChar>
      </w:r>
      <w:r w:rsidR="00B86ABC">
        <w:rPr>
          <w:rFonts w:asciiTheme="majorHAnsi" w:hAnsiTheme="majorHAnsi"/>
          <w:szCs w:val="24"/>
        </w:rPr>
        <w:instrText xml:space="preserve"> ADDIN EN.CITE </w:instrText>
      </w:r>
      <w:r w:rsidR="0060349B">
        <w:rPr>
          <w:rFonts w:asciiTheme="majorHAnsi" w:hAnsiTheme="majorHAnsi"/>
          <w:szCs w:val="24"/>
        </w:rPr>
        <w:fldChar w:fldCharType="begin">
          <w:fldData xml:space="preserve">PEVuZE5vdGU+PENpdGU+PEF1dGhvcj5Ib2xlPC9BdXRob3I+PFllYXI+MjAwODwvWWVhcj48UmVj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</w:fldData>
        </w:fldChar>
      </w:r>
      <w:r w:rsidR="00B86ABC">
        <w:rPr>
          <w:rFonts w:asciiTheme="majorHAnsi" w:hAnsiTheme="majorHAnsi"/>
          <w:szCs w:val="24"/>
        </w:rPr>
        <w:instrText xml:space="preserve"> ADDIN EN.CITE.DATA </w:instrText>
      </w:r>
      <w:r w:rsidR="0060349B">
        <w:rPr>
          <w:rFonts w:asciiTheme="majorHAnsi" w:hAnsiTheme="majorHAnsi"/>
          <w:szCs w:val="24"/>
        </w:rPr>
      </w:r>
      <w:r w:rsidR="0060349B">
        <w:rPr>
          <w:rFonts w:asciiTheme="majorHAnsi" w:hAnsiTheme="majorHAnsi"/>
          <w:szCs w:val="24"/>
        </w:rPr>
        <w:fldChar w:fldCharType="end"/>
      </w:r>
      <w:r w:rsidR="0060349B">
        <w:rPr>
          <w:rFonts w:asciiTheme="majorHAnsi" w:hAnsiTheme="majorHAnsi"/>
          <w:szCs w:val="24"/>
        </w:rPr>
      </w:r>
      <w:r w:rsidR="0060349B">
        <w:rPr>
          <w:rFonts w:asciiTheme="majorHAnsi" w:hAnsiTheme="majorHAnsi"/>
          <w:szCs w:val="24"/>
        </w:rPr>
        <w:fldChar w:fldCharType="separate"/>
      </w:r>
      <w:r w:rsidR="006B33EE">
        <w:rPr>
          <w:rFonts w:asciiTheme="majorHAnsi" w:hAnsiTheme="majorHAnsi"/>
          <w:noProof/>
          <w:szCs w:val="24"/>
        </w:rPr>
        <w:t>[</w:t>
      </w:r>
      <w:hyperlink w:anchor="_ENREF_18" w:tooltip="Hole, 2008 #2569" w:history="1">
        <w:r w:rsidR="00B86ABC">
          <w:rPr>
            <w:rFonts w:asciiTheme="majorHAnsi" w:hAnsiTheme="majorHAnsi"/>
            <w:noProof/>
            <w:szCs w:val="24"/>
          </w:rPr>
          <w:t>18-20</w:t>
        </w:r>
      </w:hyperlink>
      <w:r w:rsidR="006B33EE">
        <w:rPr>
          <w:rFonts w:asciiTheme="majorHAnsi" w:hAnsiTheme="majorHAnsi"/>
          <w:noProof/>
          <w:szCs w:val="24"/>
        </w:rPr>
        <w:t>]</w:t>
      </w:r>
      <w:r w:rsidR="0060349B">
        <w:rPr>
          <w:rFonts w:asciiTheme="majorHAnsi" w:hAnsiTheme="majorHAnsi"/>
          <w:szCs w:val="24"/>
        </w:rPr>
        <w:fldChar w:fldCharType="end"/>
      </w:r>
      <w:r w:rsidR="001D4A95" w:rsidRPr="00811056">
        <w:rPr>
          <w:rFonts w:asciiTheme="majorHAnsi" w:hAnsiTheme="majorHAnsi"/>
          <w:szCs w:val="24"/>
        </w:rPr>
        <w:t>.</w:t>
      </w:r>
      <w:r w:rsidR="008876C5" w:rsidRPr="00811056">
        <w:rPr>
          <w:rFonts w:asciiTheme="majorHAnsi" w:hAnsiTheme="majorHAnsi"/>
          <w:szCs w:val="24"/>
        </w:rPr>
        <w:t xml:space="preserve"> </w:t>
      </w:r>
      <w:r w:rsidR="006F668B">
        <w:rPr>
          <w:rFonts w:asciiTheme="majorHAnsi" w:hAnsiTheme="majorHAnsi"/>
          <w:szCs w:val="24"/>
        </w:rPr>
        <w:t xml:space="preserve">The number of groups in a LCM is pre-specified by the analyst, </w:t>
      </w:r>
      <w:r w:rsidR="002B7834">
        <w:rPr>
          <w:rFonts w:asciiTheme="majorHAnsi" w:hAnsiTheme="majorHAnsi"/>
          <w:szCs w:val="24"/>
        </w:rPr>
        <w:t>and the optimal number is chosen from the</w:t>
      </w:r>
      <w:r w:rsidR="006F668B">
        <w:rPr>
          <w:rFonts w:asciiTheme="majorHAnsi" w:hAnsiTheme="majorHAnsi"/>
          <w:szCs w:val="24"/>
        </w:rPr>
        <w:t xml:space="preserve"> ranki</w:t>
      </w:r>
      <w:r w:rsidR="002B7834">
        <w:rPr>
          <w:rFonts w:asciiTheme="majorHAnsi" w:hAnsiTheme="majorHAnsi"/>
          <w:szCs w:val="24"/>
        </w:rPr>
        <w:t>ng of models</w:t>
      </w:r>
      <w:r w:rsidR="006F668B">
        <w:rPr>
          <w:rFonts w:asciiTheme="majorHAnsi" w:hAnsiTheme="majorHAnsi"/>
          <w:szCs w:val="24"/>
        </w:rPr>
        <w:t xml:space="preserve"> based on different goodness-of-fit measure</w:t>
      </w:r>
      <w:r w:rsidR="002B7834">
        <w:rPr>
          <w:rFonts w:asciiTheme="majorHAnsi" w:hAnsiTheme="majorHAnsi"/>
          <w:szCs w:val="24"/>
        </w:rPr>
        <w:t>s</w:t>
      </w:r>
      <w:r w:rsidR="006F668B">
        <w:rPr>
          <w:rFonts w:asciiTheme="majorHAnsi" w:hAnsiTheme="majorHAnsi"/>
          <w:szCs w:val="24"/>
        </w:rPr>
        <w:t xml:space="preserve">, such as the log-likelihood ratio and the Bayesian Information Criteria </w:t>
      </w:r>
      <w:r w:rsidR="0060349B">
        <w:rPr>
          <w:rFonts w:asciiTheme="majorHAnsi" w:hAnsiTheme="majorHAnsi"/>
          <w:szCs w:val="24"/>
        </w:rPr>
        <w:fldChar w:fldCharType="begin"/>
      </w:r>
      <w:r w:rsidR="00B86ABC">
        <w:rPr>
          <w:rFonts w:asciiTheme="majorHAnsi" w:hAnsiTheme="majorHAnsi"/>
          <w:szCs w:val="24"/>
        </w:rPr>
        <w:instrText xml:space="preserve"> ADDIN EN.CITE &lt;EndNote&gt;&lt;Cite&gt;&lt;Author&gt;Hole&lt;/Author&gt;&lt;Year&gt;2008&lt;/Year&gt;&lt;RecNum&gt;2569&lt;/RecNum&gt;&lt;DisplayText&gt;[18]&lt;/DisplayText&gt;&lt;record&gt;&lt;rec-number&gt;2569&lt;/rec-number&gt;&lt;foreign-keys&gt;&lt;key app="EN" db-id="wxwds92tnexxriearsup9f5gfvtxadzxad2x"&gt;2569&lt;/key&gt;&lt;/foreign-keys&gt;&lt;ref-type name="Journal Article"&gt;17&lt;/ref-type&gt;&lt;contributors&gt;&lt;authors&gt;&lt;author&gt;Hole, Arne Risa&lt;/author&gt;&lt;/authors&gt;&lt;/contributors&gt;&lt;titles&gt;&lt;title&gt;Modelling heterogeneity in patients&amp;apos; preferences for the attributes of a general practitioner appointment&lt;/title&gt;&lt;secondary-title&gt;Journal of Health Economics&lt;/secondary-title&gt;&lt;/titles&gt;&lt;pages&gt;1078-1094&lt;/pages&gt;&lt;volume&gt;27&lt;/volume&gt;&lt;number&gt;4&lt;/number&gt;&lt;keywords&gt;&lt;keyword&gt;Discrete choice experiment&lt;/keyword&gt;&lt;keyword&gt;Mixed logit&lt;/keyword&gt;&lt;keyword&gt;Latent class logit&lt;/keyword&gt;&lt;/keywords&gt;&lt;dates&gt;&lt;year&gt;2008&lt;/year&gt;&lt;/dates&gt;&lt;label&gt;DCE 5 ev P&lt;/label&gt;&lt;urls&gt;&lt;related-urls&gt;&lt;url&gt;http://www.sciencedirect.com/science/article/B6V8K-4R7NPWM-H/2/1e3e44deb5f6d7a82310a9454147db1e&lt;/url&gt;&lt;/related-urls&gt;&lt;/urls&gt;&lt;/record&gt;&lt;/Cite&gt;&lt;/EndNote&gt;</w:instrText>
      </w:r>
      <w:r w:rsidR="0060349B">
        <w:rPr>
          <w:rFonts w:asciiTheme="majorHAnsi" w:hAnsiTheme="majorHAnsi"/>
          <w:szCs w:val="24"/>
        </w:rPr>
        <w:fldChar w:fldCharType="separate"/>
      </w:r>
      <w:r w:rsidR="006B33EE">
        <w:rPr>
          <w:rFonts w:asciiTheme="majorHAnsi" w:hAnsiTheme="majorHAnsi"/>
          <w:noProof/>
          <w:szCs w:val="24"/>
        </w:rPr>
        <w:t>[</w:t>
      </w:r>
      <w:hyperlink w:anchor="_ENREF_18" w:tooltip="Hole, 2008 #2569" w:history="1">
        <w:r w:rsidR="00B86ABC">
          <w:rPr>
            <w:rFonts w:asciiTheme="majorHAnsi" w:hAnsiTheme="majorHAnsi"/>
            <w:noProof/>
            <w:szCs w:val="24"/>
          </w:rPr>
          <w:t>18</w:t>
        </w:r>
      </w:hyperlink>
      <w:r w:rsidR="006B33EE">
        <w:rPr>
          <w:rFonts w:asciiTheme="majorHAnsi" w:hAnsiTheme="majorHAnsi"/>
          <w:noProof/>
          <w:szCs w:val="24"/>
        </w:rPr>
        <w:t>]</w:t>
      </w:r>
      <w:r w:rsidR="0060349B">
        <w:rPr>
          <w:rFonts w:asciiTheme="majorHAnsi" w:hAnsiTheme="majorHAnsi"/>
          <w:szCs w:val="24"/>
        </w:rPr>
        <w:fldChar w:fldCharType="end"/>
      </w:r>
      <w:r w:rsidR="006F668B">
        <w:rPr>
          <w:rFonts w:asciiTheme="majorHAnsi" w:hAnsiTheme="majorHAnsi"/>
          <w:szCs w:val="24"/>
        </w:rPr>
        <w:t>.</w:t>
      </w:r>
    </w:p>
    <w:p w:rsidR="00F77122" w:rsidRDefault="00F77122" w:rsidP="00F77122">
      <w:pPr>
        <w:spacing w:after="0"/>
        <w:jc w:val="both"/>
        <w:rPr>
          <w:rFonts w:asciiTheme="majorHAnsi" w:hAnsiTheme="majorHAnsi"/>
        </w:rPr>
      </w:pPr>
      <w:r>
        <w:rPr>
          <w:rFonts w:asciiTheme="majorHAnsi" w:hAnsiTheme="majorHAnsi"/>
        </w:rPr>
        <w:t xml:space="preserve">To characterize each group, respondents </w:t>
      </w:r>
      <w:r w:rsidR="002B7834">
        <w:rPr>
          <w:rFonts w:asciiTheme="majorHAnsi" w:hAnsiTheme="majorHAnsi"/>
        </w:rPr>
        <w:t>we</w:t>
      </w:r>
      <w:r>
        <w:rPr>
          <w:rFonts w:asciiTheme="majorHAnsi" w:hAnsiTheme="majorHAnsi"/>
        </w:rPr>
        <w:t>re assigned to a group based on the largest of their posterior group membership probabilities. Descriptive statistics for each group are then compared</w:t>
      </w:r>
      <w:r w:rsidR="00071999">
        <w:rPr>
          <w:rFonts w:asciiTheme="majorHAnsi" w:hAnsiTheme="majorHAnsi"/>
        </w:rPr>
        <w:t xml:space="preserve"> in Table 3</w:t>
      </w:r>
      <w:r>
        <w:rPr>
          <w:rFonts w:asciiTheme="majorHAnsi" w:hAnsiTheme="majorHAnsi"/>
        </w:rPr>
        <w:t xml:space="preserve">. </w:t>
      </w:r>
    </w:p>
    <w:p w:rsidR="00F77122" w:rsidRPr="006E39B4" w:rsidRDefault="00F77122" w:rsidP="00F77122">
      <w:pPr>
        <w:spacing w:after="0"/>
        <w:jc w:val="both"/>
        <w:rPr>
          <w:rFonts w:asciiTheme="majorHAnsi" w:hAnsiTheme="majorHAnsi"/>
        </w:rPr>
      </w:pPr>
    </w:p>
    <w:p w:rsidR="006E26D9" w:rsidRPr="00811056" w:rsidRDefault="00F77122" w:rsidP="00FB113A">
      <w:pPr>
        <w:spacing w:after="0"/>
        <w:jc w:val="both"/>
        <w:rPr>
          <w:rFonts w:asciiTheme="majorHAnsi" w:hAnsiTheme="majorHAnsi"/>
        </w:rPr>
      </w:pPr>
      <w:r>
        <w:rPr>
          <w:rFonts w:asciiTheme="majorHAnsi" w:eastAsia="Calibri" w:hAnsiTheme="majorHAnsi" w:cs="Calibri"/>
          <w:color w:val="231F20"/>
          <w:szCs w:val="24"/>
        </w:rPr>
        <w:t>Finally, t</w:t>
      </w:r>
      <w:r w:rsidR="003376A5" w:rsidRPr="00811056">
        <w:rPr>
          <w:rFonts w:asciiTheme="majorHAnsi" w:eastAsia="Calibri" w:hAnsiTheme="majorHAnsi" w:cs="Calibri"/>
          <w:color w:val="231F20"/>
          <w:szCs w:val="24"/>
        </w:rPr>
        <w:t xml:space="preserve">o </w:t>
      </w:r>
      <w:r w:rsidR="006E39B4">
        <w:rPr>
          <w:rFonts w:asciiTheme="majorHAnsi" w:eastAsia="Calibri" w:hAnsiTheme="majorHAnsi" w:cs="Calibri"/>
          <w:color w:val="231F20"/>
          <w:szCs w:val="24"/>
        </w:rPr>
        <w:t>further illustrate</w:t>
      </w:r>
      <w:r w:rsidR="003376A5" w:rsidRPr="00811056">
        <w:rPr>
          <w:rFonts w:asciiTheme="majorHAnsi" w:eastAsia="Calibri" w:hAnsiTheme="majorHAnsi" w:cs="Calibri"/>
          <w:color w:val="231F20"/>
          <w:szCs w:val="24"/>
        </w:rPr>
        <w:t xml:space="preserve"> the </w:t>
      </w:r>
      <w:r w:rsidR="006F668B">
        <w:rPr>
          <w:rFonts w:asciiTheme="majorHAnsi" w:eastAsia="Calibri" w:hAnsiTheme="majorHAnsi" w:cs="Calibri"/>
          <w:color w:val="231F20"/>
          <w:szCs w:val="24"/>
        </w:rPr>
        <w:t>preferences of the different groups</w:t>
      </w:r>
      <w:r w:rsidR="003376A5" w:rsidRPr="00811056">
        <w:rPr>
          <w:rFonts w:asciiTheme="majorHAnsi" w:eastAsia="Calibri" w:hAnsiTheme="majorHAnsi" w:cs="Calibri"/>
          <w:color w:val="231F20"/>
          <w:szCs w:val="24"/>
        </w:rPr>
        <w:t>, c</w:t>
      </w:r>
      <w:r w:rsidR="006E26D9" w:rsidRPr="00811056">
        <w:rPr>
          <w:rFonts w:asciiTheme="majorHAnsi" w:eastAsia="Calibri" w:hAnsiTheme="majorHAnsi" w:cs="Calibri"/>
          <w:color w:val="231F20"/>
          <w:szCs w:val="24"/>
        </w:rPr>
        <w:t xml:space="preserve">oefficient estimates derived </w:t>
      </w:r>
      <w:r w:rsidR="003376A5" w:rsidRPr="00811056">
        <w:rPr>
          <w:rFonts w:asciiTheme="majorHAnsi" w:eastAsia="Calibri" w:hAnsiTheme="majorHAnsi" w:cs="Calibri"/>
          <w:color w:val="231F20"/>
          <w:szCs w:val="24"/>
        </w:rPr>
        <w:t xml:space="preserve">for each </w:t>
      </w:r>
      <w:r w:rsidR="00CD22C9">
        <w:rPr>
          <w:rFonts w:asciiTheme="majorHAnsi" w:eastAsia="Calibri" w:hAnsiTheme="majorHAnsi" w:cs="Calibri"/>
          <w:color w:val="231F20"/>
          <w:szCs w:val="24"/>
        </w:rPr>
        <w:t>group</w:t>
      </w:r>
      <w:r w:rsidR="00CD7A4D">
        <w:rPr>
          <w:rFonts w:asciiTheme="majorHAnsi" w:eastAsia="Calibri" w:hAnsiTheme="majorHAnsi" w:cs="Calibri"/>
          <w:color w:val="231F20"/>
          <w:szCs w:val="24"/>
        </w:rPr>
        <w:t>’s</w:t>
      </w:r>
      <w:r w:rsidR="003376A5" w:rsidRPr="00811056">
        <w:rPr>
          <w:rFonts w:asciiTheme="majorHAnsi" w:eastAsia="Calibri" w:hAnsiTheme="majorHAnsi" w:cs="Calibri"/>
          <w:color w:val="231F20"/>
          <w:szCs w:val="24"/>
        </w:rPr>
        <w:t xml:space="preserve"> </w:t>
      </w:r>
      <w:r w:rsidR="006F668B">
        <w:rPr>
          <w:rFonts w:asciiTheme="majorHAnsi" w:eastAsia="Calibri" w:hAnsiTheme="majorHAnsi" w:cs="Calibri"/>
          <w:color w:val="231F20"/>
          <w:szCs w:val="24"/>
        </w:rPr>
        <w:t>utility function are</w:t>
      </w:r>
      <w:r w:rsidR="006E26D9" w:rsidRPr="00811056">
        <w:rPr>
          <w:rFonts w:asciiTheme="majorHAnsi" w:eastAsia="Calibri" w:hAnsiTheme="majorHAnsi" w:cs="Calibri"/>
          <w:color w:val="231F20"/>
          <w:szCs w:val="24"/>
        </w:rPr>
        <w:t xml:space="preserve"> used to predict </w:t>
      </w:r>
      <w:r w:rsidR="003376A5" w:rsidRPr="00811056">
        <w:rPr>
          <w:rFonts w:asciiTheme="majorHAnsi" w:eastAsia="Calibri" w:hAnsiTheme="majorHAnsi" w:cs="Calibri"/>
          <w:color w:val="231F20"/>
          <w:szCs w:val="24"/>
        </w:rPr>
        <w:t>the proportion of people willing to register with</w:t>
      </w:r>
      <w:r w:rsidR="006E26D9" w:rsidRPr="00811056">
        <w:rPr>
          <w:rFonts w:asciiTheme="majorHAnsi" w:eastAsia="Calibri" w:hAnsiTheme="majorHAnsi" w:cs="Calibri"/>
          <w:color w:val="231F20"/>
          <w:szCs w:val="24"/>
        </w:rPr>
        <w:t xml:space="preserve"> </w:t>
      </w:r>
      <w:r w:rsidR="006E26D9" w:rsidRPr="00811056">
        <w:rPr>
          <w:rFonts w:asciiTheme="majorHAnsi" w:hAnsiTheme="majorHAnsi" w:cstheme="minorHAnsi"/>
        </w:rPr>
        <w:t xml:space="preserve">a practice </w:t>
      </w:r>
      <w:r w:rsidR="006E26D9" w:rsidRPr="00811056">
        <w:rPr>
          <w:rFonts w:asciiTheme="majorHAnsi" w:hAnsiTheme="majorHAnsi"/>
          <w:szCs w:val="24"/>
        </w:rPr>
        <w:t xml:space="preserve">outside </w:t>
      </w:r>
      <w:r w:rsidR="006E39B4">
        <w:rPr>
          <w:rFonts w:asciiTheme="majorHAnsi" w:hAnsiTheme="majorHAnsi"/>
          <w:szCs w:val="24"/>
        </w:rPr>
        <w:t>the neighbourhood</w:t>
      </w:r>
      <w:r w:rsidR="006E39B4" w:rsidRPr="00811056">
        <w:rPr>
          <w:rFonts w:asciiTheme="majorHAnsi" w:eastAsia="Calibri" w:hAnsiTheme="majorHAnsi" w:cs="Calibri"/>
          <w:color w:val="231F20"/>
          <w:szCs w:val="24"/>
        </w:rPr>
        <w:t>, under various scenarios</w:t>
      </w:r>
      <w:r w:rsidR="006E26D9" w:rsidRPr="00811056">
        <w:rPr>
          <w:rFonts w:asciiTheme="majorHAnsi" w:eastAsia="Calibri" w:hAnsiTheme="majorHAnsi" w:cs="Calibri"/>
          <w:color w:val="231F20"/>
          <w:szCs w:val="24"/>
        </w:rPr>
        <w:t>. In essence, th</w:t>
      </w:r>
      <w:r w:rsidR="003376A5" w:rsidRPr="00811056">
        <w:rPr>
          <w:rFonts w:asciiTheme="majorHAnsi" w:eastAsia="Calibri" w:hAnsiTheme="majorHAnsi" w:cs="Calibri"/>
          <w:color w:val="231F20"/>
          <w:szCs w:val="24"/>
        </w:rPr>
        <w:t>is</w:t>
      </w:r>
      <w:r w:rsidR="006E26D9" w:rsidRPr="00811056">
        <w:rPr>
          <w:rFonts w:asciiTheme="majorHAnsi" w:eastAsia="Calibri" w:hAnsiTheme="majorHAnsi" w:cs="Calibri"/>
          <w:color w:val="231F20"/>
          <w:szCs w:val="24"/>
        </w:rPr>
        <w:t xml:space="preserve"> </w:t>
      </w:r>
      <w:r w:rsidR="003376A5" w:rsidRPr="00811056">
        <w:rPr>
          <w:rFonts w:asciiTheme="majorHAnsi" w:eastAsia="Calibri" w:hAnsiTheme="majorHAnsi" w:cs="Calibri"/>
          <w:color w:val="231F20"/>
          <w:szCs w:val="24"/>
        </w:rPr>
        <w:t>simulation</w:t>
      </w:r>
      <w:r w:rsidR="006E26D9" w:rsidRPr="00811056">
        <w:rPr>
          <w:rFonts w:asciiTheme="majorHAnsi" w:eastAsia="Calibri" w:hAnsiTheme="majorHAnsi" w:cs="Calibri"/>
          <w:color w:val="231F20"/>
          <w:szCs w:val="24"/>
        </w:rPr>
        <w:t xml:space="preserve"> assumes that </w:t>
      </w:r>
      <w:r w:rsidR="006E26D9" w:rsidRPr="00811056">
        <w:rPr>
          <w:rFonts w:asciiTheme="majorHAnsi" w:eastAsia="Calibri" w:hAnsiTheme="majorHAnsi" w:cs="Calibri"/>
          <w:color w:val="231F20"/>
          <w:szCs w:val="24"/>
        </w:rPr>
        <w:lastRenderedPageBreak/>
        <w:t>respondent</w:t>
      </w:r>
      <w:r w:rsidR="00FB113A" w:rsidRPr="00811056">
        <w:rPr>
          <w:rFonts w:asciiTheme="majorHAnsi" w:eastAsia="Calibri" w:hAnsiTheme="majorHAnsi" w:cs="Calibri"/>
          <w:color w:val="231F20"/>
          <w:szCs w:val="24"/>
        </w:rPr>
        <w:t>s choose</w:t>
      </w:r>
      <w:r w:rsidR="006E26D9" w:rsidRPr="00811056">
        <w:rPr>
          <w:rFonts w:asciiTheme="majorHAnsi" w:eastAsia="Calibri" w:hAnsiTheme="majorHAnsi" w:cs="Calibri"/>
          <w:color w:val="231F20"/>
          <w:szCs w:val="24"/>
        </w:rPr>
        <w:t xml:space="preserve"> the practice </w:t>
      </w:r>
      <w:r w:rsidR="008876C5" w:rsidRPr="00811056">
        <w:rPr>
          <w:rFonts w:asciiTheme="majorHAnsi" w:eastAsia="Calibri" w:hAnsiTheme="majorHAnsi" w:cs="Calibri"/>
          <w:color w:val="231F20"/>
          <w:szCs w:val="24"/>
        </w:rPr>
        <w:t>from</w:t>
      </w:r>
      <w:r w:rsidR="006E26D9" w:rsidRPr="00811056">
        <w:rPr>
          <w:rFonts w:asciiTheme="majorHAnsi" w:eastAsia="Calibri" w:hAnsiTheme="majorHAnsi" w:cs="Calibri"/>
          <w:color w:val="231F20"/>
          <w:szCs w:val="24"/>
        </w:rPr>
        <w:t xml:space="preserve"> which </w:t>
      </w:r>
      <w:r w:rsidR="00FB113A" w:rsidRPr="00811056">
        <w:rPr>
          <w:rFonts w:asciiTheme="majorHAnsi" w:eastAsia="Calibri" w:hAnsiTheme="majorHAnsi" w:cs="Calibri"/>
          <w:color w:val="231F20"/>
          <w:szCs w:val="24"/>
        </w:rPr>
        <w:t>they</w:t>
      </w:r>
      <w:r w:rsidR="006E26D9" w:rsidRPr="00811056">
        <w:rPr>
          <w:rFonts w:asciiTheme="majorHAnsi" w:eastAsia="Calibri" w:hAnsiTheme="majorHAnsi" w:cs="Calibri"/>
          <w:color w:val="231F20"/>
          <w:szCs w:val="24"/>
        </w:rPr>
        <w:t xml:space="preserve"> </w:t>
      </w:r>
      <w:r w:rsidR="00FB113A" w:rsidRPr="00811056">
        <w:rPr>
          <w:rFonts w:asciiTheme="majorHAnsi" w:eastAsia="Calibri" w:hAnsiTheme="majorHAnsi" w:cs="Calibri"/>
          <w:color w:val="231F20"/>
          <w:szCs w:val="24"/>
        </w:rPr>
        <w:t>derive</w:t>
      </w:r>
      <w:r w:rsidR="006E26D9" w:rsidRPr="00811056">
        <w:rPr>
          <w:rFonts w:asciiTheme="majorHAnsi" w:eastAsia="Calibri" w:hAnsiTheme="majorHAnsi" w:cs="Calibri"/>
          <w:color w:val="231F20"/>
          <w:szCs w:val="24"/>
        </w:rPr>
        <w:t xml:space="preserve"> the highest utility. </w:t>
      </w:r>
      <w:r>
        <w:rPr>
          <w:rFonts w:asciiTheme="majorHAnsi" w:hAnsiTheme="majorHAnsi" w:cs="Calibri"/>
          <w:szCs w:val="24"/>
        </w:rPr>
        <w:t>First we estimated a (</w:t>
      </w:r>
      <w:r w:rsidR="006E26D9" w:rsidRPr="00811056">
        <w:rPr>
          <w:rFonts w:asciiTheme="majorHAnsi" w:hAnsiTheme="majorHAnsi" w:cs="Calibri"/>
          <w:szCs w:val="24"/>
        </w:rPr>
        <w:t>baseline</w:t>
      </w:r>
      <w:r w:rsidRPr="00F77122">
        <w:rPr>
          <w:rFonts w:asciiTheme="majorHAnsi" w:eastAsia="Calibri" w:hAnsiTheme="majorHAnsi" w:cs="Calibri"/>
          <w:color w:val="231F20"/>
          <w:szCs w:val="24"/>
        </w:rPr>
        <w:t>)</w:t>
      </w:r>
      <w:r w:rsidR="006E26D9" w:rsidRPr="00F77122">
        <w:rPr>
          <w:rFonts w:asciiTheme="majorHAnsi" w:eastAsia="Calibri" w:hAnsiTheme="majorHAnsi" w:cs="Calibri"/>
          <w:color w:val="231F20"/>
          <w:szCs w:val="24"/>
        </w:rPr>
        <w:t xml:space="preserve"> </w:t>
      </w:r>
      <w:r w:rsidR="00291DEA" w:rsidRPr="00F77122">
        <w:rPr>
          <w:rFonts w:asciiTheme="majorHAnsi" w:eastAsia="Calibri" w:hAnsiTheme="majorHAnsi" w:cs="Calibri"/>
          <w:color w:val="231F20"/>
          <w:szCs w:val="24"/>
        </w:rPr>
        <w:t>situation</w:t>
      </w:r>
      <w:r w:rsidR="006E26D9" w:rsidRPr="00F77122">
        <w:rPr>
          <w:rFonts w:asciiTheme="majorHAnsi" w:eastAsia="Calibri" w:hAnsiTheme="majorHAnsi" w:cs="Calibri"/>
          <w:color w:val="231F20"/>
          <w:szCs w:val="24"/>
        </w:rPr>
        <w:t xml:space="preserve"> reflecting typical characteristics of GP practices available both inside and outside the neighbourhood</w:t>
      </w:r>
      <w:r w:rsidRPr="00F77122">
        <w:rPr>
          <w:rFonts w:asciiTheme="majorHAnsi" w:eastAsia="Calibri" w:hAnsiTheme="majorHAnsi" w:cs="Calibri"/>
          <w:color w:val="231F20"/>
          <w:szCs w:val="24"/>
        </w:rPr>
        <w:t xml:space="preserve">. Here it is assumed that in general individuals </w:t>
      </w:r>
      <w:r>
        <w:rPr>
          <w:rFonts w:asciiTheme="majorHAnsi" w:eastAsia="Calibri" w:hAnsiTheme="majorHAnsi" w:cs="Calibri"/>
          <w:color w:val="231F20"/>
          <w:szCs w:val="24"/>
        </w:rPr>
        <w:t>should be able to</w:t>
      </w:r>
      <w:r w:rsidRPr="00F77122">
        <w:rPr>
          <w:rFonts w:asciiTheme="majorHAnsi" w:eastAsia="Calibri" w:hAnsiTheme="majorHAnsi" w:cs="Calibri"/>
          <w:color w:val="231F20"/>
          <w:szCs w:val="24"/>
        </w:rPr>
        <w:t xml:space="preserve"> choose between two practices that are able to offer same day appointments, are both open at lunchtime</w:t>
      </w:r>
      <w:r w:rsidR="003174D6">
        <w:rPr>
          <w:rFonts w:asciiTheme="majorHAnsi" w:eastAsia="Calibri" w:hAnsiTheme="majorHAnsi" w:cs="Calibri"/>
          <w:color w:val="231F20"/>
          <w:szCs w:val="24"/>
        </w:rPr>
        <w:t xml:space="preserve"> </w:t>
      </w:r>
      <w:r w:rsidR="00CD7A4D">
        <w:rPr>
          <w:rFonts w:asciiTheme="majorHAnsi" w:eastAsia="Calibri" w:hAnsiTheme="majorHAnsi" w:cs="Calibri"/>
          <w:color w:val="231F20"/>
          <w:szCs w:val="24"/>
        </w:rPr>
        <w:t xml:space="preserve">and </w:t>
      </w:r>
      <w:r w:rsidRPr="00F77122">
        <w:rPr>
          <w:rFonts w:asciiTheme="majorHAnsi" w:eastAsia="Calibri" w:hAnsiTheme="majorHAnsi" w:cs="Calibri"/>
          <w:color w:val="231F20"/>
          <w:szCs w:val="24"/>
        </w:rPr>
        <w:t xml:space="preserve">are both meeting patients’ needs, but neither one offers extended opening hours (either weekends or </w:t>
      </w:r>
      <w:r>
        <w:rPr>
          <w:rFonts w:asciiTheme="majorHAnsi" w:eastAsia="Calibri" w:hAnsiTheme="majorHAnsi" w:cs="Calibri"/>
          <w:color w:val="231F20"/>
          <w:szCs w:val="24"/>
        </w:rPr>
        <w:t>mornings/</w:t>
      </w:r>
      <w:r w:rsidRPr="00F77122">
        <w:rPr>
          <w:rFonts w:asciiTheme="majorHAnsi" w:eastAsia="Calibri" w:hAnsiTheme="majorHAnsi" w:cs="Calibri"/>
          <w:color w:val="231F20"/>
          <w:szCs w:val="24"/>
        </w:rPr>
        <w:t xml:space="preserve">evenings), and finally the practice inside the neighbourhood has a good knowledge of local </w:t>
      </w:r>
      <w:r w:rsidR="00DF7303">
        <w:rPr>
          <w:rFonts w:asciiTheme="majorHAnsi" w:eastAsia="Calibri" w:hAnsiTheme="majorHAnsi" w:cs="Calibri"/>
          <w:color w:val="231F20"/>
          <w:szCs w:val="24"/>
        </w:rPr>
        <w:t xml:space="preserve">health </w:t>
      </w:r>
      <w:r w:rsidRPr="00F77122">
        <w:rPr>
          <w:rFonts w:asciiTheme="majorHAnsi" w:eastAsia="Calibri" w:hAnsiTheme="majorHAnsi" w:cs="Calibri"/>
          <w:color w:val="231F20"/>
          <w:szCs w:val="24"/>
        </w:rPr>
        <w:t>services while the practice outside the neighbourhood does not.</w:t>
      </w:r>
      <w:r>
        <w:rPr>
          <w:rFonts w:asciiTheme="majorHAnsi" w:eastAsia="Calibri" w:hAnsiTheme="majorHAnsi" w:cs="Calibri"/>
          <w:color w:val="231F20"/>
          <w:szCs w:val="24"/>
        </w:rPr>
        <w:t xml:space="preserve"> Following this baseline scenario, we estimate the uptake of</w:t>
      </w:r>
      <w:r w:rsidR="00CD7A4D">
        <w:rPr>
          <w:rFonts w:asciiTheme="majorHAnsi" w:eastAsia="Calibri" w:hAnsiTheme="majorHAnsi" w:cs="Calibri"/>
          <w:color w:val="231F20"/>
          <w:szCs w:val="24"/>
        </w:rPr>
        <w:t xml:space="preserve"> an</w:t>
      </w:r>
      <w:r>
        <w:rPr>
          <w:rFonts w:asciiTheme="majorHAnsi" w:eastAsia="Calibri" w:hAnsiTheme="majorHAnsi" w:cs="Calibri"/>
          <w:color w:val="231F20"/>
          <w:szCs w:val="24"/>
        </w:rPr>
        <w:t xml:space="preserve"> outside </w:t>
      </w:r>
      <w:r w:rsidR="00DF7303">
        <w:rPr>
          <w:rFonts w:asciiTheme="majorHAnsi" w:eastAsia="Calibri" w:hAnsiTheme="majorHAnsi" w:cs="Calibri"/>
          <w:color w:val="231F20"/>
          <w:szCs w:val="24"/>
        </w:rPr>
        <w:t xml:space="preserve">the neighbourhood </w:t>
      </w:r>
      <w:r>
        <w:rPr>
          <w:rFonts w:asciiTheme="majorHAnsi" w:eastAsia="Calibri" w:hAnsiTheme="majorHAnsi" w:cs="Calibri"/>
          <w:color w:val="231F20"/>
          <w:szCs w:val="24"/>
        </w:rPr>
        <w:t xml:space="preserve">practice under </w:t>
      </w:r>
      <w:r w:rsidR="00811056">
        <w:rPr>
          <w:rFonts w:asciiTheme="majorHAnsi" w:hAnsiTheme="majorHAnsi"/>
        </w:rPr>
        <w:t>three</w:t>
      </w:r>
      <w:r w:rsidR="003376A5" w:rsidRPr="00811056">
        <w:rPr>
          <w:rFonts w:asciiTheme="majorHAnsi" w:hAnsiTheme="majorHAnsi"/>
        </w:rPr>
        <w:t xml:space="preserve"> types of scenarios</w:t>
      </w:r>
      <w:r w:rsidR="006E26D9" w:rsidRPr="00811056">
        <w:rPr>
          <w:rFonts w:asciiTheme="majorHAnsi" w:hAnsiTheme="majorHAnsi"/>
        </w:rPr>
        <w:t>:</w:t>
      </w:r>
    </w:p>
    <w:p w:rsidR="006E26D9" w:rsidRPr="006E39B4" w:rsidRDefault="006E39B4" w:rsidP="006E39B4">
      <w:pPr>
        <w:spacing w:after="0"/>
        <w:jc w:val="both"/>
        <w:rPr>
          <w:rFonts w:asciiTheme="majorHAnsi" w:hAnsiTheme="majorHAnsi"/>
        </w:rPr>
      </w:pPr>
      <w:r w:rsidRPr="006E39B4">
        <w:rPr>
          <w:rFonts w:asciiTheme="majorHAnsi" w:hAnsiTheme="majorHAnsi"/>
        </w:rPr>
        <w:t xml:space="preserve">- </w:t>
      </w:r>
      <w:proofErr w:type="gramStart"/>
      <w:r w:rsidR="006E26D9" w:rsidRPr="006E39B4">
        <w:rPr>
          <w:rFonts w:asciiTheme="majorHAnsi" w:hAnsiTheme="majorHAnsi"/>
        </w:rPr>
        <w:t>where</w:t>
      </w:r>
      <w:proofErr w:type="gramEnd"/>
      <w:r w:rsidR="006E26D9" w:rsidRPr="006E39B4">
        <w:rPr>
          <w:rFonts w:asciiTheme="majorHAnsi" w:hAnsiTheme="majorHAnsi"/>
        </w:rPr>
        <w:t xml:space="preserve"> the practice inside the neighbourhood is </w:t>
      </w:r>
      <w:r w:rsidR="00FB113A" w:rsidRPr="006E39B4">
        <w:rPr>
          <w:rFonts w:asciiTheme="majorHAnsi" w:hAnsiTheme="majorHAnsi"/>
        </w:rPr>
        <w:t>worse than in the base scenario, either because</w:t>
      </w:r>
      <w:r w:rsidR="006E26D9" w:rsidRPr="006E39B4">
        <w:rPr>
          <w:rFonts w:asciiTheme="majorHAnsi" w:hAnsiTheme="majorHAnsi"/>
        </w:rPr>
        <w:t xml:space="preserve"> it is busy</w:t>
      </w:r>
      <w:r w:rsidR="002D78A7">
        <w:rPr>
          <w:rFonts w:asciiTheme="majorHAnsi" w:hAnsiTheme="majorHAnsi"/>
        </w:rPr>
        <w:t xml:space="preserve"> </w:t>
      </w:r>
      <w:r w:rsidR="00CB0455">
        <w:rPr>
          <w:rFonts w:asciiTheme="majorHAnsi" w:hAnsiTheme="majorHAnsi"/>
        </w:rPr>
        <w:t xml:space="preserve">(only able to </w:t>
      </w:r>
      <w:r w:rsidR="00813293" w:rsidRPr="006E39B4">
        <w:rPr>
          <w:rFonts w:asciiTheme="majorHAnsi" w:hAnsiTheme="majorHAnsi"/>
        </w:rPr>
        <w:t>offer appointments the next day</w:t>
      </w:r>
      <w:r w:rsidR="00CB0455">
        <w:rPr>
          <w:rFonts w:asciiTheme="majorHAnsi" w:hAnsiTheme="majorHAnsi"/>
        </w:rPr>
        <w:t xml:space="preserve"> rather than the same day</w:t>
      </w:r>
      <w:r w:rsidR="00813293">
        <w:rPr>
          <w:rFonts w:asciiTheme="majorHAnsi" w:hAnsiTheme="majorHAnsi"/>
        </w:rPr>
        <w:t>)</w:t>
      </w:r>
      <w:r w:rsidR="00813293" w:rsidRPr="006E39B4">
        <w:rPr>
          <w:rFonts w:asciiTheme="majorHAnsi" w:hAnsiTheme="majorHAnsi"/>
        </w:rPr>
        <w:t xml:space="preserve"> </w:t>
      </w:r>
      <w:r w:rsidR="002D78A7">
        <w:rPr>
          <w:rFonts w:asciiTheme="majorHAnsi" w:hAnsiTheme="majorHAnsi"/>
        </w:rPr>
        <w:t>to very busy</w:t>
      </w:r>
      <w:r w:rsidR="006E26D9" w:rsidRPr="006E39B4">
        <w:rPr>
          <w:rFonts w:asciiTheme="majorHAnsi" w:hAnsiTheme="majorHAnsi"/>
        </w:rPr>
        <w:t xml:space="preserve"> (</w:t>
      </w:r>
      <w:r w:rsidR="00CB0455">
        <w:rPr>
          <w:rFonts w:asciiTheme="majorHAnsi" w:hAnsiTheme="majorHAnsi"/>
        </w:rPr>
        <w:t xml:space="preserve">only able to </w:t>
      </w:r>
      <w:r w:rsidR="006E26D9" w:rsidRPr="006E39B4">
        <w:rPr>
          <w:rFonts w:asciiTheme="majorHAnsi" w:hAnsiTheme="majorHAnsi"/>
        </w:rPr>
        <w:t>offer appointment</w:t>
      </w:r>
      <w:r w:rsidR="003174D6">
        <w:rPr>
          <w:rFonts w:asciiTheme="majorHAnsi" w:hAnsiTheme="majorHAnsi"/>
        </w:rPr>
        <w:t xml:space="preserve">s </w:t>
      </w:r>
      <w:r w:rsidR="00813293">
        <w:rPr>
          <w:rFonts w:asciiTheme="majorHAnsi" w:hAnsiTheme="majorHAnsi"/>
        </w:rPr>
        <w:t>a few</w:t>
      </w:r>
      <w:r w:rsidR="006E26D9" w:rsidRPr="006E39B4">
        <w:rPr>
          <w:rFonts w:asciiTheme="majorHAnsi" w:hAnsiTheme="majorHAnsi"/>
        </w:rPr>
        <w:t xml:space="preserve"> days </w:t>
      </w:r>
      <w:r w:rsidR="00813293">
        <w:rPr>
          <w:rFonts w:asciiTheme="majorHAnsi" w:hAnsiTheme="majorHAnsi"/>
        </w:rPr>
        <w:t>later</w:t>
      </w:r>
      <w:r w:rsidR="006E26D9" w:rsidRPr="006E39B4">
        <w:rPr>
          <w:rFonts w:asciiTheme="majorHAnsi" w:hAnsiTheme="majorHAnsi"/>
        </w:rPr>
        <w:t xml:space="preserve">) or </w:t>
      </w:r>
      <w:r w:rsidR="00DF7303">
        <w:rPr>
          <w:rFonts w:asciiTheme="majorHAnsi" w:hAnsiTheme="majorHAnsi"/>
        </w:rPr>
        <w:t xml:space="preserve">does </w:t>
      </w:r>
      <w:r w:rsidR="006E26D9" w:rsidRPr="006E39B4">
        <w:rPr>
          <w:rFonts w:asciiTheme="majorHAnsi" w:hAnsiTheme="majorHAnsi"/>
        </w:rPr>
        <w:t>not meet patients’ needs ;</w:t>
      </w:r>
    </w:p>
    <w:p w:rsidR="006E26D9" w:rsidRPr="006E39B4" w:rsidRDefault="006E39B4" w:rsidP="006E39B4">
      <w:pPr>
        <w:spacing w:after="0"/>
        <w:jc w:val="both"/>
        <w:rPr>
          <w:rFonts w:asciiTheme="majorHAnsi" w:hAnsiTheme="majorHAnsi"/>
        </w:rPr>
      </w:pPr>
      <w:r w:rsidRPr="006E39B4">
        <w:rPr>
          <w:rFonts w:asciiTheme="majorHAnsi" w:hAnsiTheme="majorHAnsi"/>
        </w:rPr>
        <w:t xml:space="preserve">- </w:t>
      </w:r>
      <w:proofErr w:type="gramStart"/>
      <w:r w:rsidR="006E26D9" w:rsidRPr="006E39B4">
        <w:rPr>
          <w:rFonts w:asciiTheme="majorHAnsi" w:hAnsiTheme="majorHAnsi"/>
        </w:rPr>
        <w:t>where</w:t>
      </w:r>
      <w:proofErr w:type="gramEnd"/>
      <w:r w:rsidR="006E26D9" w:rsidRPr="006E39B4">
        <w:rPr>
          <w:rFonts w:asciiTheme="majorHAnsi" w:hAnsiTheme="majorHAnsi"/>
        </w:rPr>
        <w:t xml:space="preserve"> the practice inside the neighbourhood offers more convenient services than in the base scenario (</w:t>
      </w:r>
      <w:r w:rsidRPr="006E39B4">
        <w:rPr>
          <w:rFonts w:asciiTheme="majorHAnsi" w:hAnsiTheme="majorHAnsi"/>
        </w:rPr>
        <w:t>extended opening hours and/or weekend openings</w:t>
      </w:r>
      <w:r w:rsidR="006E26D9" w:rsidRPr="006E39B4">
        <w:rPr>
          <w:rFonts w:asciiTheme="majorHAnsi" w:hAnsiTheme="majorHAnsi"/>
        </w:rPr>
        <w:t>);</w:t>
      </w:r>
    </w:p>
    <w:p w:rsidR="006E26D9" w:rsidRDefault="006E39B4" w:rsidP="006E39B4">
      <w:pPr>
        <w:spacing w:after="0"/>
        <w:jc w:val="both"/>
        <w:rPr>
          <w:rFonts w:asciiTheme="majorHAnsi" w:hAnsiTheme="majorHAnsi"/>
        </w:rPr>
      </w:pPr>
      <w:r w:rsidRPr="006E39B4">
        <w:rPr>
          <w:rFonts w:asciiTheme="majorHAnsi" w:hAnsiTheme="majorHAnsi"/>
        </w:rPr>
        <w:t xml:space="preserve">- </w:t>
      </w:r>
      <w:proofErr w:type="gramStart"/>
      <w:r w:rsidR="006E26D9" w:rsidRPr="006E39B4">
        <w:rPr>
          <w:rFonts w:asciiTheme="majorHAnsi" w:hAnsiTheme="majorHAnsi"/>
        </w:rPr>
        <w:t>where</w:t>
      </w:r>
      <w:proofErr w:type="gramEnd"/>
      <w:r w:rsidR="006E26D9" w:rsidRPr="006E39B4">
        <w:rPr>
          <w:rFonts w:asciiTheme="majorHAnsi" w:hAnsiTheme="majorHAnsi"/>
        </w:rPr>
        <w:t xml:space="preserve"> </w:t>
      </w:r>
      <w:r w:rsidR="00CB0455">
        <w:rPr>
          <w:rFonts w:asciiTheme="majorHAnsi" w:hAnsiTheme="majorHAnsi"/>
        </w:rPr>
        <w:t>the</w:t>
      </w:r>
      <w:r w:rsidR="006E26D9" w:rsidRPr="006E39B4">
        <w:rPr>
          <w:rFonts w:asciiTheme="majorHAnsi" w:hAnsiTheme="majorHAnsi"/>
        </w:rPr>
        <w:t xml:space="preserve"> practice outside the neighbourhood offers more convenient services</w:t>
      </w:r>
      <w:r w:rsidR="00DF7303">
        <w:rPr>
          <w:rFonts w:asciiTheme="majorHAnsi" w:hAnsiTheme="majorHAnsi"/>
        </w:rPr>
        <w:t xml:space="preserve"> </w:t>
      </w:r>
      <w:r w:rsidR="00DF7303" w:rsidRPr="006E39B4">
        <w:rPr>
          <w:rFonts w:asciiTheme="majorHAnsi" w:hAnsiTheme="majorHAnsi"/>
        </w:rPr>
        <w:t>(extended opening hours and/or weekend opening)</w:t>
      </w:r>
      <w:r w:rsidR="006E26D9" w:rsidRPr="006E39B4">
        <w:rPr>
          <w:rFonts w:asciiTheme="majorHAnsi" w:hAnsiTheme="majorHAnsi"/>
        </w:rPr>
        <w:t xml:space="preserve"> than in </w:t>
      </w:r>
      <w:r w:rsidR="00FB113A" w:rsidRPr="006E39B4">
        <w:rPr>
          <w:rFonts w:asciiTheme="majorHAnsi" w:hAnsiTheme="majorHAnsi"/>
        </w:rPr>
        <w:t xml:space="preserve">the </w:t>
      </w:r>
      <w:r w:rsidR="00FF21BA">
        <w:rPr>
          <w:rFonts w:asciiTheme="majorHAnsi" w:hAnsiTheme="majorHAnsi"/>
        </w:rPr>
        <w:t>base scenario</w:t>
      </w:r>
      <w:r>
        <w:rPr>
          <w:rFonts w:asciiTheme="majorHAnsi" w:hAnsiTheme="majorHAnsi"/>
        </w:rPr>
        <w:t>.</w:t>
      </w:r>
    </w:p>
    <w:p w:rsidR="006F668B" w:rsidRDefault="006F668B" w:rsidP="006E39B4">
      <w:pPr>
        <w:spacing w:after="0"/>
        <w:jc w:val="both"/>
        <w:rPr>
          <w:rFonts w:asciiTheme="majorHAnsi" w:hAnsiTheme="majorHAnsi"/>
        </w:rPr>
      </w:pPr>
    </w:p>
    <w:p w:rsidR="003A1974" w:rsidRDefault="003A1974" w:rsidP="006E26D9">
      <w:pPr>
        <w:spacing w:after="0"/>
        <w:ind w:left="284"/>
        <w:jc w:val="both"/>
        <w:rPr>
          <w:rFonts w:ascii="Arial Narrow" w:hAnsi="Arial Narrow"/>
        </w:rPr>
      </w:pPr>
    </w:p>
    <w:p w:rsidR="00AC63EB" w:rsidRPr="003A1974" w:rsidRDefault="00AC63EB" w:rsidP="003A1974">
      <w:pPr>
        <w:pStyle w:val="ListParagraph"/>
        <w:numPr>
          <w:ilvl w:val="0"/>
          <w:numId w:val="1"/>
        </w:numPr>
        <w:spacing w:after="0"/>
        <w:rPr>
          <w:rFonts w:asciiTheme="majorHAnsi" w:hAnsiTheme="majorHAnsi"/>
          <w:b/>
        </w:rPr>
      </w:pPr>
      <w:r w:rsidRPr="003A1974">
        <w:rPr>
          <w:rFonts w:asciiTheme="majorHAnsi" w:hAnsiTheme="majorHAnsi"/>
          <w:b/>
        </w:rPr>
        <w:t>Results</w:t>
      </w:r>
    </w:p>
    <w:p w:rsidR="002D78A7" w:rsidRDefault="002D78A7" w:rsidP="00367E42">
      <w:pPr>
        <w:spacing w:after="240"/>
        <w:jc w:val="both"/>
        <w:rPr>
          <w:rFonts w:asciiTheme="majorHAnsi" w:hAnsiTheme="majorHAnsi"/>
        </w:rPr>
      </w:pPr>
    </w:p>
    <w:p w:rsidR="00B86ABC" w:rsidRPr="00B86ABC" w:rsidRDefault="00F77E5D" w:rsidP="00367E42">
      <w:pPr>
        <w:spacing w:after="240"/>
        <w:jc w:val="both"/>
        <w:rPr>
          <w:rFonts w:asciiTheme="majorHAnsi" w:hAnsiTheme="majorHAnsi"/>
        </w:rPr>
      </w:pPr>
      <w:r>
        <w:rPr>
          <w:rFonts w:asciiTheme="majorHAnsi" w:hAnsiTheme="majorHAnsi"/>
        </w:rPr>
        <w:t xml:space="preserve">Table 3 presents </w:t>
      </w:r>
      <w:r w:rsidR="00E0190E">
        <w:rPr>
          <w:rFonts w:asciiTheme="majorHAnsi" w:hAnsiTheme="majorHAnsi"/>
        </w:rPr>
        <w:t xml:space="preserve">the results of the conditional </w:t>
      </w:r>
      <w:proofErr w:type="spellStart"/>
      <w:r w:rsidR="00E0190E">
        <w:rPr>
          <w:rFonts w:asciiTheme="majorHAnsi" w:hAnsiTheme="majorHAnsi"/>
        </w:rPr>
        <w:t>logit</w:t>
      </w:r>
      <w:proofErr w:type="spellEnd"/>
      <w:r>
        <w:rPr>
          <w:rFonts w:asciiTheme="majorHAnsi" w:hAnsiTheme="majorHAnsi"/>
        </w:rPr>
        <w:t xml:space="preserve"> model</w:t>
      </w:r>
      <w:r w:rsidR="006B33EE">
        <w:rPr>
          <w:rFonts w:asciiTheme="majorHAnsi" w:hAnsiTheme="majorHAnsi"/>
        </w:rPr>
        <w:t xml:space="preserve">. </w:t>
      </w:r>
      <w:r w:rsidR="0045346A" w:rsidRPr="00B86ABC">
        <w:rPr>
          <w:rFonts w:asciiTheme="majorHAnsi" w:hAnsiTheme="majorHAnsi"/>
        </w:rPr>
        <w:t xml:space="preserve">First, the negative coefficient associated with the out-of-neighbourhood alternative-specific constant suggests that, in general, practices inside the neighbourhood are favoured over practices outside the neighbourhood. Second, in choosing a practice, people feel most strongly about whether they can normally obtain an appointment with a GP relatively quickly (for both types of practice, the coefficients associated with obtaining a later appointment are the largest). Third, of all the ways in which access to GP practices can be made more convenient, </w:t>
      </w:r>
      <w:r w:rsidR="00E0190E" w:rsidRPr="00B86ABC">
        <w:rPr>
          <w:rFonts w:asciiTheme="majorHAnsi" w:hAnsiTheme="majorHAnsi"/>
        </w:rPr>
        <w:t>opening practices</w:t>
      </w:r>
      <w:r w:rsidR="0045346A" w:rsidRPr="00B86ABC">
        <w:rPr>
          <w:rFonts w:asciiTheme="majorHAnsi" w:hAnsiTheme="majorHAnsi"/>
        </w:rPr>
        <w:t xml:space="preserve"> on Saturday and Sunday </w:t>
      </w:r>
      <w:r w:rsidR="00E0190E" w:rsidRPr="00B86ABC">
        <w:rPr>
          <w:rFonts w:asciiTheme="majorHAnsi" w:hAnsiTheme="majorHAnsi"/>
        </w:rPr>
        <w:t xml:space="preserve">seems the least valued by respondents </w:t>
      </w:r>
      <w:r w:rsidR="0045346A" w:rsidRPr="00B86ABC">
        <w:rPr>
          <w:rFonts w:asciiTheme="majorHAnsi" w:hAnsiTheme="majorHAnsi"/>
        </w:rPr>
        <w:t xml:space="preserve">(the size of the coefficients associated with that feature are the smallest). </w:t>
      </w:r>
      <w:r w:rsidR="00E0190E" w:rsidRPr="00B86ABC">
        <w:rPr>
          <w:rFonts w:asciiTheme="majorHAnsi" w:hAnsiTheme="majorHAnsi"/>
        </w:rPr>
        <w:t>Fourth</w:t>
      </w:r>
      <w:r w:rsidR="0045346A" w:rsidRPr="00B86ABC">
        <w:rPr>
          <w:rFonts w:asciiTheme="majorHAnsi" w:hAnsiTheme="majorHAnsi"/>
        </w:rPr>
        <w:t>, it is important for respondents that practice</w:t>
      </w:r>
      <w:r w:rsidR="00E0190E" w:rsidRPr="00B86ABC">
        <w:rPr>
          <w:rFonts w:asciiTheme="majorHAnsi" w:hAnsiTheme="majorHAnsi"/>
        </w:rPr>
        <w:t>s outside their neighbourhood be open</w:t>
      </w:r>
      <w:r w:rsidR="0045346A" w:rsidRPr="00B86ABC">
        <w:rPr>
          <w:rFonts w:asciiTheme="majorHAnsi" w:hAnsiTheme="majorHAnsi"/>
        </w:rPr>
        <w:t xml:space="preserve"> at lunchtime</w:t>
      </w:r>
      <w:r w:rsidR="00E0190E" w:rsidRPr="00B86ABC">
        <w:rPr>
          <w:rFonts w:asciiTheme="majorHAnsi" w:hAnsiTheme="majorHAnsi"/>
        </w:rPr>
        <w:t>, thereby guaranteeing</w:t>
      </w:r>
      <w:r w:rsidR="0045346A" w:rsidRPr="00B86ABC">
        <w:rPr>
          <w:rFonts w:asciiTheme="majorHAnsi" w:hAnsiTheme="majorHAnsi"/>
        </w:rPr>
        <w:t xml:space="preserve"> good access during working </w:t>
      </w:r>
      <w:r w:rsidR="00E0190E" w:rsidRPr="00B86ABC">
        <w:rPr>
          <w:rFonts w:asciiTheme="majorHAnsi" w:hAnsiTheme="majorHAnsi"/>
        </w:rPr>
        <w:t>hours</w:t>
      </w:r>
      <w:r w:rsidR="0045346A" w:rsidRPr="00B86ABC">
        <w:rPr>
          <w:rFonts w:asciiTheme="majorHAnsi" w:hAnsiTheme="majorHAnsi"/>
        </w:rPr>
        <w:t>.</w:t>
      </w:r>
      <w:r w:rsidR="00E0190E" w:rsidRPr="00B86ABC">
        <w:rPr>
          <w:rFonts w:asciiTheme="majorHAnsi" w:hAnsiTheme="majorHAnsi"/>
        </w:rPr>
        <w:t xml:space="preserve"> </w:t>
      </w:r>
      <w:r w:rsidR="0045346A" w:rsidRPr="00B86ABC">
        <w:rPr>
          <w:rFonts w:asciiTheme="majorHAnsi" w:hAnsiTheme="majorHAnsi"/>
        </w:rPr>
        <w:t xml:space="preserve">Finally, and </w:t>
      </w:r>
      <w:r w:rsidR="00B86ABC" w:rsidRPr="00B86ABC">
        <w:rPr>
          <w:rFonts w:asciiTheme="majorHAnsi" w:hAnsiTheme="majorHAnsi"/>
        </w:rPr>
        <w:t>counter-intuitively</w:t>
      </w:r>
      <w:r w:rsidR="0045346A" w:rsidRPr="00B86ABC">
        <w:rPr>
          <w:rFonts w:asciiTheme="majorHAnsi" w:hAnsiTheme="majorHAnsi"/>
        </w:rPr>
        <w:t xml:space="preserve">, respondents value </w:t>
      </w:r>
      <w:r w:rsidR="00E0190E" w:rsidRPr="00B86ABC">
        <w:rPr>
          <w:rFonts w:asciiTheme="majorHAnsi" w:hAnsiTheme="majorHAnsi"/>
        </w:rPr>
        <w:t>negatively the idea that</w:t>
      </w:r>
      <w:r w:rsidR="0045346A" w:rsidRPr="00B86ABC">
        <w:rPr>
          <w:rFonts w:asciiTheme="majorHAnsi" w:hAnsiTheme="majorHAnsi"/>
        </w:rPr>
        <w:t xml:space="preserve"> a practice outside their neighbourhood </w:t>
      </w:r>
      <w:r w:rsidR="00E0190E" w:rsidRPr="00B86ABC">
        <w:rPr>
          <w:rFonts w:asciiTheme="majorHAnsi" w:hAnsiTheme="majorHAnsi"/>
        </w:rPr>
        <w:t>would</w:t>
      </w:r>
      <w:r w:rsidR="0045346A" w:rsidRPr="00B86ABC">
        <w:rPr>
          <w:rFonts w:asciiTheme="majorHAnsi" w:hAnsiTheme="majorHAnsi"/>
        </w:rPr>
        <w:t xml:space="preserve"> know about the local </w:t>
      </w:r>
      <w:r w:rsidR="00E0190E" w:rsidRPr="00B86ABC">
        <w:rPr>
          <w:rFonts w:asciiTheme="majorHAnsi" w:hAnsiTheme="majorHAnsi"/>
        </w:rPr>
        <w:t xml:space="preserve">health </w:t>
      </w:r>
      <w:r w:rsidR="0045346A" w:rsidRPr="00B86ABC">
        <w:rPr>
          <w:rFonts w:asciiTheme="majorHAnsi" w:hAnsiTheme="majorHAnsi"/>
        </w:rPr>
        <w:t xml:space="preserve">services available where they live. </w:t>
      </w:r>
    </w:p>
    <w:p w:rsidR="00367E42" w:rsidRPr="0002051F" w:rsidRDefault="00E92E84" w:rsidP="00367E42">
      <w:pPr>
        <w:spacing w:after="240"/>
        <w:jc w:val="both"/>
        <w:rPr>
          <w:rFonts w:asciiTheme="majorHAnsi" w:hAnsiTheme="majorHAnsi"/>
        </w:rPr>
      </w:pPr>
      <w:r w:rsidRPr="0002051F">
        <w:rPr>
          <w:rFonts w:asciiTheme="majorHAnsi" w:hAnsiTheme="majorHAnsi"/>
        </w:rPr>
        <w:t xml:space="preserve">Table </w:t>
      </w:r>
      <w:r w:rsidR="006B33EE">
        <w:rPr>
          <w:rFonts w:asciiTheme="majorHAnsi" w:hAnsiTheme="majorHAnsi"/>
        </w:rPr>
        <w:t xml:space="preserve">4 </w:t>
      </w:r>
      <w:r w:rsidR="00E0190E">
        <w:rPr>
          <w:rFonts w:asciiTheme="majorHAnsi" w:hAnsiTheme="majorHAnsi"/>
        </w:rPr>
        <w:t xml:space="preserve">presents </w:t>
      </w:r>
      <w:r>
        <w:rPr>
          <w:rFonts w:asciiTheme="majorHAnsi" w:hAnsiTheme="majorHAnsi"/>
        </w:rPr>
        <w:t>the results of the L</w:t>
      </w:r>
      <w:r w:rsidR="00291DEA" w:rsidRPr="0002051F">
        <w:rPr>
          <w:rFonts w:asciiTheme="majorHAnsi" w:hAnsiTheme="majorHAnsi"/>
        </w:rPr>
        <w:t>CM</w:t>
      </w:r>
      <w:r w:rsidR="006B33EE">
        <w:rPr>
          <w:rFonts w:asciiTheme="majorHAnsi" w:hAnsiTheme="majorHAnsi"/>
        </w:rPr>
        <w:t xml:space="preserve">, which </w:t>
      </w:r>
      <w:r w:rsidR="00E0190E">
        <w:rPr>
          <w:rFonts w:asciiTheme="majorHAnsi" w:hAnsiTheme="majorHAnsi"/>
        </w:rPr>
        <w:t xml:space="preserve">fits the data much better </w:t>
      </w:r>
      <w:r w:rsidR="006B33EE">
        <w:rPr>
          <w:rFonts w:asciiTheme="majorHAnsi" w:hAnsiTheme="majorHAnsi"/>
        </w:rPr>
        <w:t xml:space="preserve">than the conditional </w:t>
      </w:r>
      <w:proofErr w:type="spellStart"/>
      <w:r w:rsidR="006B33EE">
        <w:rPr>
          <w:rFonts w:asciiTheme="majorHAnsi" w:hAnsiTheme="majorHAnsi"/>
        </w:rPr>
        <w:t>logit</w:t>
      </w:r>
      <w:proofErr w:type="spellEnd"/>
      <w:r w:rsidR="00F77E5D">
        <w:rPr>
          <w:rFonts w:asciiTheme="majorHAnsi" w:hAnsiTheme="majorHAnsi"/>
        </w:rPr>
        <w:t xml:space="preserve"> model</w:t>
      </w:r>
      <w:r w:rsidR="006B33EE">
        <w:rPr>
          <w:rFonts w:asciiTheme="majorHAnsi" w:hAnsiTheme="majorHAnsi"/>
        </w:rPr>
        <w:t xml:space="preserve"> (</w:t>
      </w:r>
      <w:r w:rsidR="00F77E5D">
        <w:rPr>
          <w:rFonts w:asciiTheme="majorHAnsi" w:hAnsiTheme="majorHAnsi"/>
        </w:rPr>
        <w:t>i.e.</w:t>
      </w:r>
      <w:r w:rsidR="00E0190E" w:rsidRPr="00E0190E">
        <w:rPr>
          <w:rFonts w:asciiTheme="majorHAnsi" w:hAnsiTheme="majorHAnsi"/>
        </w:rPr>
        <w:t xml:space="preserve"> </w:t>
      </w:r>
      <w:r w:rsidR="00E0190E">
        <w:rPr>
          <w:rFonts w:asciiTheme="majorHAnsi" w:hAnsiTheme="majorHAnsi"/>
        </w:rPr>
        <w:t>the</w:t>
      </w:r>
      <w:r w:rsidR="00F77E5D">
        <w:rPr>
          <w:rFonts w:asciiTheme="majorHAnsi" w:hAnsiTheme="majorHAnsi"/>
        </w:rPr>
        <w:t xml:space="preserve"> </w:t>
      </w:r>
      <w:proofErr w:type="spellStart"/>
      <w:r w:rsidR="00F77E5D">
        <w:rPr>
          <w:rFonts w:asciiTheme="majorHAnsi" w:hAnsiTheme="majorHAnsi"/>
        </w:rPr>
        <w:t>logit</w:t>
      </w:r>
      <w:proofErr w:type="spellEnd"/>
      <w:r w:rsidR="00F77E5D">
        <w:rPr>
          <w:rFonts w:asciiTheme="majorHAnsi" w:hAnsiTheme="majorHAnsi"/>
        </w:rPr>
        <w:t xml:space="preserve"> model predicts </w:t>
      </w:r>
      <w:r w:rsidR="00E0190E">
        <w:rPr>
          <w:rFonts w:asciiTheme="majorHAnsi" w:hAnsiTheme="majorHAnsi"/>
        </w:rPr>
        <w:t>76%</w:t>
      </w:r>
      <w:r w:rsidR="00F77E5D">
        <w:rPr>
          <w:rFonts w:asciiTheme="majorHAnsi" w:hAnsiTheme="majorHAnsi"/>
        </w:rPr>
        <w:t xml:space="preserve"> of responses</w:t>
      </w:r>
      <w:r w:rsidR="00E0190E">
        <w:rPr>
          <w:rFonts w:asciiTheme="majorHAnsi" w:hAnsiTheme="majorHAnsi"/>
        </w:rPr>
        <w:t xml:space="preserve"> v</w:t>
      </w:r>
      <w:r w:rsidR="00F77E5D">
        <w:rPr>
          <w:rFonts w:asciiTheme="majorHAnsi" w:hAnsiTheme="majorHAnsi"/>
        </w:rPr>
        <w:t>ersus</w:t>
      </w:r>
      <w:r w:rsidR="00E0190E">
        <w:rPr>
          <w:rFonts w:asciiTheme="majorHAnsi" w:hAnsiTheme="majorHAnsi"/>
        </w:rPr>
        <w:t xml:space="preserve">. 92% </w:t>
      </w:r>
      <w:r w:rsidR="00F77E5D">
        <w:rPr>
          <w:rFonts w:asciiTheme="majorHAnsi" w:hAnsiTheme="majorHAnsi"/>
        </w:rPr>
        <w:t>in the case of the LCM</w:t>
      </w:r>
      <w:r w:rsidR="006B33EE">
        <w:rPr>
          <w:rFonts w:asciiTheme="majorHAnsi" w:hAnsiTheme="majorHAnsi"/>
        </w:rPr>
        <w:t>)</w:t>
      </w:r>
      <w:r w:rsidR="009575E5">
        <w:rPr>
          <w:rFonts w:asciiTheme="majorHAnsi" w:hAnsiTheme="majorHAnsi"/>
        </w:rPr>
        <w:t>.</w:t>
      </w:r>
      <w:r w:rsidR="002D78A7">
        <w:rPr>
          <w:rFonts w:asciiTheme="majorHAnsi" w:hAnsiTheme="majorHAnsi"/>
        </w:rPr>
        <w:t xml:space="preserve"> The </w:t>
      </w:r>
      <w:r w:rsidR="00B047D1">
        <w:rPr>
          <w:rFonts w:asciiTheme="majorHAnsi" w:hAnsiTheme="majorHAnsi"/>
        </w:rPr>
        <w:t xml:space="preserve">top </w:t>
      </w:r>
      <w:r w:rsidR="002D78A7">
        <w:rPr>
          <w:rFonts w:asciiTheme="majorHAnsi" w:hAnsiTheme="majorHAnsi"/>
        </w:rPr>
        <w:t xml:space="preserve">panel </w:t>
      </w:r>
      <w:r w:rsidR="00B047D1">
        <w:rPr>
          <w:rFonts w:asciiTheme="majorHAnsi" w:hAnsiTheme="majorHAnsi"/>
        </w:rPr>
        <w:t xml:space="preserve">in Table </w:t>
      </w:r>
      <w:r w:rsidR="006B33EE">
        <w:rPr>
          <w:rFonts w:asciiTheme="majorHAnsi" w:hAnsiTheme="majorHAnsi"/>
        </w:rPr>
        <w:t xml:space="preserve">4 </w:t>
      </w:r>
      <w:r w:rsidR="00B047D1">
        <w:rPr>
          <w:rFonts w:asciiTheme="majorHAnsi" w:hAnsiTheme="majorHAnsi"/>
        </w:rPr>
        <w:t xml:space="preserve">shows </w:t>
      </w:r>
      <w:r w:rsidR="002D78A7">
        <w:rPr>
          <w:rFonts w:asciiTheme="majorHAnsi" w:hAnsiTheme="majorHAnsi"/>
        </w:rPr>
        <w:t>the utility coefficients associated with the practice characteristics</w:t>
      </w:r>
      <w:r w:rsidR="00F77E5D">
        <w:rPr>
          <w:rFonts w:asciiTheme="majorHAnsi" w:hAnsiTheme="majorHAnsi"/>
        </w:rPr>
        <w:t>,</w:t>
      </w:r>
      <w:r w:rsidR="00B047D1">
        <w:rPr>
          <w:rFonts w:asciiTheme="majorHAnsi" w:hAnsiTheme="majorHAnsi"/>
        </w:rPr>
        <w:t xml:space="preserve"> first for a practice inside the neighbourhood</w:t>
      </w:r>
      <w:r w:rsidR="00F77E5D">
        <w:rPr>
          <w:rFonts w:asciiTheme="majorHAnsi" w:hAnsiTheme="majorHAnsi"/>
        </w:rPr>
        <w:t>,</w:t>
      </w:r>
      <w:r w:rsidR="00B047D1">
        <w:rPr>
          <w:rFonts w:asciiTheme="majorHAnsi" w:hAnsiTheme="majorHAnsi"/>
        </w:rPr>
        <w:t xml:space="preserve"> and then for a practice outside the neighbourhood</w:t>
      </w:r>
      <w:r w:rsidR="002D78A7">
        <w:rPr>
          <w:rFonts w:asciiTheme="majorHAnsi" w:hAnsiTheme="majorHAnsi"/>
        </w:rPr>
        <w:t xml:space="preserve">, </w:t>
      </w:r>
      <w:r w:rsidR="00B047D1">
        <w:rPr>
          <w:rFonts w:asciiTheme="majorHAnsi" w:hAnsiTheme="majorHAnsi"/>
        </w:rPr>
        <w:t xml:space="preserve">while the bottom section of the Table </w:t>
      </w:r>
      <w:r w:rsidR="002D78A7">
        <w:rPr>
          <w:rFonts w:asciiTheme="majorHAnsi" w:hAnsiTheme="majorHAnsi"/>
        </w:rPr>
        <w:t>gives the</w:t>
      </w:r>
      <w:r w:rsidR="009575E5">
        <w:rPr>
          <w:rFonts w:asciiTheme="majorHAnsi" w:hAnsiTheme="majorHAnsi"/>
        </w:rPr>
        <w:t xml:space="preserve"> </w:t>
      </w:r>
      <w:r w:rsidR="002D78A7">
        <w:rPr>
          <w:rFonts w:asciiTheme="majorHAnsi" w:hAnsiTheme="majorHAnsi"/>
        </w:rPr>
        <w:t xml:space="preserve">coefficients for group membership. The best goodness of fit was obtained for a model </w:t>
      </w:r>
      <w:r w:rsidR="00464FB2">
        <w:rPr>
          <w:rFonts w:asciiTheme="majorHAnsi" w:hAnsiTheme="majorHAnsi"/>
        </w:rPr>
        <w:t>including</w:t>
      </w:r>
      <w:r w:rsidR="002D78A7">
        <w:rPr>
          <w:rFonts w:asciiTheme="majorHAnsi" w:hAnsiTheme="majorHAnsi"/>
        </w:rPr>
        <w:t xml:space="preserve"> three groups </w:t>
      </w:r>
      <w:r w:rsidR="00464FB2">
        <w:rPr>
          <w:rFonts w:asciiTheme="majorHAnsi" w:hAnsiTheme="majorHAnsi"/>
        </w:rPr>
        <w:t>of preferences</w:t>
      </w:r>
      <w:r w:rsidR="002D78A7">
        <w:rPr>
          <w:rFonts w:asciiTheme="majorHAnsi" w:hAnsiTheme="majorHAnsi"/>
        </w:rPr>
        <w:t>. Figure 1 shows the uptake of practices outside the neighbourhood under different scenarios, which helps illustrate the preferences of the three groups</w:t>
      </w:r>
      <w:r w:rsidR="00552DDC">
        <w:rPr>
          <w:rFonts w:asciiTheme="majorHAnsi" w:hAnsiTheme="majorHAnsi"/>
        </w:rPr>
        <w:t xml:space="preserve">, while Table </w:t>
      </w:r>
      <w:r w:rsidR="005D3BFB">
        <w:rPr>
          <w:rFonts w:asciiTheme="majorHAnsi" w:hAnsiTheme="majorHAnsi"/>
        </w:rPr>
        <w:t xml:space="preserve">4 </w:t>
      </w:r>
      <w:r w:rsidR="00552DDC">
        <w:rPr>
          <w:rFonts w:asciiTheme="majorHAnsi" w:hAnsiTheme="majorHAnsi"/>
        </w:rPr>
        <w:t>provides some descriptive characteristics of probable members of the three groups</w:t>
      </w:r>
      <w:r w:rsidR="002D78A7">
        <w:rPr>
          <w:rFonts w:asciiTheme="majorHAnsi" w:hAnsiTheme="majorHAnsi"/>
        </w:rPr>
        <w:t xml:space="preserve">. </w:t>
      </w:r>
    </w:p>
    <w:p w:rsidR="00D548F5" w:rsidRPr="00D548F5" w:rsidRDefault="00066246" w:rsidP="00D548F5">
      <w:pPr>
        <w:spacing w:after="240"/>
        <w:jc w:val="both"/>
        <w:rPr>
          <w:rFonts w:asciiTheme="majorHAnsi" w:hAnsiTheme="majorHAnsi"/>
        </w:rPr>
      </w:pPr>
      <w:r>
        <w:rPr>
          <w:rFonts w:asciiTheme="majorHAnsi" w:hAnsiTheme="majorHAnsi"/>
        </w:rPr>
        <w:t>The first group represents</w:t>
      </w:r>
      <w:r w:rsidR="00367E42" w:rsidRPr="00C41535">
        <w:rPr>
          <w:rFonts w:asciiTheme="majorHAnsi" w:hAnsiTheme="majorHAnsi"/>
        </w:rPr>
        <w:t xml:space="preserve"> </w:t>
      </w:r>
      <w:r w:rsidR="005128A3" w:rsidRPr="00C41535">
        <w:rPr>
          <w:rFonts w:asciiTheme="majorHAnsi" w:hAnsiTheme="majorHAnsi"/>
        </w:rPr>
        <w:t>24.8%</w:t>
      </w:r>
      <w:r w:rsidR="00367E42" w:rsidRPr="00C41535">
        <w:rPr>
          <w:rFonts w:asciiTheme="majorHAnsi" w:hAnsiTheme="majorHAnsi"/>
        </w:rPr>
        <w:t xml:space="preserve"> of the population, </w:t>
      </w:r>
      <w:r>
        <w:rPr>
          <w:rFonts w:asciiTheme="majorHAnsi" w:hAnsiTheme="majorHAnsi"/>
        </w:rPr>
        <w:t xml:space="preserve">and </w:t>
      </w:r>
      <w:r w:rsidR="00BF6908">
        <w:rPr>
          <w:rFonts w:asciiTheme="majorHAnsi" w:hAnsiTheme="majorHAnsi"/>
        </w:rPr>
        <w:t xml:space="preserve">is </w:t>
      </w:r>
      <w:r w:rsidR="00367E42" w:rsidRPr="00C41535">
        <w:rPr>
          <w:rFonts w:asciiTheme="majorHAnsi" w:hAnsiTheme="majorHAnsi"/>
        </w:rPr>
        <w:t xml:space="preserve">characterised by relatively </w:t>
      </w:r>
      <w:r w:rsidR="00FB113A" w:rsidRPr="00C41535">
        <w:rPr>
          <w:rFonts w:asciiTheme="majorHAnsi" w:hAnsiTheme="majorHAnsi"/>
        </w:rPr>
        <w:t>even</w:t>
      </w:r>
      <w:r w:rsidR="00367E42" w:rsidRPr="00C41535">
        <w:rPr>
          <w:rFonts w:asciiTheme="majorHAnsi" w:hAnsiTheme="majorHAnsi"/>
        </w:rPr>
        <w:t xml:space="preserve"> </w:t>
      </w:r>
      <w:r w:rsidR="00197CC7">
        <w:rPr>
          <w:rFonts w:asciiTheme="majorHAnsi" w:hAnsiTheme="majorHAnsi"/>
        </w:rPr>
        <w:t xml:space="preserve">and less strong </w:t>
      </w:r>
      <w:r w:rsidR="00367E42" w:rsidRPr="00C41535">
        <w:rPr>
          <w:rFonts w:asciiTheme="majorHAnsi" w:hAnsiTheme="majorHAnsi"/>
        </w:rPr>
        <w:t>preferences for the different GP practice</w:t>
      </w:r>
      <w:r w:rsidR="00464FB2" w:rsidRPr="00C41535">
        <w:rPr>
          <w:rFonts w:asciiTheme="majorHAnsi" w:hAnsiTheme="majorHAnsi"/>
        </w:rPr>
        <w:t xml:space="preserve"> attributes</w:t>
      </w:r>
      <w:r w:rsidR="00197CC7">
        <w:rPr>
          <w:rFonts w:asciiTheme="majorHAnsi" w:hAnsiTheme="majorHAnsi"/>
        </w:rPr>
        <w:t xml:space="preserve"> compared to the other two groups</w:t>
      </w:r>
      <w:r w:rsidR="00BF6908">
        <w:rPr>
          <w:rFonts w:asciiTheme="majorHAnsi" w:hAnsiTheme="majorHAnsi"/>
        </w:rPr>
        <w:t xml:space="preserve"> (Table 3)</w:t>
      </w:r>
      <w:r w:rsidR="00367E42" w:rsidRPr="00C41535">
        <w:rPr>
          <w:rFonts w:asciiTheme="majorHAnsi" w:hAnsiTheme="majorHAnsi"/>
        </w:rPr>
        <w:t xml:space="preserve">. For both </w:t>
      </w:r>
      <w:r w:rsidR="00464FB2" w:rsidRPr="00C41535">
        <w:rPr>
          <w:rFonts w:asciiTheme="majorHAnsi" w:hAnsiTheme="majorHAnsi"/>
        </w:rPr>
        <w:t xml:space="preserve">types of </w:t>
      </w:r>
      <w:r w:rsidR="00367E42" w:rsidRPr="00C41535">
        <w:rPr>
          <w:rFonts w:asciiTheme="majorHAnsi" w:hAnsiTheme="majorHAnsi"/>
        </w:rPr>
        <w:t>practices, people in this group regard obtaining an appointment the next day or in a few days in the same way, and, compared to the other two groups, they feel less strongly against waiting times of a week or more</w:t>
      </w:r>
      <w:r w:rsidR="00464FB2" w:rsidRPr="00C41535">
        <w:rPr>
          <w:rFonts w:asciiTheme="majorHAnsi" w:hAnsiTheme="majorHAnsi"/>
        </w:rPr>
        <w:t xml:space="preserve">. </w:t>
      </w:r>
      <w:r w:rsidR="00197CC7">
        <w:rPr>
          <w:rFonts w:asciiTheme="majorHAnsi" w:hAnsiTheme="majorHAnsi"/>
        </w:rPr>
        <w:t>They</w:t>
      </w:r>
      <w:r w:rsidR="00464FB2" w:rsidRPr="00C41535">
        <w:rPr>
          <w:rFonts w:asciiTheme="majorHAnsi" w:hAnsiTheme="majorHAnsi"/>
        </w:rPr>
        <w:t xml:space="preserve"> value positively</w:t>
      </w:r>
      <w:r w:rsidR="00367E42" w:rsidRPr="00C41535">
        <w:rPr>
          <w:rFonts w:asciiTheme="majorHAnsi" w:hAnsiTheme="majorHAnsi"/>
        </w:rPr>
        <w:t xml:space="preserve"> extended hours </w:t>
      </w:r>
      <w:r w:rsidR="00464FB2" w:rsidRPr="00C41535">
        <w:rPr>
          <w:rFonts w:asciiTheme="majorHAnsi" w:hAnsiTheme="majorHAnsi"/>
        </w:rPr>
        <w:t xml:space="preserve">(equally </w:t>
      </w:r>
      <w:r w:rsidR="00367E42" w:rsidRPr="00C41535">
        <w:rPr>
          <w:rFonts w:asciiTheme="majorHAnsi" w:hAnsiTheme="majorHAnsi"/>
        </w:rPr>
        <w:t>in both</w:t>
      </w:r>
      <w:r w:rsidR="00464FB2" w:rsidRPr="00C41535">
        <w:rPr>
          <w:rFonts w:asciiTheme="majorHAnsi" w:hAnsiTheme="majorHAnsi"/>
        </w:rPr>
        <w:t xml:space="preserve"> types of </w:t>
      </w:r>
      <w:r w:rsidR="00464FB2" w:rsidRPr="00C41535">
        <w:rPr>
          <w:rFonts w:asciiTheme="majorHAnsi" w:hAnsiTheme="majorHAnsi"/>
        </w:rPr>
        <w:lastRenderedPageBreak/>
        <w:t>practices)</w:t>
      </w:r>
      <w:r w:rsidR="00367E42" w:rsidRPr="00C41535">
        <w:rPr>
          <w:rFonts w:asciiTheme="majorHAnsi" w:hAnsiTheme="majorHAnsi"/>
        </w:rPr>
        <w:t xml:space="preserve">, but </w:t>
      </w:r>
      <w:r w:rsidR="00464FB2" w:rsidRPr="00C41535">
        <w:rPr>
          <w:rFonts w:asciiTheme="majorHAnsi" w:hAnsiTheme="majorHAnsi"/>
        </w:rPr>
        <w:t>the</w:t>
      </w:r>
      <w:r w:rsidR="00367E42" w:rsidRPr="00C41535">
        <w:rPr>
          <w:rFonts w:asciiTheme="majorHAnsi" w:hAnsiTheme="majorHAnsi"/>
        </w:rPr>
        <w:t xml:space="preserve">ir preference is </w:t>
      </w:r>
      <w:r w:rsidR="00464FB2" w:rsidRPr="00C41535">
        <w:rPr>
          <w:rFonts w:asciiTheme="majorHAnsi" w:hAnsiTheme="majorHAnsi"/>
        </w:rPr>
        <w:t>not as strong as</w:t>
      </w:r>
      <w:r w:rsidR="00367E42" w:rsidRPr="00C41535">
        <w:rPr>
          <w:rFonts w:asciiTheme="majorHAnsi" w:hAnsiTheme="majorHAnsi"/>
        </w:rPr>
        <w:t xml:space="preserve"> th</w:t>
      </w:r>
      <w:r w:rsidR="00464FB2" w:rsidRPr="00C41535">
        <w:rPr>
          <w:rFonts w:asciiTheme="majorHAnsi" w:hAnsiTheme="majorHAnsi"/>
        </w:rPr>
        <w:t>at</w:t>
      </w:r>
      <w:r w:rsidR="00367E42" w:rsidRPr="00C41535">
        <w:rPr>
          <w:rFonts w:asciiTheme="majorHAnsi" w:hAnsiTheme="majorHAnsi"/>
        </w:rPr>
        <w:t xml:space="preserve"> of the other two groups. They are indifferent to local practices being open at weekends</w:t>
      </w:r>
      <w:r w:rsidR="00E46F71">
        <w:rPr>
          <w:rFonts w:asciiTheme="majorHAnsi" w:hAnsiTheme="majorHAnsi"/>
        </w:rPr>
        <w:t xml:space="preserve"> or knowing about their local services</w:t>
      </w:r>
      <w:r w:rsidR="00CB0455">
        <w:rPr>
          <w:rFonts w:asciiTheme="majorHAnsi" w:hAnsiTheme="majorHAnsi"/>
        </w:rPr>
        <w:t>.</w:t>
      </w:r>
      <w:r w:rsidR="003174D6">
        <w:rPr>
          <w:rFonts w:asciiTheme="majorHAnsi" w:hAnsiTheme="majorHAnsi"/>
        </w:rPr>
        <w:t xml:space="preserve"> </w:t>
      </w:r>
      <w:r w:rsidR="00CB0455">
        <w:rPr>
          <w:rFonts w:asciiTheme="majorHAnsi" w:hAnsiTheme="majorHAnsi"/>
        </w:rPr>
        <w:t>F</w:t>
      </w:r>
      <w:r w:rsidR="0096692C">
        <w:rPr>
          <w:rFonts w:asciiTheme="majorHAnsi" w:hAnsiTheme="majorHAnsi"/>
        </w:rPr>
        <w:t>or the practice</w:t>
      </w:r>
      <w:r w:rsidR="00367E42" w:rsidRPr="00C41535">
        <w:rPr>
          <w:rFonts w:asciiTheme="majorHAnsi" w:hAnsiTheme="majorHAnsi"/>
        </w:rPr>
        <w:t xml:space="preserve"> outside their neighbourhood, </w:t>
      </w:r>
      <w:r w:rsidR="00CB0455">
        <w:rPr>
          <w:rFonts w:asciiTheme="majorHAnsi" w:hAnsiTheme="majorHAnsi"/>
        </w:rPr>
        <w:t>this last is their</w:t>
      </w:r>
      <w:r w:rsidR="00C41535">
        <w:rPr>
          <w:rFonts w:asciiTheme="majorHAnsi" w:hAnsiTheme="majorHAnsi"/>
        </w:rPr>
        <w:t xml:space="preserve"> least valued attribute</w:t>
      </w:r>
      <w:r w:rsidR="00367E42" w:rsidRPr="00C41535">
        <w:rPr>
          <w:rFonts w:asciiTheme="majorHAnsi" w:hAnsiTheme="majorHAnsi"/>
        </w:rPr>
        <w:t xml:space="preserve">. </w:t>
      </w:r>
      <w:r w:rsidR="00197CC7" w:rsidRPr="0096692C">
        <w:rPr>
          <w:rFonts w:asciiTheme="majorHAnsi" w:hAnsiTheme="majorHAnsi"/>
        </w:rPr>
        <w:t>Looking at their willingness to register with a</w:t>
      </w:r>
      <w:r w:rsidR="00367E42" w:rsidRPr="0096692C">
        <w:rPr>
          <w:rFonts w:asciiTheme="majorHAnsi" w:hAnsiTheme="majorHAnsi"/>
        </w:rPr>
        <w:t xml:space="preserve"> practice outside their neighbourhood, </w:t>
      </w:r>
      <w:r w:rsidR="00197CC7" w:rsidRPr="0096692C">
        <w:rPr>
          <w:rFonts w:asciiTheme="majorHAnsi" w:hAnsiTheme="majorHAnsi"/>
        </w:rPr>
        <w:t xml:space="preserve">about </w:t>
      </w:r>
      <w:r w:rsidR="0096692C" w:rsidRPr="0096692C">
        <w:rPr>
          <w:rFonts w:asciiTheme="majorHAnsi" w:hAnsiTheme="majorHAnsi"/>
        </w:rPr>
        <w:t>42</w:t>
      </w:r>
      <w:r w:rsidR="00197CC7" w:rsidRPr="0096692C">
        <w:rPr>
          <w:rFonts w:asciiTheme="majorHAnsi" w:hAnsiTheme="majorHAnsi"/>
        </w:rPr>
        <w:t xml:space="preserve">% of the </w:t>
      </w:r>
      <w:r>
        <w:rPr>
          <w:rFonts w:asciiTheme="majorHAnsi" w:hAnsiTheme="majorHAnsi"/>
        </w:rPr>
        <w:t>people in this group</w:t>
      </w:r>
      <w:r w:rsidR="00197CC7" w:rsidRPr="0096692C">
        <w:rPr>
          <w:rFonts w:asciiTheme="majorHAnsi" w:hAnsiTheme="majorHAnsi"/>
        </w:rPr>
        <w:t xml:space="preserve"> would do so when given the choice between two average practices</w:t>
      </w:r>
      <w:r w:rsidR="00BF6908">
        <w:rPr>
          <w:rFonts w:asciiTheme="majorHAnsi" w:hAnsiTheme="majorHAnsi"/>
        </w:rPr>
        <w:t xml:space="preserve"> (Figure 2)</w:t>
      </w:r>
      <w:r w:rsidR="00197CC7" w:rsidRPr="0096692C">
        <w:rPr>
          <w:rFonts w:asciiTheme="majorHAnsi" w:hAnsiTheme="majorHAnsi"/>
        </w:rPr>
        <w:t xml:space="preserve">. An additional 20% would follow them if the local practice </w:t>
      </w:r>
      <w:r w:rsidR="005D3BFB">
        <w:rPr>
          <w:rFonts w:asciiTheme="majorHAnsi" w:hAnsiTheme="majorHAnsi"/>
        </w:rPr>
        <w:t xml:space="preserve">was very busy and </w:t>
      </w:r>
      <w:r w:rsidR="0096692C" w:rsidRPr="0096692C">
        <w:rPr>
          <w:rFonts w:asciiTheme="majorHAnsi" w:hAnsiTheme="majorHAnsi"/>
        </w:rPr>
        <w:t xml:space="preserve">could </w:t>
      </w:r>
      <w:r w:rsidR="005D3BFB">
        <w:rPr>
          <w:rFonts w:asciiTheme="majorHAnsi" w:hAnsiTheme="majorHAnsi"/>
        </w:rPr>
        <w:t>only</w:t>
      </w:r>
      <w:r w:rsidR="005D3BFB" w:rsidRPr="0096692C">
        <w:rPr>
          <w:rFonts w:asciiTheme="majorHAnsi" w:hAnsiTheme="majorHAnsi"/>
        </w:rPr>
        <w:t xml:space="preserve"> </w:t>
      </w:r>
      <w:r w:rsidR="0096692C" w:rsidRPr="0096692C">
        <w:rPr>
          <w:rFonts w:asciiTheme="majorHAnsi" w:hAnsiTheme="majorHAnsi"/>
        </w:rPr>
        <w:t xml:space="preserve">offer an appointment with a GP </w:t>
      </w:r>
      <w:r w:rsidR="005D3BFB">
        <w:rPr>
          <w:rFonts w:asciiTheme="majorHAnsi" w:hAnsiTheme="majorHAnsi"/>
        </w:rPr>
        <w:t>in a few days</w:t>
      </w:r>
      <w:r w:rsidR="0096692C" w:rsidRPr="0096692C">
        <w:rPr>
          <w:rFonts w:asciiTheme="majorHAnsi" w:hAnsiTheme="majorHAnsi"/>
        </w:rPr>
        <w:t>,</w:t>
      </w:r>
      <w:r w:rsidR="00197CC7" w:rsidRPr="0096692C">
        <w:rPr>
          <w:rFonts w:asciiTheme="majorHAnsi" w:hAnsiTheme="majorHAnsi"/>
        </w:rPr>
        <w:t xml:space="preserve"> or if the practic</w:t>
      </w:r>
      <w:r w:rsidR="00A67D44" w:rsidRPr="0096692C">
        <w:rPr>
          <w:rFonts w:asciiTheme="majorHAnsi" w:hAnsiTheme="majorHAnsi"/>
        </w:rPr>
        <w:t>e outside the neighbourhood offered more convenient opening times. The strongest shift in favou</w:t>
      </w:r>
      <w:r w:rsidR="0096692C" w:rsidRPr="0096692C">
        <w:rPr>
          <w:rFonts w:asciiTheme="majorHAnsi" w:hAnsiTheme="majorHAnsi"/>
        </w:rPr>
        <w:t>r of a non-local practice</w:t>
      </w:r>
      <w:r w:rsidR="00A67D44" w:rsidRPr="0096692C">
        <w:rPr>
          <w:rFonts w:asciiTheme="majorHAnsi" w:hAnsiTheme="majorHAnsi"/>
        </w:rPr>
        <w:t xml:space="preserve"> would </w:t>
      </w:r>
      <w:r w:rsidR="0096692C" w:rsidRPr="0096692C">
        <w:rPr>
          <w:rFonts w:asciiTheme="majorHAnsi" w:hAnsiTheme="majorHAnsi"/>
        </w:rPr>
        <w:t>happen if the local practice was not responding to their specific health needs (</w:t>
      </w:r>
      <w:r w:rsidR="00026EA4">
        <w:rPr>
          <w:rFonts w:asciiTheme="majorHAnsi" w:hAnsiTheme="majorHAnsi"/>
        </w:rPr>
        <w:t>nearly</w:t>
      </w:r>
      <w:r w:rsidR="00197CC7" w:rsidRPr="0096692C">
        <w:rPr>
          <w:rFonts w:asciiTheme="majorHAnsi" w:hAnsiTheme="majorHAnsi"/>
        </w:rPr>
        <w:t xml:space="preserve"> </w:t>
      </w:r>
      <w:r w:rsidR="00813293">
        <w:rPr>
          <w:rFonts w:asciiTheme="majorHAnsi" w:hAnsiTheme="majorHAnsi"/>
        </w:rPr>
        <w:t>84</w:t>
      </w:r>
      <w:r w:rsidR="00197CC7" w:rsidRPr="0096692C">
        <w:rPr>
          <w:rFonts w:asciiTheme="majorHAnsi" w:hAnsiTheme="majorHAnsi"/>
        </w:rPr>
        <w:t xml:space="preserve">% </w:t>
      </w:r>
      <w:r w:rsidR="0096692C" w:rsidRPr="0096692C">
        <w:rPr>
          <w:rFonts w:asciiTheme="majorHAnsi" w:hAnsiTheme="majorHAnsi"/>
        </w:rPr>
        <w:t>would</w:t>
      </w:r>
      <w:r w:rsidR="00197CC7" w:rsidRPr="0096692C">
        <w:rPr>
          <w:rFonts w:asciiTheme="majorHAnsi" w:hAnsiTheme="majorHAnsi"/>
        </w:rPr>
        <w:t xml:space="preserve"> </w:t>
      </w:r>
      <w:r w:rsidR="0096692C" w:rsidRPr="0096692C">
        <w:rPr>
          <w:rFonts w:asciiTheme="majorHAnsi" w:hAnsiTheme="majorHAnsi"/>
        </w:rPr>
        <w:t xml:space="preserve">choose a </w:t>
      </w:r>
      <w:r w:rsidR="00CB0455">
        <w:rPr>
          <w:rFonts w:asciiTheme="majorHAnsi" w:hAnsiTheme="majorHAnsi"/>
        </w:rPr>
        <w:t xml:space="preserve">non-local </w:t>
      </w:r>
      <w:r w:rsidR="0096692C" w:rsidRPr="0096692C">
        <w:rPr>
          <w:rFonts w:asciiTheme="majorHAnsi" w:hAnsiTheme="majorHAnsi"/>
        </w:rPr>
        <w:t>practice)</w:t>
      </w:r>
      <w:r w:rsidR="00197CC7" w:rsidRPr="0096692C">
        <w:rPr>
          <w:rFonts w:asciiTheme="majorHAnsi" w:hAnsiTheme="majorHAnsi"/>
        </w:rPr>
        <w:t>.</w:t>
      </w:r>
      <w:r w:rsidR="00197CC7" w:rsidRPr="00066246">
        <w:rPr>
          <w:rFonts w:asciiTheme="majorHAnsi" w:hAnsiTheme="majorHAnsi"/>
        </w:rPr>
        <w:t xml:space="preserve"> </w:t>
      </w:r>
      <w:r w:rsidRPr="00066246">
        <w:rPr>
          <w:rFonts w:asciiTheme="majorHAnsi" w:hAnsiTheme="majorHAnsi"/>
        </w:rPr>
        <w:t>Due to the</w:t>
      </w:r>
      <w:r w:rsidR="00CB0455">
        <w:rPr>
          <w:rFonts w:asciiTheme="majorHAnsi" w:hAnsiTheme="majorHAnsi"/>
        </w:rPr>
        <w:t>ir</w:t>
      </w:r>
      <w:r w:rsidRPr="00066246">
        <w:rPr>
          <w:rFonts w:asciiTheme="majorHAnsi" w:hAnsiTheme="majorHAnsi"/>
        </w:rPr>
        <w:t xml:space="preserve"> relative</w:t>
      </w:r>
      <w:r w:rsidR="00CB0455">
        <w:rPr>
          <w:rFonts w:asciiTheme="majorHAnsi" w:hAnsiTheme="majorHAnsi"/>
        </w:rPr>
        <w:t>ly</w:t>
      </w:r>
      <w:r w:rsidRPr="00066246">
        <w:rPr>
          <w:rFonts w:asciiTheme="majorHAnsi" w:hAnsiTheme="majorHAnsi"/>
        </w:rPr>
        <w:t xml:space="preserve"> moderate valuation</w:t>
      </w:r>
      <w:r w:rsidR="00CB0455">
        <w:rPr>
          <w:rFonts w:asciiTheme="majorHAnsi" w:hAnsiTheme="majorHAnsi"/>
        </w:rPr>
        <w:t>s</w:t>
      </w:r>
      <w:r w:rsidRPr="00066246">
        <w:rPr>
          <w:rFonts w:asciiTheme="majorHAnsi" w:hAnsiTheme="majorHAnsi"/>
        </w:rPr>
        <w:t xml:space="preserve"> of practice attribute</w:t>
      </w:r>
      <w:r w:rsidR="00CB0455">
        <w:rPr>
          <w:rFonts w:asciiTheme="majorHAnsi" w:hAnsiTheme="majorHAnsi"/>
        </w:rPr>
        <w:t>s</w:t>
      </w:r>
      <w:r w:rsidRPr="00066246">
        <w:rPr>
          <w:rFonts w:asciiTheme="majorHAnsi" w:hAnsiTheme="majorHAnsi"/>
        </w:rPr>
        <w:t xml:space="preserve"> compared to the other two groups, we have labelled this group</w:t>
      </w:r>
      <w:r w:rsidR="00CB0455">
        <w:rPr>
          <w:rFonts w:asciiTheme="majorHAnsi" w:hAnsiTheme="majorHAnsi"/>
        </w:rPr>
        <w:t xml:space="preserve"> the</w:t>
      </w:r>
      <w:r w:rsidRPr="00066246">
        <w:rPr>
          <w:rFonts w:asciiTheme="majorHAnsi" w:hAnsiTheme="majorHAnsi"/>
        </w:rPr>
        <w:t xml:space="preserve"> “moderates”.</w:t>
      </w:r>
      <w:r>
        <w:t xml:space="preserve"> </w:t>
      </w:r>
      <w:r w:rsidR="00D548F5" w:rsidRPr="00D548F5">
        <w:rPr>
          <w:rFonts w:asciiTheme="majorHAnsi" w:hAnsiTheme="majorHAnsi"/>
        </w:rPr>
        <w:t>Amongst the three groups</w:t>
      </w:r>
      <w:r w:rsidR="00D548F5">
        <w:rPr>
          <w:rFonts w:asciiTheme="majorHAnsi" w:hAnsiTheme="majorHAnsi"/>
        </w:rPr>
        <w:t xml:space="preserve"> (Table </w:t>
      </w:r>
      <w:r w:rsidR="001B0EEE">
        <w:rPr>
          <w:rFonts w:asciiTheme="majorHAnsi" w:hAnsiTheme="majorHAnsi"/>
        </w:rPr>
        <w:t>4</w:t>
      </w:r>
      <w:r w:rsidR="005D3BFB">
        <w:rPr>
          <w:rFonts w:asciiTheme="majorHAnsi" w:hAnsiTheme="majorHAnsi"/>
        </w:rPr>
        <w:t>)</w:t>
      </w:r>
      <w:r w:rsidR="00D548F5" w:rsidRPr="00D548F5">
        <w:rPr>
          <w:rFonts w:asciiTheme="majorHAnsi" w:hAnsiTheme="majorHAnsi"/>
        </w:rPr>
        <w:t>, the moderates have the largest proportion of Londoners (21%), the lowest proportion of older people (18%), the l</w:t>
      </w:r>
      <w:r w:rsidR="00071999">
        <w:rPr>
          <w:rFonts w:asciiTheme="majorHAnsi" w:hAnsiTheme="majorHAnsi"/>
        </w:rPr>
        <w:t xml:space="preserve">owest proportion staying at home </w:t>
      </w:r>
      <w:r w:rsidR="00D548F5" w:rsidRPr="00D548F5">
        <w:rPr>
          <w:rFonts w:asciiTheme="majorHAnsi" w:hAnsiTheme="majorHAnsi"/>
        </w:rPr>
        <w:t>(10%)</w:t>
      </w:r>
      <w:r w:rsidR="00071999">
        <w:rPr>
          <w:rFonts w:asciiTheme="majorHAnsi" w:hAnsiTheme="majorHAnsi"/>
        </w:rPr>
        <w:t xml:space="preserve"> and the highest proportion of those reporting a long-standing health condition (50%)</w:t>
      </w:r>
      <w:r w:rsidR="00D548F5" w:rsidRPr="00D548F5">
        <w:rPr>
          <w:rFonts w:asciiTheme="majorHAnsi" w:hAnsiTheme="majorHAnsi"/>
        </w:rPr>
        <w:t>.</w:t>
      </w:r>
    </w:p>
    <w:p w:rsidR="00367E42" w:rsidRPr="00367E42" w:rsidRDefault="00066246" w:rsidP="00367E42">
      <w:pPr>
        <w:spacing w:after="240"/>
        <w:jc w:val="both"/>
        <w:rPr>
          <w:rFonts w:ascii="Arial Narrow" w:hAnsi="Arial Narrow"/>
        </w:rPr>
      </w:pPr>
      <w:r w:rsidRPr="00066246">
        <w:rPr>
          <w:rFonts w:asciiTheme="majorHAnsi" w:hAnsiTheme="majorHAnsi"/>
        </w:rPr>
        <w:t xml:space="preserve">The second group </w:t>
      </w:r>
      <w:r w:rsidR="00367E42" w:rsidRPr="00066246">
        <w:rPr>
          <w:rFonts w:asciiTheme="majorHAnsi" w:hAnsiTheme="majorHAnsi"/>
        </w:rPr>
        <w:t>represent</w:t>
      </w:r>
      <w:r w:rsidRPr="00066246">
        <w:rPr>
          <w:rFonts w:asciiTheme="majorHAnsi" w:hAnsiTheme="majorHAnsi"/>
        </w:rPr>
        <w:t>s</w:t>
      </w:r>
      <w:r w:rsidR="00367E42" w:rsidRPr="00066246">
        <w:rPr>
          <w:rFonts w:asciiTheme="majorHAnsi" w:hAnsiTheme="majorHAnsi"/>
        </w:rPr>
        <w:t xml:space="preserve"> </w:t>
      </w:r>
      <w:r w:rsidR="002D78A7" w:rsidRPr="00066246">
        <w:rPr>
          <w:rFonts w:asciiTheme="majorHAnsi" w:hAnsiTheme="majorHAnsi"/>
        </w:rPr>
        <w:t>47%</w:t>
      </w:r>
      <w:r w:rsidR="00367E42" w:rsidRPr="00066246">
        <w:rPr>
          <w:rFonts w:asciiTheme="majorHAnsi" w:hAnsiTheme="majorHAnsi"/>
        </w:rPr>
        <w:t xml:space="preserve"> of the population</w:t>
      </w:r>
      <w:r w:rsidRPr="00066246">
        <w:rPr>
          <w:rFonts w:asciiTheme="majorHAnsi" w:hAnsiTheme="majorHAnsi"/>
        </w:rPr>
        <w:t xml:space="preserve">. We </w:t>
      </w:r>
      <w:r w:rsidR="003E4781">
        <w:rPr>
          <w:rFonts w:asciiTheme="majorHAnsi" w:hAnsiTheme="majorHAnsi"/>
        </w:rPr>
        <w:t xml:space="preserve">have </w:t>
      </w:r>
      <w:r w:rsidRPr="00066246">
        <w:rPr>
          <w:rFonts w:asciiTheme="majorHAnsi" w:hAnsiTheme="majorHAnsi"/>
        </w:rPr>
        <w:t>label</w:t>
      </w:r>
      <w:r w:rsidR="003E4781">
        <w:rPr>
          <w:rFonts w:asciiTheme="majorHAnsi" w:hAnsiTheme="majorHAnsi"/>
        </w:rPr>
        <w:t>led</w:t>
      </w:r>
      <w:r w:rsidRPr="00066246">
        <w:rPr>
          <w:rFonts w:asciiTheme="majorHAnsi" w:hAnsiTheme="majorHAnsi"/>
        </w:rPr>
        <w:t xml:space="preserve"> them “convenience shoppers” because</w:t>
      </w:r>
      <w:r w:rsidR="00BF6908">
        <w:rPr>
          <w:rFonts w:asciiTheme="majorHAnsi" w:hAnsiTheme="majorHAnsi"/>
        </w:rPr>
        <w:t>,</w:t>
      </w:r>
      <w:r w:rsidRPr="00066246">
        <w:rPr>
          <w:rFonts w:asciiTheme="majorHAnsi" w:hAnsiTheme="majorHAnsi"/>
        </w:rPr>
        <w:t xml:space="preserve"> c</w:t>
      </w:r>
      <w:r w:rsidR="00367E42" w:rsidRPr="00066246">
        <w:rPr>
          <w:rFonts w:asciiTheme="majorHAnsi" w:hAnsiTheme="majorHAnsi"/>
        </w:rPr>
        <w:t>omp</w:t>
      </w:r>
      <w:r w:rsidRPr="00066246">
        <w:rPr>
          <w:rFonts w:asciiTheme="majorHAnsi" w:hAnsiTheme="majorHAnsi"/>
        </w:rPr>
        <w:t>ared with the other two groups,</w:t>
      </w:r>
      <w:r w:rsidR="00367E42" w:rsidRPr="00066246">
        <w:rPr>
          <w:rFonts w:asciiTheme="majorHAnsi" w:hAnsiTheme="majorHAnsi"/>
        </w:rPr>
        <w:t xml:space="preserve"> they feel much more strongly </w:t>
      </w:r>
      <w:r w:rsidRPr="00066246">
        <w:rPr>
          <w:rFonts w:asciiTheme="majorHAnsi" w:hAnsiTheme="majorHAnsi"/>
        </w:rPr>
        <w:t xml:space="preserve">in their choice of practice </w:t>
      </w:r>
      <w:r w:rsidR="00367E42" w:rsidRPr="00066246">
        <w:rPr>
          <w:rFonts w:asciiTheme="majorHAnsi" w:hAnsiTheme="majorHAnsi"/>
        </w:rPr>
        <w:t xml:space="preserve">about having convenient access to GP services: they </w:t>
      </w:r>
      <w:r w:rsidR="00CB0455">
        <w:rPr>
          <w:rFonts w:asciiTheme="majorHAnsi" w:hAnsiTheme="majorHAnsi"/>
        </w:rPr>
        <w:t xml:space="preserve">place </w:t>
      </w:r>
      <w:r w:rsidR="00367E42" w:rsidRPr="00066246">
        <w:rPr>
          <w:rFonts w:asciiTheme="majorHAnsi" w:hAnsiTheme="majorHAnsi"/>
        </w:rPr>
        <w:t xml:space="preserve">the </w:t>
      </w:r>
      <w:r>
        <w:rPr>
          <w:rFonts w:asciiTheme="majorHAnsi" w:hAnsiTheme="majorHAnsi"/>
        </w:rPr>
        <w:t>highest valu</w:t>
      </w:r>
      <w:r w:rsidR="00CB0455">
        <w:rPr>
          <w:rFonts w:asciiTheme="majorHAnsi" w:hAnsiTheme="majorHAnsi"/>
        </w:rPr>
        <w:t>e of the three groups on</w:t>
      </w:r>
      <w:r>
        <w:rPr>
          <w:rFonts w:asciiTheme="majorHAnsi" w:hAnsiTheme="majorHAnsi"/>
        </w:rPr>
        <w:t xml:space="preserve"> </w:t>
      </w:r>
      <w:r w:rsidR="00CB0455">
        <w:rPr>
          <w:rFonts w:asciiTheme="majorHAnsi" w:hAnsiTheme="majorHAnsi"/>
        </w:rPr>
        <w:t xml:space="preserve">a </w:t>
      </w:r>
      <w:r>
        <w:rPr>
          <w:rFonts w:asciiTheme="majorHAnsi" w:hAnsiTheme="majorHAnsi"/>
        </w:rPr>
        <w:t xml:space="preserve">practice with </w:t>
      </w:r>
      <w:r w:rsidR="00367E42" w:rsidRPr="00066246">
        <w:rPr>
          <w:rFonts w:asciiTheme="majorHAnsi" w:hAnsiTheme="majorHAnsi"/>
        </w:rPr>
        <w:t>extended hours and weekend</w:t>
      </w:r>
      <w:r>
        <w:rPr>
          <w:rFonts w:asciiTheme="majorHAnsi" w:hAnsiTheme="majorHAnsi"/>
        </w:rPr>
        <w:t xml:space="preserve"> opening</w:t>
      </w:r>
      <w:r w:rsidR="00367E42" w:rsidRPr="00066246">
        <w:rPr>
          <w:rFonts w:asciiTheme="majorHAnsi" w:hAnsiTheme="majorHAnsi"/>
        </w:rPr>
        <w:t xml:space="preserve">, and </w:t>
      </w:r>
      <w:r>
        <w:rPr>
          <w:rFonts w:asciiTheme="majorHAnsi" w:hAnsiTheme="majorHAnsi"/>
        </w:rPr>
        <w:t xml:space="preserve">their shift away from busy local </w:t>
      </w:r>
      <w:r w:rsidR="00367E42" w:rsidRPr="00066246">
        <w:rPr>
          <w:rFonts w:asciiTheme="majorHAnsi" w:hAnsiTheme="majorHAnsi"/>
        </w:rPr>
        <w:t>practices that cannot offer appointments on the same day</w:t>
      </w:r>
      <w:r>
        <w:rPr>
          <w:rFonts w:asciiTheme="majorHAnsi" w:hAnsiTheme="majorHAnsi"/>
        </w:rPr>
        <w:t xml:space="preserve"> is the most dramatic of the three groups</w:t>
      </w:r>
      <w:r w:rsidR="00B047D1">
        <w:rPr>
          <w:rFonts w:asciiTheme="majorHAnsi" w:hAnsiTheme="majorHAnsi"/>
        </w:rPr>
        <w:t xml:space="preserve"> (Table 3)</w:t>
      </w:r>
      <w:r w:rsidR="00367E42" w:rsidRPr="00066246">
        <w:rPr>
          <w:rFonts w:asciiTheme="majorHAnsi" w:hAnsiTheme="majorHAnsi"/>
        </w:rPr>
        <w:t xml:space="preserve">. </w:t>
      </w:r>
      <w:r w:rsidR="000D7DBE">
        <w:rPr>
          <w:rFonts w:asciiTheme="majorHAnsi" w:hAnsiTheme="majorHAnsi"/>
        </w:rPr>
        <w:t>More surprisingly, m</w:t>
      </w:r>
      <w:r w:rsidR="00E46F71">
        <w:rPr>
          <w:rFonts w:asciiTheme="majorHAnsi" w:hAnsiTheme="majorHAnsi"/>
        </w:rPr>
        <w:t xml:space="preserve">embers </w:t>
      </w:r>
      <w:r w:rsidR="000D7DBE">
        <w:rPr>
          <w:rFonts w:asciiTheme="majorHAnsi" w:hAnsiTheme="majorHAnsi"/>
        </w:rPr>
        <w:t>of this group also</w:t>
      </w:r>
      <w:r w:rsidR="00CB0455">
        <w:rPr>
          <w:rFonts w:asciiTheme="majorHAnsi" w:hAnsiTheme="majorHAnsi"/>
        </w:rPr>
        <w:t xml:space="preserve"> appear to</w:t>
      </w:r>
      <w:r w:rsidR="000D7DBE">
        <w:rPr>
          <w:rFonts w:asciiTheme="majorHAnsi" w:hAnsiTheme="majorHAnsi"/>
        </w:rPr>
        <w:t xml:space="preserve"> </w:t>
      </w:r>
      <w:r w:rsidR="00182D3E">
        <w:rPr>
          <w:rFonts w:asciiTheme="majorHAnsi" w:hAnsiTheme="majorHAnsi"/>
        </w:rPr>
        <w:t>dislike</w:t>
      </w:r>
      <w:r w:rsidR="000D7DBE">
        <w:rPr>
          <w:rFonts w:asciiTheme="majorHAnsi" w:hAnsiTheme="majorHAnsi"/>
        </w:rPr>
        <w:t xml:space="preserve"> the fact that the practice outside their neighbourhood knows about their local health services. </w:t>
      </w:r>
      <w:r w:rsidR="00104AB9">
        <w:rPr>
          <w:rFonts w:asciiTheme="majorHAnsi" w:hAnsiTheme="majorHAnsi"/>
        </w:rPr>
        <w:t xml:space="preserve">In </w:t>
      </w:r>
      <w:r w:rsidR="00B047D1">
        <w:rPr>
          <w:rFonts w:asciiTheme="majorHAnsi" w:hAnsiTheme="majorHAnsi"/>
        </w:rPr>
        <w:t xml:space="preserve">the base scenario, nearly two-thirds (65%) </w:t>
      </w:r>
      <w:r w:rsidR="00104AB9">
        <w:rPr>
          <w:rFonts w:asciiTheme="majorHAnsi" w:hAnsiTheme="majorHAnsi"/>
        </w:rPr>
        <w:t>would prefer to register with a practice outside the neighbourhood</w:t>
      </w:r>
      <w:r w:rsidR="00B047D1">
        <w:rPr>
          <w:rFonts w:asciiTheme="majorHAnsi" w:hAnsiTheme="majorHAnsi"/>
        </w:rPr>
        <w:t xml:space="preserve"> (Figure 2). However, </w:t>
      </w:r>
      <w:r w:rsidR="00104AB9">
        <w:rPr>
          <w:rFonts w:asciiTheme="majorHAnsi" w:hAnsiTheme="majorHAnsi"/>
        </w:rPr>
        <w:t xml:space="preserve">if the practice </w:t>
      </w:r>
      <w:r w:rsidR="00B047D1">
        <w:rPr>
          <w:rFonts w:asciiTheme="majorHAnsi" w:hAnsiTheme="majorHAnsi"/>
        </w:rPr>
        <w:t xml:space="preserve">in their neighbourhood </w:t>
      </w:r>
      <w:r w:rsidR="00104AB9">
        <w:rPr>
          <w:rFonts w:asciiTheme="majorHAnsi" w:hAnsiTheme="majorHAnsi"/>
        </w:rPr>
        <w:t>had more convenient opening times, a large majority</w:t>
      </w:r>
      <w:r w:rsidR="006A24C6">
        <w:rPr>
          <w:rFonts w:asciiTheme="majorHAnsi" w:hAnsiTheme="majorHAnsi"/>
        </w:rPr>
        <w:t xml:space="preserve"> would choose to register there. For example, </w:t>
      </w:r>
      <w:r w:rsidR="00104AB9">
        <w:rPr>
          <w:rFonts w:asciiTheme="majorHAnsi" w:hAnsiTheme="majorHAnsi"/>
        </w:rPr>
        <w:t xml:space="preserve">only 17% would still be interested in registration with a practice outside their neighbourhood if the practice </w:t>
      </w:r>
      <w:r w:rsidR="00B047D1">
        <w:rPr>
          <w:rFonts w:asciiTheme="majorHAnsi" w:hAnsiTheme="majorHAnsi"/>
        </w:rPr>
        <w:t xml:space="preserve">inside their neighbourhood </w:t>
      </w:r>
      <w:r w:rsidR="00104AB9">
        <w:rPr>
          <w:rFonts w:asciiTheme="majorHAnsi" w:hAnsiTheme="majorHAnsi"/>
        </w:rPr>
        <w:t xml:space="preserve">offered extended opening hours. </w:t>
      </w:r>
      <w:r w:rsidR="0096692C" w:rsidRPr="00104AB9">
        <w:rPr>
          <w:rFonts w:asciiTheme="majorHAnsi" w:hAnsiTheme="majorHAnsi"/>
        </w:rPr>
        <w:t xml:space="preserve">Membership coefficients for this group reveal that those who live in the three largest </w:t>
      </w:r>
      <w:r w:rsidR="00367E42" w:rsidRPr="00104AB9">
        <w:rPr>
          <w:rFonts w:asciiTheme="majorHAnsi" w:hAnsiTheme="majorHAnsi"/>
        </w:rPr>
        <w:t xml:space="preserve">urban centres and </w:t>
      </w:r>
      <w:r w:rsidRPr="00104AB9">
        <w:rPr>
          <w:rFonts w:asciiTheme="majorHAnsi" w:hAnsiTheme="majorHAnsi"/>
        </w:rPr>
        <w:t>who have a long-standing health condition are less likely to belong to this group</w:t>
      </w:r>
      <w:r w:rsidR="00367E42" w:rsidRPr="00104AB9">
        <w:rPr>
          <w:rFonts w:asciiTheme="majorHAnsi" w:hAnsiTheme="majorHAnsi"/>
        </w:rPr>
        <w:t xml:space="preserve">, </w:t>
      </w:r>
      <w:r w:rsidRPr="00104AB9">
        <w:rPr>
          <w:rFonts w:asciiTheme="majorHAnsi" w:hAnsiTheme="majorHAnsi"/>
        </w:rPr>
        <w:t>but those aged 65 or more are more likely to be part of this group</w:t>
      </w:r>
      <w:r w:rsidR="00B047D1">
        <w:rPr>
          <w:rFonts w:asciiTheme="majorHAnsi" w:hAnsiTheme="majorHAnsi"/>
        </w:rPr>
        <w:t xml:space="preserve"> (Table </w:t>
      </w:r>
      <w:r w:rsidR="001B0EEE">
        <w:rPr>
          <w:rFonts w:asciiTheme="majorHAnsi" w:hAnsiTheme="majorHAnsi"/>
        </w:rPr>
        <w:t>3</w:t>
      </w:r>
      <w:r w:rsidR="00B047D1">
        <w:rPr>
          <w:rFonts w:asciiTheme="majorHAnsi" w:hAnsiTheme="majorHAnsi"/>
        </w:rPr>
        <w:t>)</w:t>
      </w:r>
      <w:r w:rsidRPr="00104AB9">
        <w:rPr>
          <w:rFonts w:asciiTheme="majorHAnsi" w:hAnsiTheme="majorHAnsi"/>
        </w:rPr>
        <w:t>.</w:t>
      </w:r>
      <w:r w:rsidR="00104AB9">
        <w:rPr>
          <w:rFonts w:asciiTheme="majorHAnsi" w:hAnsiTheme="majorHAnsi"/>
        </w:rPr>
        <w:t xml:space="preserve"> </w:t>
      </w:r>
    </w:p>
    <w:p w:rsidR="000D7DBE" w:rsidRDefault="003E4781" w:rsidP="00D548F5">
      <w:pPr>
        <w:spacing w:after="240"/>
        <w:jc w:val="both"/>
        <w:rPr>
          <w:rFonts w:asciiTheme="majorHAnsi" w:hAnsiTheme="majorHAnsi"/>
        </w:rPr>
      </w:pPr>
      <w:r w:rsidRPr="003E4781">
        <w:rPr>
          <w:rFonts w:asciiTheme="majorHAnsi" w:hAnsiTheme="majorHAnsi"/>
        </w:rPr>
        <w:t xml:space="preserve">The third group, representing </w:t>
      </w:r>
      <w:r w:rsidR="002D78A7" w:rsidRPr="003E4781">
        <w:rPr>
          <w:rFonts w:asciiTheme="majorHAnsi" w:hAnsiTheme="majorHAnsi"/>
        </w:rPr>
        <w:t>28%</w:t>
      </w:r>
      <w:r w:rsidR="00367E42" w:rsidRPr="003E4781">
        <w:rPr>
          <w:rFonts w:asciiTheme="majorHAnsi" w:hAnsiTheme="majorHAnsi"/>
        </w:rPr>
        <w:t xml:space="preserve"> of the population, feel more strongly than the moderates about convenient access to local GP servic</w:t>
      </w:r>
      <w:r>
        <w:rPr>
          <w:rFonts w:asciiTheme="majorHAnsi" w:hAnsiTheme="majorHAnsi"/>
        </w:rPr>
        <w:t>es, but not as strongly as the convenience shoppers</w:t>
      </w:r>
      <w:r w:rsidR="00367E42" w:rsidRPr="003E4781">
        <w:rPr>
          <w:rFonts w:asciiTheme="majorHAnsi" w:hAnsiTheme="majorHAnsi"/>
        </w:rPr>
        <w:t>. They are indifferent to the possibility of having practices open at weekends or to having to wait one more day to obtain an appointment in practices outside their neighbourhood</w:t>
      </w:r>
      <w:r w:rsidR="001B0EEE">
        <w:rPr>
          <w:rFonts w:asciiTheme="majorHAnsi" w:hAnsiTheme="majorHAnsi"/>
        </w:rPr>
        <w:t xml:space="preserve"> (Table 3)</w:t>
      </w:r>
      <w:r w:rsidR="00367E42" w:rsidRPr="003E4781">
        <w:rPr>
          <w:rFonts w:asciiTheme="majorHAnsi" w:hAnsiTheme="majorHAnsi"/>
        </w:rPr>
        <w:t xml:space="preserve">. </w:t>
      </w:r>
      <w:r w:rsidR="000D7DBE">
        <w:rPr>
          <w:rFonts w:asciiTheme="majorHAnsi" w:hAnsiTheme="majorHAnsi"/>
        </w:rPr>
        <w:t>Like the convenien</w:t>
      </w:r>
      <w:r w:rsidR="00B047D1">
        <w:rPr>
          <w:rFonts w:asciiTheme="majorHAnsi" w:hAnsiTheme="majorHAnsi"/>
        </w:rPr>
        <w:t>ce</w:t>
      </w:r>
      <w:r w:rsidR="000D7DBE">
        <w:rPr>
          <w:rFonts w:asciiTheme="majorHAnsi" w:hAnsiTheme="majorHAnsi"/>
        </w:rPr>
        <w:t xml:space="preserve"> shoppers, they </w:t>
      </w:r>
      <w:r w:rsidR="00182D3E">
        <w:rPr>
          <w:rFonts w:asciiTheme="majorHAnsi" w:hAnsiTheme="majorHAnsi"/>
        </w:rPr>
        <w:t>dislike</w:t>
      </w:r>
      <w:r w:rsidR="000D7DBE">
        <w:rPr>
          <w:rFonts w:asciiTheme="majorHAnsi" w:hAnsiTheme="majorHAnsi"/>
        </w:rPr>
        <w:t xml:space="preserve"> the fact that the practice outside their neighbourhood knows about their local health services. </w:t>
      </w:r>
      <w:r w:rsidR="006A24C6">
        <w:rPr>
          <w:rFonts w:asciiTheme="majorHAnsi" w:hAnsiTheme="majorHAnsi"/>
        </w:rPr>
        <w:t xml:space="preserve">Of all groups, they are systematically the least interested in the option to register outside their neighbourhood (less than 10% of them would choose that option </w:t>
      </w:r>
      <w:r w:rsidR="00FF21BA">
        <w:rPr>
          <w:rFonts w:asciiTheme="majorHAnsi" w:hAnsiTheme="majorHAnsi"/>
        </w:rPr>
        <w:t>in the base scenario</w:t>
      </w:r>
      <w:r w:rsidR="006A24C6">
        <w:rPr>
          <w:rFonts w:asciiTheme="majorHAnsi" w:hAnsiTheme="majorHAnsi"/>
        </w:rPr>
        <w:t>).</w:t>
      </w:r>
      <w:r w:rsidR="00E67B3E">
        <w:rPr>
          <w:rFonts w:asciiTheme="majorHAnsi" w:hAnsiTheme="majorHAnsi"/>
        </w:rPr>
        <w:t xml:space="preserve"> (Fig 2)</w:t>
      </w:r>
      <w:r w:rsidR="006A24C6">
        <w:rPr>
          <w:rFonts w:asciiTheme="majorHAnsi" w:hAnsiTheme="majorHAnsi"/>
        </w:rPr>
        <w:t xml:space="preserve"> Yet, as they still value convenient </w:t>
      </w:r>
      <w:r w:rsidR="00367E42" w:rsidRPr="003E4781">
        <w:rPr>
          <w:rFonts w:asciiTheme="majorHAnsi" w:hAnsiTheme="majorHAnsi"/>
        </w:rPr>
        <w:t>local GP services</w:t>
      </w:r>
      <w:r w:rsidR="006A24C6">
        <w:rPr>
          <w:rFonts w:asciiTheme="majorHAnsi" w:hAnsiTheme="majorHAnsi"/>
        </w:rPr>
        <w:t xml:space="preserve"> and are very dissatisfied if they cannot see a GP the same day</w:t>
      </w:r>
      <w:r w:rsidR="00651505">
        <w:rPr>
          <w:rFonts w:asciiTheme="majorHAnsi" w:hAnsiTheme="majorHAnsi"/>
        </w:rPr>
        <w:t>.</w:t>
      </w:r>
      <w:r w:rsidR="00367E42" w:rsidRPr="003E4781">
        <w:rPr>
          <w:rFonts w:asciiTheme="majorHAnsi" w:hAnsiTheme="majorHAnsi"/>
        </w:rPr>
        <w:t xml:space="preserve"> </w:t>
      </w:r>
      <w:r w:rsidR="00651505">
        <w:rPr>
          <w:rFonts w:asciiTheme="majorHAnsi" w:hAnsiTheme="majorHAnsi"/>
        </w:rPr>
        <w:t>W</w:t>
      </w:r>
      <w:r w:rsidR="00367E42" w:rsidRPr="003E4781">
        <w:rPr>
          <w:rFonts w:asciiTheme="majorHAnsi" w:hAnsiTheme="majorHAnsi"/>
        </w:rPr>
        <w:t xml:space="preserve">e call this group </w:t>
      </w:r>
      <w:r w:rsidR="00E47120">
        <w:rPr>
          <w:rFonts w:asciiTheme="majorHAnsi" w:hAnsiTheme="majorHAnsi"/>
        </w:rPr>
        <w:t>“</w:t>
      </w:r>
      <w:r w:rsidR="00367E42" w:rsidRPr="003E4781">
        <w:rPr>
          <w:rFonts w:asciiTheme="majorHAnsi" w:hAnsiTheme="majorHAnsi"/>
        </w:rPr>
        <w:t>demanding local loyalists</w:t>
      </w:r>
      <w:r w:rsidR="00E47120">
        <w:rPr>
          <w:rFonts w:asciiTheme="majorHAnsi" w:hAnsiTheme="majorHAnsi"/>
        </w:rPr>
        <w:t>”</w:t>
      </w:r>
      <w:r w:rsidR="00367E42" w:rsidRPr="003E4781">
        <w:rPr>
          <w:rFonts w:asciiTheme="majorHAnsi" w:hAnsiTheme="majorHAnsi"/>
        </w:rPr>
        <w:t xml:space="preserve">. </w:t>
      </w:r>
      <w:r w:rsidR="006A24C6">
        <w:rPr>
          <w:rFonts w:asciiTheme="majorHAnsi" w:hAnsiTheme="majorHAnsi"/>
        </w:rPr>
        <w:t>Looking at the membership coefficients, older people (aged 65</w:t>
      </w:r>
      <w:r w:rsidR="00651505">
        <w:rPr>
          <w:rFonts w:asciiTheme="majorHAnsi" w:hAnsiTheme="majorHAnsi"/>
        </w:rPr>
        <w:t xml:space="preserve"> </w:t>
      </w:r>
      <w:r w:rsidR="006A24C6">
        <w:rPr>
          <w:rFonts w:asciiTheme="majorHAnsi" w:hAnsiTheme="majorHAnsi"/>
        </w:rPr>
        <w:t>y</w:t>
      </w:r>
      <w:r w:rsidR="00651505">
        <w:rPr>
          <w:rFonts w:asciiTheme="majorHAnsi" w:hAnsiTheme="majorHAnsi"/>
        </w:rPr>
        <w:t>ears</w:t>
      </w:r>
      <w:r w:rsidR="006A24C6">
        <w:rPr>
          <w:rFonts w:asciiTheme="majorHAnsi" w:hAnsiTheme="majorHAnsi"/>
        </w:rPr>
        <w:t xml:space="preserve"> or more), </w:t>
      </w:r>
      <w:r w:rsidR="00E47120">
        <w:rPr>
          <w:rFonts w:asciiTheme="majorHAnsi" w:hAnsiTheme="majorHAnsi"/>
        </w:rPr>
        <w:t xml:space="preserve">those </w:t>
      </w:r>
      <w:r w:rsidR="00D548F5">
        <w:rPr>
          <w:rFonts w:asciiTheme="majorHAnsi" w:hAnsiTheme="majorHAnsi"/>
        </w:rPr>
        <w:t>who look after</w:t>
      </w:r>
      <w:r w:rsidR="00651505">
        <w:rPr>
          <w:rFonts w:asciiTheme="majorHAnsi" w:hAnsiTheme="majorHAnsi"/>
        </w:rPr>
        <w:t xml:space="preserve"> </w:t>
      </w:r>
      <w:r w:rsidR="00DE1CFA">
        <w:rPr>
          <w:rFonts w:asciiTheme="majorHAnsi" w:hAnsiTheme="majorHAnsi"/>
        </w:rPr>
        <w:t>their family at home</w:t>
      </w:r>
      <w:r w:rsidR="00E47120">
        <w:rPr>
          <w:rFonts w:asciiTheme="majorHAnsi" w:hAnsiTheme="majorHAnsi"/>
        </w:rPr>
        <w:t xml:space="preserve">, </w:t>
      </w:r>
      <w:r w:rsidR="006A24C6">
        <w:rPr>
          <w:rFonts w:asciiTheme="majorHAnsi" w:hAnsiTheme="majorHAnsi"/>
        </w:rPr>
        <w:t xml:space="preserve">those </w:t>
      </w:r>
      <w:r w:rsidR="00DE1CFA">
        <w:rPr>
          <w:rFonts w:asciiTheme="majorHAnsi" w:hAnsiTheme="majorHAnsi"/>
        </w:rPr>
        <w:t xml:space="preserve">not </w:t>
      </w:r>
      <w:r w:rsidR="006A24C6" w:rsidRPr="003E4781">
        <w:rPr>
          <w:rFonts w:asciiTheme="majorHAnsi" w:hAnsiTheme="majorHAnsi"/>
        </w:rPr>
        <w:t>suffering from a long-standing health condition</w:t>
      </w:r>
      <w:r w:rsidR="006A24C6">
        <w:rPr>
          <w:rFonts w:asciiTheme="majorHAnsi" w:hAnsiTheme="majorHAnsi"/>
        </w:rPr>
        <w:t xml:space="preserve">, those who are </w:t>
      </w:r>
      <w:r w:rsidR="00367E42" w:rsidRPr="003E4781">
        <w:rPr>
          <w:rFonts w:asciiTheme="majorHAnsi" w:hAnsiTheme="majorHAnsi"/>
        </w:rPr>
        <w:t>satisfied with their current GP practice</w:t>
      </w:r>
      <w:r w:rsidR="006A24C6">
        <w:rPr>
          <w:rFonts w:asciiTheme="majorHAnsi" w:hAnsiTheme="majorHAnsi"/>
        </w:rPr>
        <w:t xml:space="preserve"> </w:t>
      </w:r>
      <w:r w:rsidR="00651505">
        <w:rPr>
          <w:rFonts w:asciiTheme="majorHAnsi" w:hAnsiTheme="majorHAnsi"/>
        </w:rPr>
        <w:t xml:space="preserve">and </w:t>
      </w:r>
      <w:r w:rsidR="006A24C6">
        <w:rPr>
          <w:rFonts w:asciiTheme="majorHAnsi" w:hAnsiTheme="majorHAnsi"/>
        </w:rPr>
        <w:t xml:space="preserve">those who have been with their GP for at least </w:t>
      </w:r>
      <w:r w:rsidR="00651505">
        <w:rPr>
          <w:rFonts w:asciiTheme="majorHAnsi" w:hAnsiTheme="majorHAnsi"/>
        </w:rPr>
        <w:t>five</w:t>
      </w:r>
      <w:r w:rsidR="006A24C6">
        <w:rPr>
          <w:rFonts w:asciiTheme="majorHAnsi" w:hAnsiTheme="majorHAnsi"/>
        </w:rPr>
        <w:t xml:space="preserve"> years </w:t>
      </w:r>
      <w:r w:rsidR="00367E42" w:rsidRPr="003E4781">
        <w:rPr>
          <w:rFonts w:asciiTheme="majorHAnsi" w:hAnsiTheme="majorHAnsi"/>
        </w:rPr>
        <w:t xml:space="preserve">are </w:t>
      </w:r>
      <w:r w:rsidR="006A24C6">
        <w:rPr>
          <w:rFonts w:asciiTheme="majorHAnsi" w:hAnsiTheme="majorHAnsi"/>
        </w:rPr>
        <w:t>all more likely to be demanding local loyalists</w:t>
      </w:r>
      <w:r w:rsidR="00E67B3E">
        <w:rPr>
          <w:rFonts w:asciiTheme="majorHAnsi" w:hAnsiTheme="majorHAnsi"/>
        </w:rPr>
        <w:t xml:space="preserve"> (Table 3)</w:t>
      </w:r>
      <w:r w:rsidR="00367E42" w:rsidRPr="003E4781">
        <w:rPr>
          <w:rFonts w:asciiTheme="majorHAnsi" w:hAnsiTheme="majorHAnsi"/>
        </w:rPr>
        <w:t>.</w:t>
      </w:r>
      <w:r w:rsidR="00197CC7" w:rsidRPr="00071999">
        <w:rPr>
          <w:rFonts w:asciiTheme="majorHAnsi" w:hAnsiTheme="majorHAnsi"/>
        </w:rPr>
        <w:t xml:space="preserve"> </w:t>
      </w:r>
      <w:r w:rsidR="00D548F5" w:rsidRPr="00071999">
        <w:rPr>
          <w:rFonts w:asciiTheme="majorHAnsi" w:hAnsiTheme="majorHAnsi"/>
        </w:rPr>
        <w:t xml:space="preserve">In fact, </w:t>
      </w:r>
      <w:r w:rsidR="00071999">
        <w:rPr>
          <w:rFonts w:asciiTheme="majorHAnsi" w:hAnsiTheme="majorHAnsi"/>
        </w:rPr>
        <w:t xml:space="preserve">looking at Table </w:t>
      </w:r>
      <w:r w:rsidR="00E67B3E">
        <w:rPr>
          <w:rFonts w:asciiTheme="majorHAnsi" w:hAnsiTheme="majorHAnsi"/>
        </w:rPr>
        <w:t>4</w:t>
      </w:r>
      <w:r w:rsidR="00071999">
        <w:rPr>
          <w:rFonts w:asciiTheme="majorHAnsi" w:hAnsiTheme="majorHAnsi"/>
        </w:rPr>
        <w:t xml:space="preserve">, we see that </w:t>
      </w:r>
      <w:r w:rsidR="00D548F5" w:rsidRPr="00071999">
        <w:rPr>
          <w:rFonts w:asciiTheme="majorHAnsi" w:hAnsiTheme="majorHAnsi"/>
        </w:rPr>
        <w:t>they have the largest proportion of people aged 65 years or more (</w:t>
      </w:r>
      <w:r w:rsidR="00071999" w:rsidRPr="00071999">
        <w:rPr>
          <w:rFonts w:asciiTheme="majorHAnsi" w:hAnsiTheme="majorHAnsi"/>
        </w:rPr>
        <w:t xml:space="preserve">24%), those retired (28%) and those who </w:t>
      </w:r>
      <w:r w:rsidR="00C92C01">
        <w:rPr>
          <w:rFonts w:asciiTheme="majorHAnsi" w:hAnsiTheme="majorHAnsi"/>
        </w:rPr>
        <w:t>look after their family</w:t>
      </w:r>
      <w:r w:rsidR="00071999" w:rsidRPr="00071999">
        <w:rPr>
          <w:rFonts w:asciiTheme="majorHAnsi" w:hAnsiTheme="majorHAnsi"/>
        </w:rPr>
        <w:t xml:space="preserve"> (15%)</w:t>
      </w:r>
      <w:r w:rsidR="0040741F">
        <w:rPr>
          <w:rFonts w:asciiTheme="majorHAnsi" w:hAnsiTheme="majorHAnsi"/>
        </w:rPr>
        <w:t>,</w:t>
      </w:r>
      <w:r w:rsidR="00071999" w:rsidRPr="00071999">
        <w:rPr>
          <w:rFonts w:asciiTheme="majorHAnsi" w:hAnsiTheme="majorHAnsi"/>
        </w:rPr>
        <w:t xml:space="preserve"> and the lowest proportion of those working full-time (37%), and the lowest proportion of people reporting some dissatisfaction with t</w:t>
      </w:r>
      <w:r w:rsidR="000D7DBE">
        <w:rPr>
          <w:rFonts w:asciiTheme="majorHAnsi" w:hAnsiTheme="majorHAnsi"/>
        </w:rPr>
        <w:t>heir current GP practice (13%).</w:t>
      </w:r>
    </w:p>
    <w:p w:rsidR="00197CC7" w:rsidRPr="00071999" w:rsidRDefault="00071999" w:rsidP="00D548F5">
      <w:pPr>
        <w:spacing w:after="240"/>
        <w:jc w:val="both"/>
        <w:rPr>
          <w:rFonts w:asciiTheme="majorHAnsi" w:hAnsiTheme="majorHAnsi"/>
        </w:rPr>
      </w:pPr>
      <w:r w:rsidRPr="00071999">
        <w:rPr>
          <w:rFonts w:asciiTheme="majorHAnsi" w:hAnsiTheme="majorHAnsi"/>
        </w:rPr>
        <w:t xml:space="preserve"> </w:t>
      </w:r>
    </w:p>
    <w:p w:rsidR="00B86ABC" w:rsidRDefault="00B86ABC">
      <w:pPr>
        <w:rPr>
          <w:rFonts w:asciiTheme="majorHAnsi" w:hAnsiTheme="majorHAnsi"/>
          <w:b/>
        </w:rPr>
      </w:pPr>
      <w:r>
        <w:rPr>
          <w:rFonts w:asciiTheme="majorHAnsi" w:hAnsiTheme="majorHAnsi"/>
          <w:b/>
        </w:rPr>
        <w:br w:type="page"/>
      </w:r>
    </w:p>
    <w:p w:rsidR="00EB5349" w:rsidRPr="00071999" w:rsidRDefault="00EB5349" w:rsidP="0086237D">
      <w:pPr>
        <w:pStyle w:val="ListParagraph"/>
        <w:numPr>
          <w:ilvl w:val="0"/>
          <w:numId w:val="1"/>
        </w:numPr>
        <w:spacing w:after="0"/>
        <w:rPr>
          <w:rFonts w:asciiTheme="majorHAnsi" w:hAnsiTheme="majorHAnsi"/>
          <w:b/>
        </w:rPr>
      </w:pPr>
      <w:r w:rsidRPr="00071999">
        <w:rPr>
          <w:rFonts w:asciiTheme="majorHAnsi" w:hAnsiTheme="majorHAnsi"/>
          <w:b/>
        </w:rPr>
        <w:lastRenderedPageBreak/>
        <w:t>Discussion</w:t>
      </w:r>
    </w:p>
    <w:p w:rsidR="00EB5349" w:rsidRDefault="00EB5349" w:rsidP="00EE4330">
      <w:pPr>
        <w:spacing w:after="0"/>
        <w:rPr>
          <w:rFonts w:ascii="Arial Narrow" w:hAnsi="Arial Narrow"/>
        </w:rPr>
      </w:pPr>
    </w:p>
    <w:p w:rsidR="007D5287" w:rsidRDefault="00044122" w:rsidP="00E46F71">
      <w:pPr>
        <w:pStyle w:val="CommentText"/>
        <w:spacing w:line="276" w:lineRule="auto"/>
        <w:jc w:val="both"/>
        <w:rPr>
          <w:rFonts w:asciiTheme="majorHAnsi" w:hAnsiTheme="majorHAnsi" w:cstheme="minorHAnsi"/>
        </w:rPr>
      </w:pPr>
      <w:r w:rsidRPr="00F8457D">
        <w:rPr>
          <w:rFonts w:asciiTheme="majorHAnsi" w:eastAsiaTheme="minorHAnsi" w:hAnsiTheme="majorHAnsi"/>
          <w:sz w:val="22"/>
          <w:szCs w:val="22"/>
          <w:lang w:eastAsia="en-US"/>
        </w:rPr>
        <w:t>O</w:t>
      </w:r>
      <w:r w:rsidR="00CA6A5A" w:rsidRPr="00F8457D">
        <w:rPr>
          <w:rFonts w:asciiTheme="majorHAnsi" w:eastAsiaTheme="minorHAnsi" w:hAnsiTheme="majorHAnsi"/>
          <w:sz w:val="22"/>
          <w:szCs w:val="22"/>
          <w:lang w:eastAsia="en-US"/>
        </w:rPr>
        <w:t xml:space="preserve">ur results confirm that there is </w:t>
      </w:r>
      <w:r w:rsidR="00071999" w:rsidRPr="00F8457D">
        <w:rPr>
          <w:rFonts w:asciiTheme="majorHAnsi" w:eastAsiaTheme="minorHAnsi" w:hAnsiTheme="majorHAnsi"/>
          <w:sz w:val="22"/>
          <w:szCs w:val="22"/>
          <w:lang w:eastAsia="en-US"/>
        </w:rPr>
        <w:t xml:space="preserve">some </w:t>
      </w:r>
      <w:r w:rsidR="00F77E5D">
        <w:rPr>
          <w:rFonts w:asciiTheme="majorHAnsi" w:eastAsiaTheme="minorHAnsi" w:hAnsiTheme="majorHAnsi"/>
          <w:sz w:val="22"/>
          <w:szCs w:val="22"/>
          <w:lang w:eastAsia="en-US"/>
        </w:rPr>
        <w:t xml:space="preserve">public </w:t>
      </w:r>
      <w:r w:rsidR="00071999" w:rsidRPr="00F8457D">
        <w:rPr>
          <w:rFonts w:asciiTheme="majorHAnsi" w:eastAsiaTheme="minorHAnsi" w:hAnsiTheme="majorHAnsi"/>
          <w:sz w:val="22"/>
          <w:szCs w:val="22"/>
          <w:lang w:eastAsia="en-US"/>
        </w:rPr>
        <w:t xml:space="preserve">appetite for </w:t>
      </w:r>
      <w:r w:rsidR="00CA6A5A" w:rsidRPr="00F8457D">
        <w:rPr>
          <w:rFonts w:asciiTheme="majorHAnsi" w:eastAsiaTheme="minorHAnsi" w:hAnsiTheme="majorHAnsi"/>
          <w:sz w:val="22"/>
          <w:szCs w:val="22"/>
          <w:lang w:eastAsia="en-US"/>
        </w:rPr>
        <w:t>register</w:t>
      </w:r>
      <w:r w:rsidR="00071999" w:rsidRPr="00F8457D">
        <w:rPr>
          <w:rFonts w:asciiTheme="majorHAnsi" w:eastAsiaTheme="minorHAnsi" w:hAnsiTheme="majorHAnsi"/>
          <w:sz w:val="22"/>
          <w:szCs w:val="22"/>
          <w:lang w:eastAsia="en-US"/>
        </w:rPr>
        <w:t>ing with a practice that is not local, but they suggest that</w:t>
      </w:r>
      <w:r w:rsidR="00CA6A5A" w:rsidRPr="00F8457D">
        <w:rPr>
          <w:rFonts w:asciiTheme="majorHAnsi" w:eastAsiaTheme="minorHAnsi" w:hAnsiTheme="majorHAnsi"/>
          <w:sz w:val="22"/>
          <w:szCs w:val="22"/>
          <w:lang w:eastAsia="en-US"/>
        </w:rPr>
        <w:t xml:space="preserve"> this preference </w:t>
      </w:r>
      <w:r w:rsidR="00071999" w:rsidRPr="00F8457D">
        <w:rPr>
          <w:rFonts w:asciiTheme="majorHAnsi" w:eastAsiaTheme="minorHAnsi" w:hAnsiTheme="majorHAnsi"/>
          <w:sz w:val="22"/>
          <w:szCs w:val="22"/>
          <w:lang w:eastAsia="en-US"/>
        </w:rPr>
        <w:t xml:space="preserve">is not uniformly </w:t>
      </w:r>
      <w:r w:rsidR="0086237D" w:rsidRPr="00F8457D">
        <w:rPr>
          <w:rFonts w:asciiTheme="majorHAnsi" w:eastAsiaTheme="minorHAnsi" w:hAnsiTheme="majorHAnsi"/>
          <w:sz w:val="22"/>
          <w:szCs w:val="22"/>
          <w:lang w:eastAsia="en-US"/>
        </w:rPr>
        <w:t>shared across the population</w:t>
      </w:r>
      <w:r w:rsidR="00071999" w:rsidRPr="00F8457D">
        <w:rPr>
          <w:rFonts w:asciiTheme="majorHAnsi" w:eastAsiaTheme="minorHAnsi" w:hAnsiTheme="majorHAnsi"/>
          <w:sz w:val="22"/>
          <w:szCs w:val="22"/>
          <w:lang w:eastAsia="en-US"/>
        </w:rPr>
        <w:t>. In particular, we found that about a quarter of the population</w:t>
      </w:r>
      <w:r w:rsidR="00E66199">
        <w:rPr>
          <w:rFonts w:asciiTheme="majorHAnsi" w:eastAsiaTheme="minorHAnsi" w:hAnsiTheme="majorHAnsi"/>
          <w:sz w:val="22"/>
          <w:szCs w:val="22"/>
          <w:lang w:eastAsia="en-US"/>
        </w:rPr>
        <w:t>,</w:t>
      </w:r>
      <w:r w:rsidR="00071999" w:rsidRPr="00F8457D">
        <w:rPr>
          <w:rFonts w:asciiTheme="majorHAnsi" w:eastAsiaTheme="minorHAnsi" w:hAnsiTheme="majorHAnsi"/>
          <w:sz w:val="22"/>
          <w:szCs w:val="22"/>
          <w:lang w:eastAsia="en-US"/>
        </w:rPr>
        <w:t xml:space="preserve"> </w:t>
      </w:r>
      <w:r w:rsidR="0086237D" w:rsidRPr="00F8457D">
        <w:rPr>
          <w:rFonts w:asciiTheme="majorHAnsi" w:eastAsiaTheme="minorHAnsi" w:hAnsiTheme="majorHAnsi"/>
          <w:sz w:val="22"/>
          <w:szCs w:val="22"/>
          <w:lang w:eastAsia="en-US"/>
        </w:rPr>
        <w:t>because they are</w:t>
      </w:r>
      <w:r w:rsidR="00071999" w:rsidRPr="00F8457D">
        <w:rPr>
          <w:rFonts w:asciiTheme="majorHAnsi" w:eastAsiaTheme="minorHAnsi" w:hAnsiTheme="majorHAnsi"/>
          <w:sz w:val="22"/>
          <w:szCs w:val="22"/>
          <w:lang w:eastAsia="en-US"/>
        </w:rPr>
        <w:t xml:space="preserve"> less mobile (e.g. older people, retired, </w:t>
      </w:r>
      <w:r w:rsidR="00C92C01">
        <w:rPr>
          <w:rFonts w:asciiTheme="majorHAnsi" w:eastAsiaTheme="minorHAnsi" w:hAnsiTheme="majorHAnsi"/>
          <w:sz w:val="22"/>
          <w:szCs w:val="22"/>
          <w:lang w:eastAsia="en-US"/>
        </w:rPr>
        <w:t>looking after family</w:t>
      </w:r>
      <w:r w:rsidR="0086237D" w:rsidRPr="00F8457D">
        <w:rPr>
          <w:rFonts w:asciiTheme="majorHAnsi" w:eastAsiaTheme="minorHAnsi" w:hAnsiTheme="majorHAnsi"/>
          <w:sz w:val="22"/>
          <w:szCs w:val="22"/>
          <w:lang w:eastAsia="en-US"/>
        </w:rPr>
        <w:t xml:space="preserve">), or because they are satisfied with their local services, </w:t>
      </w:r>
      <w:r w:rsidR="00071999" w:rsidRPr="00F8457D">
        <w:rPr>
          <w:rFonts w:asciiTheme="majorHAnsi" w:eastAsiaTheme="minorHAnsi" w:hAnsiTheme="majorHAnsi"/>
          <w:sz w:val="22"/>
          <w:szCs w:val="22"/>
          <w:lang w:eastAsia="en-US"/>
        </w:rPr>
        <w:t xml:space="preserve">would be generally reluctant to </w:t>
      </w:r>
      <w:r w:rsidR="0086237D" w:rsidRPr="00F8457D">
        <w:rPr>
          <w:rFonts w:asciiTheme="majorHAnsi" w:eastAsiaTheme="minorHAnsi" w:hAnsiTheme="majorHAnsi"/>
          <w:sz w:val="22"/>
          <w:szCs w:val="22"/>
          <w:lang w:eastAsia="en-US"/>
        </w:rPr>
        <w:t>register</w:t>
      </w:r>
      <w:r w:rsidR="00071999" w:rsidRPr="00F8457D">
        <w:rPr>
          <w:rFonts w:asciiTheme="majorHAnsi" w:eastAsiaTheme="minorHAnsi" w:hAnsiTheme="majorHAnsi"/>
          <w:sz w:val="22"/>
          <w:szCs w:val="22"/>
          <w:lang w:eastAsia="en-US"/>
        </w:rPr>
        <w:t xml:space="preserve"> with</w:t>
      </w:r>
      <w:r w:rsidR="0086237D" w:rsidRPr="00F8457D">
        <w:rPr>
          <w:rFonts w:asciiTheme="majorHAnsi" w:eastAsiaTheme="minorHAnsi" w:hAnsiTheme="majorHAnsi"/>
          <w:sz w:val="22"/>
          <w:szCs w:val="22"/>
          <w:lang w:eastAsia="en-US"/>
        </w:rPr>
        <w:t xml:space="preserve"> a practice outside their neighbourhood</w:t>
      </w:r>
      <w:r w:rsidR="00E66199">
        <w:rPr>
          <w:rFonts w:asciiTheme="majorHAnsi" w:eastAsiaTheme="minorHAnsi" w:hAnsiTheme="majorHAnsi"/>
          <w:sz w:val="22"/>
          <w:szCs w:val="22"/>
          <w:lang w:eastAsia="en-US"/>
        </w:rPr>
        <w:t xml:space="preserve"> under any of the scenarios</w:t>
      </w:r>
      <w:r w:rsidR="0086237D" w:rsidRPr="00F8457D">
        <w:rPr>
          <w:rFonts w:asciiTheme="majorHAnsi" w:eastAsiaTheme="minorHAnsi" w:hAnsiTheme="majorHAnsi"/>
          <w:sz w:val="22"/>
          <w:szCs w:val="22"/>
          <w:lang w:eastAsia="en-US"/>
        </w:rPr>
        <w:t xml:space="preserve">. </w:t>
      </w:r>
      <w:r w:rsidR="00071999" w:rsidRPr="00F8457D">
        <w:rPr>
          <w:rFonts w:asciiTheme="majorHAnsi" w:eastAsiaTheme="minorHAnsi" w:hAnsiTheme="majorHAnsi"/>
          <w:sz w:val="22"/>
          <w:szCs w:val="22"/>
          <w:lang w:eastAsia="en-US"/>
        </w:rPr>
        <w:t xml:space="preserve">For half the population (the </w:t>
      </w:r>
      <w:r w:rsidR="00F77E5D">
        <w:rPr>
          <w:rFonts w:asciiTheme="majorHAnsi" w:eastAsiaTheme="minorHAnsi" w:hAnsiTheme="majorHAnsi"/>
          <w:sz w:val="22"/>
          <w:szCs w:val="22"/>
          <w:lang w:eastAsia="en-US"/>
        </w:rPr>
        <w:t>‘</w:t>
      </w:r>
      <w:r w:rsidR="00071999" w:rsidRPr="00F8457D">
        <w:rPr>
          <w:rFonts w:asciiTheme="majorHAnsi" w:eastAsiaTheme="minorHAnsi" w:hAnsiTheme="majorHAnsi"/>
          <w:sz w:val="22"/>
          <w:szCs w:val="22"/>
          <w:lang w:eastAsia="en-US"/>
        </w:rPr>
        <w:t>convenience shoppers</w:t>
      </w:r>
      <w:r w:rsidR="00F77E5D">
        <w:rPr>
          <w:rFonts w:asciiTheme="majorHAnsi" w:eastAsiaTheme="minorHAnsi" w:hAnsiTheme="majorHAnsi"/>
          <w:sz w:val="22"/>
          <w:szCs w:val="22"/>
          <w:lang w:eastAsia="en-US"/>
        </w:rPr>
        <w:t>’</w:t>
      </w:r>
      <w:r w:rsidR="00071999" w:rsidRPr="00F8457D">
        <w:rPr>
          <w:rFonts w:asciiTheme="majorHAnsi" w:eastAsiaTheme="minorHAnsi" w:hAnsiTheme="majorHAnsi"/>
          <w:sz w:val="22"/>
          <w:szCs w:val="22"/>
          <w:lang w:eastAsia="en-US"/>
        </w:rPr>
        <w:t xml:space="preserve">), it seemed that convenience </w:t>
      </w:r>
      <w:r w:rsidR="006B3B09">
        <w:rPr>
          <w:rFonts w:asciiTheme="majorHAnsi" w:eastAsiaTheme="minorHAnsi" w:hAnsiTheme="majorHAnsi"/>
          <w:sz w:val="22"/>
          <w:szCs w:val="22"/>
          <w:lang w:eastAsia="en-US"/>
        </w:rPr>
        <w:t xml:space="preserve">(defined as extended opening hours) </w:t>
      </w:r>
      <w:r w:rsidR="00F8457D" w:rsidRPr="00F8457D">
        <w:rPr>
          <w:rFonts w:asciiTheme="majorHAnsi" w:eastAsiaTheme="minorHAnsi" w:hAnsiTheme="majorHAnsi"/>
          <w:sz w:val="22"/>
          <w:szCs w:val="22"/>
          <w:lang w:eastAsia="en-US"/>
        </w:rPr>
        <w:t xml:space="preserve">and rapidity </w:t>
      </w:r>
      <w:r w:rsidR="00071999" w:rsidRPr="00F8457D">
        <w:rPr>
          <w:rFonts w:asciiTheme="majorHAnsi" w:eastAsiaTheme="minorHAnsi" w:hAnsiTheme="majorHAnsi"/>
          <w:sz w:val="22"/>
          <w:szCs w:val="22"/>
          <w:lang w:eastAsia="en-US"/>
        </w:rPr>
        <w:t>of access</w:t>
      </w:r>
      <w:r w:rsidR="00F8457D" w:rsidRPr="00F8457D">
        <w:rPr>
          <w:rFonts w:asciiTheme="majorHAnsi" w:eastAsiaTheme="minorHAnsi" w:hAnsiTheme="majorHAnsi"/>
          <w:sz w:val="22"/>
          <w:szCs w:val="22"/>
          <w:lang w:eastAsia="en-US"/>
        </w:rPr>
        <w:t xml:space="preserve"> to GP services were the key determinants, above location. </w:t>
      </w:r>
      <w:r w:rsidR="0086237D" w:rsidRPr="00F8457D">
        <w:rPr>
          <w:rFonts w:asciiTheme="majorHAnsi" w:eastAsiaTheme="minorHAnsi" w:hAnsiTheme="majorHAnsi"/>
          <w:sz w:val="22"/>
          <w:szCs w:val="22"/>
          <w:lang w:eastAsia="en-US"/>
        </w:rPr>
        <w:t>The results also showed that most people did not regard</w:t>
      </w:r>
      <w:r w:rsidR="00F77E5D">
        <w:rPr>
          <w:rFonts w:asciiTheme="majorHAnsi" w:eastAsiaTheme="minorHAnsi" w:hAnsiTheme="majorHAnsi"/>
          <w:sz w:val="22"/>
          <w:szCs w:val="22"/>
          <w:lang w:eastAsia="en-US"/>
        </w:rPr>
        <w:t xml:space="preserve"> </w:t>
      </w:r>
      <w:r w:rsidR="0086237D" w:rsidRPr="00F8457D">
        <w:rPr>
          <w:rFonts w:asciiTheme="majorHAnsi" w:eastAsiaTheme="minorHAnsi" w:hAnsiTheme="majorHAnsi"/>
          <w:sz w:val="22"/>
          <w:szCs w:val="22"/>
          <w:lang w:eastAsia="en-US"/>
        </w:rPr>
        <w:t>GP practices open at the weekend (Saturday and Sunday) as important in determi</w:t>
      </w:r>
      <w:r w:rsidR="00D975E9" w:rsidRPr="00F8457D">
        <w:rPr>
          <w:rFonts w:asciiTheme="majorHAnsi" w:eastAsiaTheme="minorHAnsi" w:hAnsiTheme="majorHAnsi"/>
          <w:sz w:val="22"/>
          <w:szCs w:val="22"/>
          <w:lang w:eastAsia="en-US"/>
        </w:rPr>
        <w:t xml:space="preserve">ning their choice of practice. </w:t>
      </w:r>
      <w:r w:rsidR="00E46F71">
        <w:rPr>
          <w:rFonts w:asciiTheme="majorHAnsi" w:eastAsiaTheme="minorHAnsi" w:hAnsiTheme="majorHAnsi"/>
          <w:sz w:val="22"/>
          <w:szCs w:val="22"/>
          <w:lang w:eastAsia="en-US"/>
        </w:rPr>
        <w:t>Finally, surprisingly, respondents either did not care or valued negatively</w:t>
      </w:r>
      <w:r w:rsidR="009337F3">
        <w:rPr>
          <w:rFonts w:asciiTheme="majorHAnsi" w:eastAsiaTheme="minorHAnsi" w:hAnsiTheme="majorHAnsi"/>
          <w:sz w:val="22"/>
          <w:szCs w:val="22"/>
          <w:lang w:eastAsia="en-US"/>
        </w:rPr>
        <w:t xml:space="preserve"> whether or not</w:t>
      </w:r>
      <w:r w:rsidR="00E46F71">
        <w:rPr>
          <w:rFonts w:asciiTheme="majorHAnsi" w:eastAsiaTheme="minorHAnsi" w:hAnsiTheme="majorHAnsi"/>
          <w:sz w:val="22"/>
          <w:szCs w:val="22"/>
          <w:lang w:eastAsia="en-US"/>
        </w:rPr>
        <w:t xml:space="preserve"> the practice outside their area would know about the local health services in their neighbourhood. While this result</w:t>
      </w:r>
      <w:r w:rsidR="0070578F">
        <w:rPr>
          <w:rFonts w:asciiTheme="majorHAnsi" w:eastAsiaTheme="minorHAnsi" w:hAnsiTheme="majorHAnsi"/>
          <w:sz w:val="22"/>
          <w:szCs w:val="22"/>
          <w:lang w:eastAsia="en-US"/>
        </w:rPr>
        <w:t xml:space="preserve"> is</w:t>
      </w:r>
      <w:r w:rsidR="00E46F71">
        <w:rPr>
          <w:rFonts w:asciiTheme="majorHAnsi" w:eastAsiaTheme="minorHAnsi" w:hAnsiTheme="majorHAnsi"/>
          <w:sz w:val="22"/>
          <w:szCs w:val="22"/>
          <w:lang w:eastAsia="en-US"/>
        </w:rPr>
        <w:t xml:space="preserve"> difficult to interpret,</w:t>
      </w:r>
      <w:r w:rsidR="009337F3">
        <w:rPr>
          <w:rFonts w:asciiTheme="majorHAnsi" w:eastAsiaTheme="minorHAnsi" w:hAnsiTheme="majorHAnsi"/>
          <w:sz w:val="22"/>
          <w:szCs w:val="22"/>
          <w:lang w:eastAsia="en-US"/>
        </w:rPr>
        <w:t xml:space="preserve"> one explanation is</w:t>
      </w:r>
      <w:r w:rsidR="00E46F71">
        <w:rPr>
          <w:rFonts w:asciiTheme="majorHAnsi" w:eastAsiaTheme="minorHAnsi" w:hAnsiTheme="majorHAnsi"/>
          <w:sz w:val="22"/>
          <w:szCs w:val="22"/>
          <w:lang w:eastAsia="en-US"/>
        </w:rPr>
        <w:t xml:space="preserve"> that </w:t>
      </w:r>
      <w:r w:rsidR="005D3BFB">
        <w:rPr>
          <w:rFonts w:asciiTheme="majorHAnsi" w:eastAsiaTheme="minorHAnsi" w:hAnsiTheme="majorHAnsi"/>
          <w:sz w:val="22"/>
          <w:szCs w:val="22"/>
          <w:lang w:eastAsia="en-US"/>
        </w:rPr>
        <w:t>respondents did</w:t>
      </w:r>
      <w:r w:rsidR="007D5287" w:rsidRPr="00E46F71">
        <w:rPr>
          <w:rFonts w:asciiTheme="majorHAnsi" w:eastAsiaTheme="minorHAnsi" w:hAnsiTheme="majorHAnsi"/>
          <w:sz w:val="22"/>
          <w:szCs w:val="22"/>
          <w:lang w:eastAsia="en-US"/>
        </w:rPr>
        <w:t xml:space="preserve"> not</w:t>
      </w:r>
      <w:r w:rsidR="009337F3">
        <w:rPr>
          <w:rFonts w:asciiTheme="majorHAnsi" w:eastAsiaTheme="minorHAnsi" w:hAnsiTheme="majorHAnsi"/>
          <w:sz w:val="22"/>
          <w:szCs w:val="22"/>
          <w:lang w:eastAsia="en-US"/>
        </w:rPr>
        <w:t xml:space="preserve"> regard</w:t>
      </w:r>
      <w:r w:rsidR="005D3BFB">
        <w:rPr>
          <w:rFonts w:asciiTheme="majorHAnsi" w:eastAsiaTheme="minorHAnsi" w:hAnsiTheme="majorHAnsi"/>
          <w:sz w:val="22"/>
          <w:szCs w:val="22"/>
          <w:lang w:eastAsia="en-US"/>
        </w:rPr>
        <w:t xml:space="preserve"> the knowledge of local services by a practice outside their neighbourhood</w:t>
      </w:r>
      <w:r w:rsidR="005D3BFB" w:rsidRPr="00E46F71">
        <w:rPr>
          <w:rFonts w:asciiTheme="majorHAnsi" w:eastAsiaTheme="minorHAnsi" w:hAnsiTheme="majorHAnsi"/>
          <w:sz w:val="22"/>
          <w:szCs w:val="22"/>
          <w:lang w:eastAsia="en-US"/>
        </w:rPr>
        <w:t xml:space="preserve"> </w:t>
      </w:r>
      <w:r w:rsidR="007D5287" w:rsidRPr="00E46F71">
        <w:rPr>
          <w:rFonts w:asciiTheme="majorHAnsi" w:eastAsiaTheme="minorHAnsi" w:hAnsiTheme="majorHAnsi"/>
          <w:sz w:val="22"/>
          <w:szCs w:val="22"/>
          <w:lang w:eastAsia="en-US"/>
        </w:rPr>
        <w:t xml:space="preserve">as a guarantee that </w:t>
      </w:r>
      <w:r w:rsidR="005D3BFB" w:rsidRPr="00E46F71">
        <w:rPr>
          <w:rFonts w:asciiTheme="majorHAnsi" w:eastAsiaTheme="minorHAnsi" w:hAnsiTheme="majorHAnsi"/>
          <w:sz w:val="22"/>
          <w:szCs w:val="22"/>
          <w:lang w:eastAsia="en-US"/>
        </w:rPr>
        <w:t>th</w:t>
      </w:r>
      <w:r w:rsidR="005D3BFB">
        <w:rPr>
          <w:rFonts w:asciiTheme="majorHAnsi" w:eastAsiaTheme="minorHAnsi" w:hAnsiTheme="majorHAnsi"/>
          <w:sz w:val="22"/>
          <w:szCs w:val="22"/>
          <w:lang w:eastAsia="en-US"/>
        </w:rPr>
        <w:t>is</w:t>
      </w:r>
      <w:r w:rsidR="005D3BFB" w:rsidRPr="00E46F71">
        <w:rPr>
          <w:rFonts w:asciiTheme="majorHAnsi" w:eastAsiaTheme="minorHAnsi" w:hAnsiTheme="majorHAnsi"/>
          <w:sz w:val="22"/>
          <w:szCs w:val="22"/>
          <w:lang w:eastAsia="en-US"/>
        </w:rPr>
        <w:t xml:space="preserve"> </w:t>
      </w:r>
      <w:r w:rsidR="007D5287" w:rsidRPr="00E46F71">
        <w:rPr>
          <w:rFonts w:asciiTheme="majorHAnsi" w:eastAsiaTheme="minorHAnsi" w:hAnsiTheme="majorHAnsi"/>
          <w:sz w:val="22"/>
          <w:szCs w:val="22"/>
          <w:lang w:eastAsia="en-US"/>
        </w:rPr>
        <w:t>practice would be able to make appropriate referrals</w:t>
      </w:r>
      <w:r w:rsidR="0070578F">
        <w:rPr>
          <w:rFonts w:asciiTheme="majorHAnsi" w:eastAsiaTheme="minorHAnsi" w:hAnsiTheme="majorHAnsi"/>
          <w:sz w:val="22"/>
          <w:szCs w:val="22"/>
          <w:lang w:eastAsia="en-US"/>
        </w:rPr>
        <w:t xml:space="preserve"> to local services</w:t>
      </w:r>
      <w:r w:rsidR="007D5287" w:rsidRPr="00E46F71">
        <w:rPr>
          <w:rFonts w:asciiTheme="majorHAnsi" w:eastAsiaTheme="minorHAnsi" w:hAnsiTheme="majorHAnsi"/>
          <w:sz w:val="22"/>
          <w:szCs w:val="22"/>
          <w:lang w:eastAsia="en-US"/>
        </w:rPr>
        <w:t xml:space="preserve"> (i.e. </w:t>
      </w:r>
      <w:r w:rsidR="009337F3">
        <w:rPr>
          <w:rFonts w:asciiTheme="majorHAnsi" w:eastAsiaTheme="minorHAnsi" w:hAnsiTheme="majorHAnsi"/>
          <w:sz w:val="22"/>
          <w:szCs w:val="22"/>
          <w:lang w:eastAsia="en-US"/>
        </w:rPr>
        <w:t xml:space="preserve">this attribute failed to behave as </w:t>
      </w:r>
      <w:r w:rsidR="007D5287" w:rsidRPr="00E46F71">
        <w:rPr>
          <w:rFonts w:asciiTheme="majorHAnsi" w:eastAsiaTheme="minorHAnsi" w:hAnsiTheme="majorHAnsi"/>
          <w:sz w:val="22"/>
          <w:szCs w:val="22"/>
          <w:lang w:eastAsia="en-US"/>
        </w:rPr>
        <w:t>a</w:t>
      </w:r>
      <w:r w:rsidR="009337F3">
        <w:rPr>
          <w:rFonts w:asciiTheme="majorHAnsi" w:eastAsiaTheme="minorHAnsi" w:hAnsiTheme="majorHAnsi"/>
          <w:sz w:val="22"/>
          <w:szCs w:val="22"/>
          <w:lang w:eastAsia="en-US"/>
        </w:rPr>
        <w:t xml:space="preserve"> proxy</w:t>
      </w:r>
      <w:r w:rsidR="007D5287" w:rsidRPr="00E46F71">
        <w:rPr>
          <w:rFonts w:asciiTheme="majorHAnsi" w:eastAsiaTheme="minorHAnsi" w:hAnsiTheme="majorHAnsi"/>
          <w:sz w:val="22"/>
          <w:szCs w:val="22"/>
          <w:lang w:eastAsia="en-US"/>
        </w:rPr>
        <w:t xml:space="preserve"> measure of</w:t>
      </w:r>
      <w:r w:rsidR="0070578F">
        <w:rPr>
          <w:rFonts w:asciiTheme="majorHAnsi" w:eastAsiaTheme="minorHAnsi" w:hAnsiTheme="majorHAnsi"/>
          <w:sz w:val="22"/>
          <w:szCs w:val="22"/>
          <w:lang w:eastAsia="en-US"/>
        </w:rPr>
        <w:t xml:space="preserve"> the potential for</w:t>
      </w:r>
      <w:r w:rsidR="007D5287" w:rsidRPr="00E46F71">
        <w:rPr>
          <w:rFonts w:asciiTheme="majorHAnsi" w:eastAsiaTheme="minorHAnsi" w:hAnsiTheme="majorHAnsi"/>
          <w:sz w:val="22"/>
          <w:szCs w:val="22"/>
          <w:lang w:eastAsia="en-US"/>
        </w:rPr>
        <w:t xml:space="preserve"> continuity</w:t>
      </w:r>
      <w:r w:rsidR="0070578F">
        <w:rPr>
          <w:rFonts w:asciiTheme="majorHAnsi" w:eastAsiaTheme="minorHAnsi" w:hAnsiTheme="majorHAnsi"/>
          <w:sz w:val="22"/>
          <w:szCs w:val="22"/>
          <w:lang w:eastAsia="en-US"/>
        </w:rPr>
        <w:t>/discontinuity</w:t>
      </w:r>
      <w:r w:rsidR="007D5287" w:rsidRPr="00E46F71">
        <w:rPr>
          <w:rFonts w:asciiTheme="majorHAnsi" w:eastAsiaTheme="minorHAnsi" w:hAnsiTheme="majorHAnsi"/>
          <w:sz w:val="22"/>
          <w:szCs w:val="22"/>
          <w:lang w:eastAsia="en-US"/>
        </w:rPr>
        <w:t xml:space="preserve"> of care as we had intended).</w:t>
      </w:r>
    </w:p>
    <w:p w:rsidR="007D5287" w:rsidRPr="00912E98" w:rsidRDefault="00552DDC" w:rsidP="007D5287">
      <w:pPr>
        <w:pStyle w:val="CommentText"/>
        <w:spacing w:line="276" w:lineRule="auto"/>
        <w:jc w:val="both"/>
        <w:rPr>
          <w:rFonts w:asciiTheme="majorHAnsi" w:eastAsiaTheme="minorHAnsi" w:hAnsiTheme="majorHAnsi"/>
          <w:sz w:val="22"/>
          <w:szCs w:val="22"/>
          <w:lang w:eastAsia="en-US"/>
        </w:rPr>
      </w:pPr>
      <w:r>
        <w:rPr>
          <w:rFonts w:asciiTheme="majorHAnsi" w:eastAsiaTheme="minorHAnsi" w:hAnsiTheme="majorHAnsi"/>
          <w:sz w:val="22"/>
          <w:szCs w:val="22"/>
          <w:lang w:eastAsia="en-US"/>
        </w:rPr>
        <w:t>To help interpret the results</w:t>
      </w:r>
      <w:r w:rsidR="007D5287" w:rsidRPr="00912E98">
        <w:rPr>
          <w:rFonts w:asciiTheme="majorHAnsi" w:eastAsiaTheme="minorHAnsi" w:hAnsiTheme="majorHAnsi"/>
          <w:sz w:val="22"/>
          <w:szCs w:val="22"/>
          <w:lang w:eastAsia="en-US"/>
        </w:rPr>
        <w:t xml:space="preserve">, participants were asked </w:t>
      </w:r>
      <w:r w:rsidR="002A51FC">
        <w:rPr>
          <w:rFonts w:asciiTheme="majorHAnsi" w:eastAsiaTheme="minorHAnsi" w:hAnsiTheme="majorHAnsi"/>
          <w:sz w:val="22"/>
          <w:szCs w:val="22"/>
          <w:lang w:eastAsia="en-US"/>
        </w:rPr>
        <w:t xml:space="preserve">whether and, if so, </w:t>
      </w:r>
      <w:r w:rsidR="007D5287" w:rsidRPr="00912E98">
        <w:rPr>
          <w:rFonts w:asciiTheme="majorHAnsi" w:eastAsiaTheme="minorHAnsi" w:hAnsiTheme="majorHAnsi"/>
          <w:sz w:val="22"/>
          <w:szCs w:val="22"/>
          <w:lang w:eastAsia="en-US"/>
        </w:rPr>
        <w:t>where</w:t>
      </w:r>
      <w:r w:rsidR="009337F3">
        <w:rPr>
          <w:rFonts w:asciiTheme="majorHAnsi" w:eastAsiaTheme="minorHAnsi" w:hAnsiTheme="majorHAnsi"/>
          <w:sz w:val="22"/>
          <w:szCs w:val="22"/>
          <w:lang w:eastAsia="en-US"/>
        </w:rPr>
        <w:t>,</w:t>
      </w:r>
      <w:r w:rsidR="007D5287" w:rsidRPr="00912E98">
        <w:rPr>
          <w:rFonts w:asciiTheme="majorHAnsi" w:eastAsiaTheme="minorHAnsi" w:hAnsiTheme="majorHAnsi"/>
          <w:sz w:val="22"/>
          <w:szCs w:val="22"/>
          <w:lang w:eastAsia="en-US"/>
        </w:rPr>
        <w:t xml:space="preserve"> they would register with a practice out of their </w:t>
      </w:r>
      <w:r w:rsidR="002A51FC">
        <w:rPr>
          <w:rFonts w:asciiTheme="majorHAnsi" w:eastAsiaTheme="minorHAnsi" w:hAnsiTheme="majorHAnsi"/>
          <w:sz w:val="22"/>
          <w:szCs w:val="22"/>
          <w:lang w:eastAsia="en-US"/>
        </w:rPr>
        <w:t xml:space="preserve">local </w:t>
      </w:r>
      <w:r w:rsidR="007D5287" w:rsidRPr="00912E98">
        <w:rPr>
          <w:rFonts w:asciiTheme="majorHAnsi" w:eastAsiaTheme="minorHAnsi" w:hAnsiTheme="majorHAnsi"/>
          <w:sz w:val="22"/>
          <w:szCs w:val="22"/>
          <w:lang w:eastAsia="en-US"/>
        </w:rPr>
        <w:t xml:space="preserve">area, if they </w:t>
      </w:r>
      <w:r w:rsidR="00182D3E">
        <w:rPr>
          <w:rFonts w:asciiTheme="majorHAnsi" w:eastAsiaTheme="minorHAnsi" w:hAnsiTheme="majorHAnsi"/>
          <w:sz w:val="22"/>
          <w:szCs w:val="22"/>
          <w:lang w:eastAsia="en-US"/>
        </w:rPr>
        <w:t>could</w:t>
      </w:r>
      <w:r w:rsidR="007D5287" w:rsidRPr="00912E98">
        <w:rPr>
          <w:rFonts w:asciiTheme="majorHAnsi" w:eastAsiaTheme="minorHAnsi" w:hAnsiTheme="majorHAnsi"/>
          <w:sz w:val="22"/>
          <w:szCs w:val="22"/>
          <w:lang w:eastAsia="en-US"/>
        </w:rPr>
        <w:t xml:space="preserve"> or wanted to. </w:t>
      </w:r>
      <w:r w:rsidR="00A0396C">
        <w:rPr>
          <w:rFonts w:asciiTheme="majorHAnsi" w:eastAsiaTheme="minorHAnsi" w:hAnsiTheme="majorHAnsi"/>
          <w:sz w:val="22"/>
          <w:szCs w:val="22"/>
          <w:lang w:eastAsia="en-US"/>
        </w:rPr>
        <w:t>Fifty-two percent</w:t>
      </w:r>
      <w:r w:rsidR="007D5287" w:rsidRPr="00912E98">
        <w:rPr>
          <w:rFonts w:asciiTheme="majorHAnsi" w:eastAsiaTheme="minorHAnsi" w:hAnsiTheme="majorHAnsi"/>
          <w:sz w:val="22"/>
          <w:szCs w:val="22"/>
          <w:lang w:eastAsia="en-US"/>
        </w:rPr>
        <w:t xml:space="preserve"> said </w:t>
      </w:r>
      <w:r w:rsidR="002A51FC">
        <w:rPr>
          <w:rFonts w:asciiTheme="majorHAnsi" w:eastAsiaTheme="minorHAnsi" w:hAnsiTheme="majorHAnsi"/>
          <w:sz w:val="22"/>
          <w:szCs w:val="22"/>
          <w:lang w:eastAsia="en-US"/>
        </w:rPr>
        <w:t>they would consider registering with a prac</w:t>
      </w:r>
      <w:r w:rsidR="002A51FC" w:rsidRPr="00C36FB9">
        <w:rPr>
          <w:rFonts w:asciiTheme="majorHAnsi" w:eastAsiaTheme="minorHAnsi" w:hAnsiTheme="majorHAnsi"/>
          <w:sz w:val="22"/>
          <w:szCs w:val="22"/>
          <w:lang w:eastAsia="en-US"/>
        </w:rPr>
        <w:t xml:space="preserve">tice </w:t>
      </w:r>
      <w:r w:rsidR="007D5287" w:rsidRPr="00C36FB9">
        <w:rPr>
          <w:rFonts w:asciiTheme="majorHAnsi" w:eastAsiaTheme="minorHAnsi" w:hAnsiTheme="majorHAnsi"/>
          <w:sz w:val="22"/>
          <w:szCs w:val="22"/>
          <w:lang w:eastAsia="en-US"/>
        </w:rPr>
        <w:t>close to where they lived but outside their current practice boundaries (</w:t>
      </w:r>
      <w:r w:rsidR="002A51FC" w:rsidRPr="00C36FB9">
        <w:rPr>
          <w:rFonts w:asciiTheme="majorHAnsi" w:eastAsiaTheme="minorHAnsi" w:hAnsiTheme="majorHAnsi"/>
          <w:sz w:val="22"/>
          <w:szCs w:val="22"/>
          <w:lang w:eastAsia="en-US"/>
        </w:rPr>
        <w:t xml:space="preserve">at </w:t>
      </w:r>
      <w:r w:rsidR="00C36FB9" w:rsidRPr="00C36FB9">
        <w:rPr>
          <w:rFonts w:asciiTheme="majorHAnsi" w:eastAsiaTheme="minorHAnsi" w:hAnsiTheme="majorHAnsi"/>
          <w:sz w:val="22"/>
          <w:szCs w:val="22"/>
          <w:lang w:eastAsia="en-US"/>
        </w:rPr>
        <w:t>69</w:t>
      </w:r>
      <w:r w:rsidR="002A51FC" w:rsidRPr="00C36FB9">
        <w:rPr>
          <w:rFonts w:asciiTheme="majorHAnsi" w:eastAsiaTheme="minorHAnsi" w:hAnsiTheme="majorHAnsi"/>
          <w:sz w:val="22"/>
          <w:szCs w:val="22"/>
          <w:lang w:eastAsia="en-US"/>
        </w:rPr>
        <w:t xml:space="preserve">%, </w:t>
      </w:r>
      <w:r w:rsidR="007D5287" w:rsidRPr="00C36FB9">
        <w:rPr>
          <w:rFonts w:asciiTheme="majorHAnsi" w:eastAsiaTheme="minorHAnsi" w:hAnsiTheme="majorHAnsi"/>
          <w:sz w:val="22"/>
          <w:szCs w:val="22"/>
          <w:lang w:eastAsia="en-US"/>
        </w:rPr>
        <w:t>this proportion</w:t>
      </w:r>
      <w:r w:rsidR="007D5287" w:rsidRPr="00912E98">
        <w:rPr>
          <w:rFonts w:asciiTheme="majorHAnsi" w:eastAsiaTheme="minorHAnsi" w:hAnsiTheme="majorHAnsi"/>
          <w:sz w:val="22"/>
          <w:szCs w:val="22"/>
          <w:lang w:eastAsia="en-US"/>
        </w:rPr>
        <w:t xml:space="preserve"> </w:t>
      </w:r>
      <w:r w:rsidR="00E46F71">
        <w:rPr>
          <w:rFonts w:asciiTheme="majorHAnsi" w:eastAsiaTheme="minorHAnsi" w:hAnsiTheme="majorHAnsi"/>
          <w:sz w:val="22"/>
          <w:szCs w:val="22"/>
          <w:lang w:eastAsia="en-US"/>
        </w:rPr>
        <w:t>wa</w:t>
      </w:r>
      <w:r w:rsidR="007D5287" w:rsidRPr="00912E98">
        <w:rPr>
          <w:rFonts w:asciiTheme="majorHAnsi" w:eastAsiaTheme="minorHAnsi" w:hAnsiTheme="majorHAnsi"/>
          <w:sz w:val="22"/>
          <w:szCs w:val="22"/>
          <w:lang w:eastAsia="en-US"/>
        </w:rPr>
        <w:t xml:space="preserve">s even larger amongst those aged 65 </w:t>
      </w:r>
      <w:r w:rsidR="002A51FC">
        <w:rPr>
          <w:rFonts w:asciiTheme="majorHAnsi" w:eastAsiaTheme="minorHAnsi" w:hAnsiTheme="majorHAnsi"/>
          <w:sz w:val="22"/>
          <w:szCs w:val="22"/>
          <w:lang w:eastAsia="en-US"/>
        </w:rPr>
        <w:t>and over</w:t>
      </w:r>
      <w:r w:rsidR="007D5287" w:rsidRPr="00912E98">
        <w:rPr>
          <w:rFonts w:asciiTheme="majorHAnsi" w:eastAsiaTheme="minorHAnsi" w:hAnsiTheme="majorHAnsi"/>
          <w:sz w:val="22"/>
          <w:szCs w:val="22"/>
          <w:lang w:eastAsia="en-US"/>
        </w:rPr>
        <w:t xml:space="preserve">). </w:t>
      </w:r>
      <w:r w:rsidR="005D3BFB">
        <w:rPr>
          <w:rFonts w:asciiTheme="majorHAnsi" w:eastAsiaTheme="minorHAnsi" w:hAnsiTheme="majorHAnsi"/>
          <w:sz w:val="22"/>
          <w:szCs w:val="22"/>
          <w:lang w:eastAsia="en-US"/>
        </w:rPr>
        <w:t xml:space="preserve">These results reinforce </w:t>
      </w:r>
      <w:r>
        <w:rPr>
          <w:rFonts w:asciiTheme="majorHAnsi" w:eastAsiaTheme="minorHAnsi" w:hAnsiTheme="majorHAnsi"/>
          <w:sz w:val="22"/>
          <w:szCs w:val="22"/>
          <w:lang w:eastAsia="en-US"/>
        </w:rPr>
        <w:t>some of the</w:t>
      </w:r>
      <w:r w:rsidR="00A0396C">
        <w:rPr>
          <w:rFonts w:asciiTheme="majorHAnsi" w:eastAsiaTheme="minorHAnsi" w:hAnsiTheme="majorHAnsi"/>
          <w:sz w:val="22"/>
          <w:szCs w:val="22"/>
          <w:lang w:eastAsia="en-US"/>
        </w:rPr>
        <w:t xml:space="preserve"> findings from patients in</w:t>
      </w:r>
      <w:r w:rsidR="00E46F71">
        <w:rPr>
          <w:rFonts w:asciiTheme="majorHAnsi" w:eastAsiaTheme="minorHAnsi" w:hAnsiTheme="majorHAnsi"/>
          <w:sz w:val="22"/>
          <w:szCs w:val="22"/>
          <w:lang w:eastAsia="en-US"/>
        </w:rPr>
        <w:t xml:space="preserve"> the</w:t>
      </w:r>
      <w:r w:rsidR="00A0396C">
        <w:rPr>
          <w:rFonts w:asciiTheme="majorHAnsi" w:eastAsiaTheme="minorHAnsi" w:hAnsiTheme="majorHAnsi"/>
          <w:sz w:val="22"/>
          <w:szCs w:val="22"/>
          <w:lang w:eastAsia="en-US"/>
        </w:rPr>
        <w:t xml:space="preserve"> general practice choice</w:t>
      </w:r>
      <w:r w:rsidR="00E46F71">
        <w:rPr>
          <w:rFonts w:asciiTheme="majorHAnsi" w:eastAsiaTheme="minorHAnsi" w:hAnsiTheme="majorHAnsi"/>
          <w:sz w:val="22"/>
          <w:szCs w:val="22"/>
          <w:lang w:eastAsia="en-US"/>
        </w:rPr>
        <w:t xml:space="preserve"> pilot</w:t>
      </w:r>
      <w:r w:rsidR="00A0396C">
        <w:rPr>
          <w:rFonts w:asciiTheme="majorHAnsi" w:eastAsiaTheme="minorHAnsi" w:hAnsiTheme="majorHAnsi"/>
          <w:sz w:val="22"/>
          <w:szCs w:val="22"/>
          <w:lang w:eastAsia="en-US"/>
        </w:rPr>
        <w:t xml:space="preserve"> </w:t>
      </w:r>
      <w:r w:rsidR="0060349B">
        <w:rPr>
          <w:rFonts w:asciiTheme="majorHAnsi" w:eastAsiaTheme="minorHAnsi" w:hAnsiTheme="majorHAnsi"/>
          <w:sz w:val="22"/>
          <w:szCs w:val="22"/>
          <w:lang w:eastAsia="en-US"/>
        </w:rPr>
        <w:fldChar w:fldCharType="begin"/>
      </w:r>
      <w:r w:rsidR="00B86ABC">
        <w:rPr>
          <w:rFonts w:asciiTheme="majorHAnsi" w:eastAsiaTheme="minorHAnsi" w:hAnsiTheme="majorHAnsi"/>
          <w:sz w:val="22"/>
          <w:szCs w:val="22"/>
          <w:lang w:eastAsia="en-US"/>
        </w:rPr>
        <w:instrText xml:space="preserve"> ADDIN EN.CITE &lt;EndNote&gt;&lt;Cite&gt;&lt;Author&gt;Mays&lt;/Author&gt;&lt;Year&gt;2014&lt;/Year&gt;&lt;RecNum&gt;5118&lt;/RecNum&gt;&lt;DisplayText&gt;[2]&lt;/DisplayText&gt;&lt;record&gt;&lt;rec-number&gt;5118&lt;/rec-number&gt;&lt;foreign-keys&gt;&lt;key app="EN" db-id="wxwds92tnexxriearsup9f5gfvtxadzxad2x"&gt;5118&lt;/key&gt;&lt;/foreign-keys&gt;&lt;ref-type name="Report"&gt;27&lt;/ref-type&gt;&lt;contributors&gt;&lt;authors&gt;&lt;author&gt;Mays, Nicholas &lt;/author&gt;&lt;author&gt;Eastmure, Elizabeth &lt;/author&gt;&lt;author&gt;Erens, Bob &lt;/author&gt;&lt;author&gt;Lagarde, Mylene &lt;/author&gt;&lt;author&gt;Roland, Martin &lt;/author&gt;&lt;author&gt;Tan, Stefanie &lt;/author&gt;&lt;author&gt;Wright, Michael &lt;/author&gt;&lt;/authors&gt;&lt;/contributors&gt;&lt;titles&gt;&lt;title&gt;Evaluation of the choice of GP practice pilot, 2012-13 - Final report&lt;/title&gt;&lt;/titles&gt;&lt;dates&gt;&lt;year&gt;2014&lt;/year&gt;&lt;/dates&gt;&lt;pub-location&gt;London&lt;/pub-location&gt;&lt;publisher&gt;London School of Hygiene and Tropical Medicine&lt;/publisher&gt;&lt;urls&gt;&lt;/urls&gt;&lt;/record&gt;&lt;/Cite&gt;&lt;/EndNote&gt;</w:instrText>
      </w:r>
      <w:r w:rsidR="0060349B">
        <w:rPr>
          <w:rFonts w:asciiTheme="majorHAnsi" w:eastAsiaTheme="minorHAnsi" w:hAnsiTheme="majorHAnsi"/>
          <w:sz w:val="22"/>
          <w:szCs w:val="22"/>
          <w:lang w:eastAsia="en-US"/>
        </w:rPr>
        <w:fldChar w:fldCharType="separate"/>
      </w:r>
      <w:r w:rsidR="00F07332">
        <w:rPr>
          <w:rFonts w:asciiTheme="majorHAnsi" w:eastAsiaTheme="minorHAnsi" w:hAnsiTheme="majorHAnsi"/>
          <w:noProof/>
          <w:sz w:val="22"/>
          <w:szCs w:val="22"/>
          <w:lang w:eastAsia="en-US"/>
        </w:rPr>
        <w:t>[</w:t>
      </w:r>
      <w:hyperlink w:anchor="_ENREF_2" w:tooltip="Mays, 2014 #5118" w:history="1">
        <w:r w:rsidR="00B86ABC">
          <w:rPr>
            <w:rFonts w:asciiTheme="majorHAnsi" w:eastAsiaTheme="minorHAnsi" w:hAnsiTheme="majorHAnsi"/>
            <w:noProof/>
            <w:sz w:val="22"/>
            <w:szCs w:val="22"/>
            <w:lang w:eastAsia="en-US"/>
          </w:rPr>
          <w:t>2</w:t>
        </w:r>
      </w:hyperlink>
      <w:r w:rsidR="00F07332">
        <w:rPr>
          <w:rFonts w:asciiTheme="majorHAnsi" w:eastAsiaTheme="minorHAnsi" w:hAnsiTheme="majorHAnsi"/>
          <w:noProof/>
          <w:sz w:val="22"/>
          <w:szCs w:val="22"/>
          <w:lang w:eastAsia="en-US"/>
        </w:rPr>
        <w:t>]</w:t>
      </w:r>
      <w:r w:rsidR="0060349B">
        <w:rPr>
          <w:rFonts w:asciiTheme="majorHAnsi" w:eastAsiaTheme="minorHAnsi" w:hAnsiTheme="majorHAnsi"/>
          <w:sz w:val="22"/>
          <w:szCs w:val="22"/>
          <w:lang w:eastAsia="en-US"/>
        </w:rPr>
        <w:fldChar w:fldCharType="end"/>
      </w:r>
      <w:r>
        <w:rPr>
          <w:rFonts w:asciiTheme="majorHAnsi" w:eastAsiaTheme="minorHAnsi" w:hAnsiTheme="majorHAnsi"/>
          <w:sz w:val="22"/>
          <w:szCs w:val="22"/>
          <w:lang w:eastAsia="en-US"/>
        </w:rPr>
        <w:t>,</w:t>
      </w:r>
      <w:r w:rsidR="00A0396C">
        <w:rPr>
          <w:rFonts w:asciiTheme="majorHAnsi" w:eastAsiaTheme="minorHAnsi" w:hAnsiTheme="majorHAnsi"/>
          <w:sz w:val="22"/>
          <w:szCs w:val="22"/>
          <w:lang w:eastAsia="en-US"/>
        </w:rPr>
        <w:t xml:space="preserve"> which</w:t>
      </w:r>
      <w:r w:rsidR="007D5287" w:rsidRPr="00912E98">
        <w:rPr>
          <w:rFonts w:asciiTheme="majorHAnsi" w:eastAsiaTheme="minorHAnsi" w:hAnsiTheme="majorHAnsi"/>
          <w:sz w:val="22"/>
          <w:szCs w:val="22"/>
          <w:lang w:eastAsia="en-US"/>
        </w:rPr>
        <w:t xml:space="preserve"> suggest that </w:t>
      </w:r>
      <w:r>
        <w:rPr>
          <w:rFonts w:asciiTheme="majorHAnsi" w:eastAsiaTheme="minorHAnsi" w:hAnsiTheme="majorHAnsi"/>
          <w:sz w:val="22"/>
          <w:szCs w:val="22"/>
          <w:lang w:eastAsia="en-US"/>
        </w:rPr>
        <w:t>removal of GP practice boundaries</w:t>
      </w:r>
      <w:r w:rsidR="00E46F71">
        <w:rPr>
          <w:rFonts w:asciiTheme="majorHAnsi" w:eastAsiaTheme="minorHAnsi" w:hAnsiTheme="majorHAnsi"/>
          <w:sz w:val="22"/>
          <w:szCs w:val="22"/>
          <w:lang w:eastAsia="en-US"/>
        </w:rPr>
        <w:t xml:space="preserve"> would most likely </w:t>
      </w:r>
      <w:r w:rsidR="007D5287" w:rsidRPr="00912E98">
        <w:rPr>
          <w:rFonts w:asciiTheme="majorHAnsi" w:eastAsiaTheme="minorHAnsi" w:hAnsiTheme="majorHAnsi"/>
          <w:sz w:val="22"/>
          <w:szCs w:val="22"/>
          <w:lang w:eastAsia="en-US"/>
        </w:rPr>
        <w:t>benefit people wanting to use a practice just a short</w:t>
      </w:r>
      <w:r w:rsidR="00A0396C">
        <w:rPr>
          <w:rFonts w:asciiTheme="majorHAnsi" w:eastAsiaTheme="minorHAnsi" w:hAnsiTheme="majorHAnsi"/>
          <w:sz w:val="22"/>
          <w:szCs w:val="22"/>
          <w:lang w:eastAsia="en-US"/>
        </w:rPr>
        <w:t xml:space="preserve"> distance</w:t>
      </w:r>
      <w:r w:rsidR="003174D6">
        <w:rPr>
          <w:rFonts w:asciiTheme="majorHAnsi" w:eastAsiaTheme="minorHAnsi" w:hAnsiTheme="majorHAnsi"/>
          <w:sz w:val="22"/>
          <w:szCs w:val="22"/>
          <w:lang w:eastAsia="en-US"/>
        </w:rPr>
        <w:t xml:space="preserve"> </w:t>
      </w:r>
      <w:r w:rsidR="00A0396C">
        <w:rPr>
          <w:rFonts w:asciiTheme="majorHAnsi" w:eastAsiaTheme="minorHAnsi" w:hAnsiTheme="majorHAnsi"/>
          <w:sz w:val="22"/>
          <w:szCs w:val="22"/>
          <w:lang w:eastAsia="en-US"/>
        </w:rPr>
        <w:t>beyond</w:t>
      </w:r>
      <w:r w:rsidR="007D5287" w:rsidRPr="00912E98">
        <w:rPr>
          <w:rFonts w:asciiTheme="majorHAnsi" w:eastAsiaTheme="minorHAnsi" w:hAnsiTheme="majorHAnsi"/>
          <w:sz w:val="22"/>
          <w:szCs w:val="22"/>
          <w:lang w:eastAsia="en-US"/>
        </w:rPr>
        <w:t xml:space="preserve"> their immediate neighbourhood</w:t>
      </w:r>
      <w:r w:rsidR="00E46F71">
        <w:rPr>
          <w:rFonts w:asciiTheme="majorHAnsi" w:eastAsiaTheme="minorHAnsi" w:hAnsiTheme="majorHAnsi"/>
          <w:sz w:val="22"/>
          <w:szCs w:val="22"/>
          <w:lang w:eastAsia="en-US"/>
        </w:rPr>
        <w:t>, not necessarily people commuting long distances for work</w:t>
      </w:r>
      <w:r w:rsidR="007D5287" w:rsidRPr="00912E98">
        <w:rPr>
          <w:rFonts w:asciiTheme="majorHAnsi" w:eastAsiaTheme="minorHAnsi" w:hAnsiTheme="majorHAnsi"/>
          <w:sz w:val="22"/>
          <w:szCs w:val="22"/>
          <w:lang w:eastAsia="en-US"/>
        </w:rPr>
        <w:t xml:space="preserve">. </w:t>
      </w:r>
    </w:p>
    <w:p w:rsidR="007D5287" w:rsidRDefault="007D5287" w:rsidP="007D5287">
      <w:pPr>
        <w:spacing w:after="0"/>
        <w:jc w:val="both"/>
      </w:pPr>
    </w:p>
    <w:p w:rsidR="0086237D" w:rsidRPr="00F8457D" w:rsidRDefault="008B3029" w:rsidP="0086237D">
      <w:pPr>
        <w:autoSpaceDE w:val="0"/>
        <w:autoSpaceDN w:val="0"/>
        <w:adjustRightInd w:val="0"/>
        <w:spacing w:after="0" w:line="240" w:lineRule="auto"/>
        <w:jc w:val="both"/>
        <w:rPr>
          <w:rFonts w:asciiTheme="majorHAnsi" w:hAnsiTheme="majorHAnsi" w:cs="Calibri"/>
          <w:b/>
        </w:rPr>
      </w:pPr>
      <w:r w:rsidRPr="00F8457D">
        <w:rPr>
          <w:rFonts w:asciiTheme="majorHAnsi" w:hAnsiTheme="majorHAnsi" w:cs="Calibri"/>
          <w:b/>
        </w:rPr>
        <w:t>Limitations</w:t>
      </w:r>
    </w:p>
    <w:p w:rsidR="008B3029" w:rsidRPr="00432B33" w:rsidRDefault="008B3029" w:rsidP="0086237D">
      <w:pPr>
        <w:autoSpaceDE w:val="0"/>
        <w:autoSpaceDN w:val="0"/>
        <w:adjustRightInd w:val="0"/>
        <w:spacing w:after="0" w:line="240" w:lineRule="auto"/>
        <w:jc w:val="both"/>
        <w:rPr>
          <w:rFonts w:cs="Calibri"/>
        </w:rPr>
      </w:pPr>
    </w:p>
    <w:p w:rsidR="003174D6" w:rsidRPr="00182D3E" w:rsidRDefault="0086237D" w:rsidP="00182D3E">
      <w:pPr>
        <w:pStyle w:val="CommentText"/>
        <w:spacing w:line="276" w:lineRule="auto"/>
        <w:jc w:val="both"/>
        <w:rPr>
          <w:rFonts w:asciiTheme="majorHAnsi" w:eastAsiaTheme="minorHAnsi" w:hAnsiTheme="majorHAnsi"/>
          <w:sz w:val="22"/>
          <w:szCs w:val="22"/>
          <w:lang w:eastAsia="en-US"/>
        </w:rPr>
      </w:pPr>
      <w:r w:rsidRPr="00182D3E">
        <w:rPr>
          <w:rFonts w:asciiTheme="majorHAnsi" w:eastAsiaTheme="minorHAnsi" w:hAnsiTheme="majorHAnsi"/>
          <w:sz w:val="22"/>
          <w:szCs w:val="22"/>
          <w:lang w:eastAsia="en-US"/>
        </w:rPr>
        <w:t xml:space="preserve">The results of the DCE </w:t>
      </w:r>
      <w:r w:rsidR="00CA6A5A" w:rsidRPr="00182D3E">
        <w:rPr>
          <w:rFonts w:asciiTheme="majorHAnsi" w:eastAsiaTheme="minorHAnsi" w:hAnsiTheme="majorHAnsi"/>
          <w:sz w:val="22"/>
          <w:szCs w:val="22"/>
          <w:lang w:eastAsia="en-US"/>
        </w:rPr>
        <w:t>study</w:t>
      </w:r>
      <w:r w:rsidRPr="00182D3E">
        <w:rPr>
          <w:rFonts w:asciiTheme="majorHAnsi" w:eastAsiaTheme="minorHAnsi" w:hAnsiTheme="majorHAnsi"/>
          <w:sz w:val="22"/>
          <w:szCs w:val="22"/>
          <w:lang w:eastAsia="en-US"/>
        </w:rPr>
        <w:t xml:space="preserve"> should be cautiously interpreted.</w:t>
      </w:r>
      <w:r w:rsidR="003174D6" w:rsidRPr="00182D3E">
        <w:rPr>
          <w:rFonts w:asciiTheme="majorHAnsi" w:eastAsiaTheme="minorHAnsi" w:hAnsiTheme="majorHAnsi"/>
          <w:sz w:val="22"/>
          <w:szCs w:val="22"/>
          <w:lang w:eastAsia="en-US"/>
        </w:rPr>
        <w:t xml:space="preserve"> </w:t>
      </w:r>
    </w:p>
    <w:p w:rsidR="00504624" w:rsidRPr="00182D3E" w:rsidRDefault="0086237D" w:rsidP="00182D3E">
      <w:pPr>
        <w:pStyle w:val="CommentText"/>
        <w:spacing w:line="276" w:lineRule="auto"/>
        <w:jc w:val="both"/>
        <w:rPr>
          <w:rFonts w:asciiTheme="majorHAnsi" w:eastAsiaTheme="minorHAnsi" w:hAnsiTheme="majorHAnsi"/>
          <w:sz w:val="22"/>
          <w:szCs w:val="22"/>
          <w:lang w:eastAsia="en-US"/>
        </w:rPr>
      </w:pPr>
      <w:r w:rsidRPr="00182D3E">
        <w:rPr>
          <w:rFonts w:asciiTheme="majorHAnsi" w:eastAsiaTheme="minorHAnsi" w:hAnsiTheme="majorHAnsi"/>
          <w:sz w:val="22"/>
          <w:szCs w:val="22"/>
          <w:lang w:eastAsia="en-US"/>
        </w:rPr>
        <w:t xml:space="preserve">First, the </w:t>
      </w:r>
      <w:r w:rsidR="00A340E1" w:rsidRPr="00182D3E">
        <w:rPr>
          <w:rFonts w:asciiTheme="majorHAnsi" w:eastAsiaTheme="minorHAnsi" w:hAnsiTheme="majorHAnsi"/>
          <w:sz w:val="22"/>
          <w:szCs w:val="22"/>
          <w:lang w:eastAsia="en-US"/>
        </w:rPr>
        <w:t xml:space="preserve">questionnaire </w:t>
      </w:r>
      <w:r w:rsidRPr="00182D3E">
        <w:rPr>
          <w:rFonts w:asciiTheme="majorHAnsi" w:eastAsiaTheme="minorHAnsi" w:hAnsiTheme="majorHAnsi"/>
          <w:sz w:val="22"/>
          <w:szCs w:val="22"/>
          <w:lang w:eastAsia="en-US"/>
        </w:rPr>
        <w:t xml:space="preserve">was administered to an online </w:t>
      </w:r>
      <w:r w:rsidR="00A4652C" w:rsidRPr="00182D3E">
        <w:rPr>
          <w:rFonts w:asciiTheme="majorHAnsi" w:eastAsiaTheme="minorHAnsi" w:hAnsiTheme="majorHAnsi"/>
          <w:sz w:val="22"/>
          <w:szCs w:val="22"/>
          <w:lang w:eastAsia="en-US"/>
        </w:rPr>
        <w:t xml:space="preserve">survey </w:t>
      </w:r>
      <w:r w:rsidRPr="00182D3E">
        <w:rPr>
          <w:rFonts w:asciiTheme="majorHAnsi" w:eastAsiaTheme="minorHAnsi" w:hAnsiTheme="majorHAnsi"/>
          <w:sz w:val="22"/>
          <w:szCs w:val="22"/>
          <w:lang w:eastAsia="en-US"/>
        </w:rPr>
        <w:t xml:space="preserve">panel, which is not </w:t>
      </w:r>
      <w:r w:rsidR="00A4652C" w:rsidRPr="00182D3E">
        <w:rPr>
          <w:rFonts w:asciiTheme="majorHAnsi" w:eastAsiaTheme="minorHAnsi" w:hAnsiTheme="majorHAnsi"/>
          <w:sz w:val="22"/>
          <w:szCs w:val="22"/>
          <w:lang w:eastAsia="en-US"/>
        </w:rPr>
        <w:t xml:space="preserve">necessarily </w:t>
      </w:r>
      <w:r w:rsidRPr="00182D3E">
        <w:rPr>
          <w:rFonts w:asciiTheme="majorHAnsi" w:eastAsiaTheme="minorHAnsi" w:hAnsiTheme="majorHAnsi"/>
          <w:sz w:val="22"/>
          <w:szCs w:val="22"/>
          <w:lang w:eastAsia="en-US"/>
        </w:rPr>
        <w:t>representative of th</w:t>
      </w:r>
      <w:r w:rsidR="004625FD" w:rsidRPr="00182D3E">
        <w:rPr>
          <w:rFonts w:asciiTheme="majorHAnsi" w:eastAsiaTheme="minorHAnsi" w:hAnsiTheme="majorHAnsi"/>
          <w:sz w:val="22"/>
          <w:szCs w:val="22"/>
          <w:lang w:eastAsia="en-US"/>
        </w:rPr>
        <w:t xml:space="preserve">e </w:t>
      </w:r>
      <w:r w:rsidR="002A51FC" w:rsidRPr="00182D3E">
        <w:rPr>
          <w:rFonts w:asciiTheme="majorHAnsi" w:eastAsiaTheme="minorHAnsi" w:hAnsiTheme="majorHAnsi"/>
          <w:sz w:val="22"/>
          <w:szCs w:val="22"/>
          <w:lang w:eastAsia="en-US"/>
        </w:rPr>
        <w:t xml:space="preserve">general </w:t>
      </w:r>
      <w:r w:rsidR="004625FD" w:rsidRPr="00182D3E">
        <w:rPr>
          <w:rFonts w:asciiTheme="majorHAnsi" w:eastAsiaTheme="minorHAnsi" w:hAnsiTheme="majorHAnsi"/>
          <w:sz w:val="22"/>
          <w:szCs w:val="22"/>
          <w:lang w:eastAsia="en-US"/>
        </w:rPr>
        <w:t xml:space="preserve">population, </w:t>
      </w:r>
      <w:r w:rsidR="00A4652C" w:rsidRPr="00182D3E">
        <w:rPr>
          <w:rFonts w:asciiTheme="majorHAnsi" w:eastAsiaTheme="minorHAnsi" w:hAnsiTheme="majorHAnsi"/>
          <w:sz w:val="22"/>
          <w:szCs w:val="22"/>
          <w:lang w:eastAsia="en-US"/>
        </w:rPr>
        <w:t xml:space="preserve">given </w:t>
      </w:r>
      <w:r w:rsidR="004625FD" w:rsidRPr="00182D3E">
        <w:rPr>
          <w:rFonts w:asciiTheme="majorHAnsi" w:eastAsiaTheme="minorHAnsi" w:hAnsiTheme="majorHAnsi"/>
          <w:sz w:val="22"/>
          <w:szCs w:val="22"/>
          <w:lang w:eastAsia="en-US"/>
        </w:rPr>
        <w:t xml:space="preserve">that access to </w:t>
      </w:r>
      <w:r w:rsidR="00A4652C" w:rsidRPr="00182D3E">
        <w:rPr>
          <w:rFonts w:asciiTheme="majorHAnsi" w:eastAsiaTheme="minorHAnsi" w:hAnsiTheme="majorHAnsi"/>
          <w:sz w:val="22"/>
          <w:szCs w:val="22"/>
          <w:lang w:eastAsia="en-US"/>
        </w:rPr>
        <w:t xml:space="preserve">the </w:t>
      </w:r>
      <w:r w:rsidR="004625FD" w:rsidRPr="00182D3E">
        <w:rPr>
          <w:rFonts w:asciiTheme="majorHAnsi" w:eastAsiaTheme="minorHAnsi" w:hAnsiTheme="majorHAnsi"/>
          <w:sz w:val="22"/>
          <w:szCs w:val="22"/>
          <w:lang w:eastAsia="en-US"/>
        </w:rPr>
        <w:t xml:space="preserve">internet and volunteering </w:t>
      </w:r>
      <w:r w:rsidR="00A4652C" w:rsidRPr="00182D3E">
        <w:rPr>
          <w:rFonts w:asciiTheme="majorHAnsi" w:eastAsiaTheme="minorHAnsi" w:hAnsiTheme="majorHAnsi"/>
          <w:sz w:val="22"/>
          <w:szCs w:val="22"/>
          <w:lang w:eastAsia="en-US"/>
        </w:rPr>
        <w:t xml:space="preserve">to join an online </w:t>
      </w:r>
      <w:r w:rsidR="004625FD" w:rsidRPr="00182D3E">
        <w:rPr>
          <w:rFonts w:asciiTheme="majorHAnsi" w:eastAsiaTheme="minorHAnsi" w:hAnsiTheme="majorHAnsi"/>
          <w:sz w:val="22"/>
          <w:szCs w:val="22"/>
          <w:lang w:eastAsia="en-US"/>
        </w:rPr>
        <w:t xml:space="preserve">panel </w:t>
      </w:r>
      <w:r w:rsidR="00A4652C" w:rsidRPr="00182D3E">
        <w:rPr>
          <w:rFonts w:asciiTheme="majorHAnsi" w:eastAsiaTheme="minorHAnsi" w:hAnsiTheme="majorHAnsi"/>
          <w:sz w:val="22"/>
          <w:szCs w:val="22"/>
          <w:lang w:eastAsia="en-US"/>
        </w:rPr>
        <w:t>are likely to result in s</w:t>
      </w:r>
      <w:r w:rsidR="00A340E1" w:rsidRPr="00182D3E">
        <w:rPr>
          <w:rFonts w:asciiTheme="majorHAnsi" w:eastAsiaTheme="minorHAnsi" w:hAnsiTheme="majorHAnsi"/>
          <w:sz w:val="22"/>
          <w:szCs w:val="22"/>
          <w:lang w:eastAsia="en-US"/>
        </w:rPr>
        <w:t xml:space="preserve">ome </w:t>
      </w:r>
      <w:r w:rsidR="004625FD" w:rsidRPr="00182D3E">
        <w:rPr>
          <w:rFonts w:asciiTheme="majorHAnsi" w:eastAsiaTheme="minorHAnsi" w:hAnsiTheme="majorHAnsi"/>
          <w:sz w:val="22"/>
          <w:szCs w:val="22"/>
          <w:lang w:eastAsia="en-US"/>
        </w:rPr>
        <w:t>selection bias</w:t>
      </w:r>
      <w:r w:rsidR="00182D3E">
        <w:rPr>
          <w:rFonts w:asciiTheme="majorHAnsi" w:eastAsiaTheme="minorHAnsi" w:hAnsiTheme="majorHAnsi"/>
          <w:sz w:val="22"/>
          <w:szCs w:val="22"/>
          <w:lang w:eastAsia="en-US"/>
        </w:rPr>
        <w:t xml:space="preserve"> </w:t>
      </w:r>
      <w:r w:rsidR="0060349B" w:rsidRPr="00182D3E">
        <w:rPr>
          <w:rFonts w:asciiTheme="majorHAnsi" w:eastAsiaTheme="minorHAnsi" w:hAnsiTheme="majorHAnsi"/>
          <w:sz w:val="22"/>
          <w:szCs w:val="22"/>
          <w:lang w:eastAsia="en-US"/>
        </w:rPr>
        <w:fldChar w:fldCharType="begin"/>
      </w:r>
      <w:r w:rsidR="00B86ABC">
        <w:rPr>
          <w:rFonts w:asciiTheme="majorHAnsi" w:eastAsiaTheme="minorHAnsi" w:hAnsiTheme="majorHAnsi"/>
          <w:sz w:val="22"/>
          <w:szCs w:val="22"/>
          <w:lang w:eastAsia="en-US"/>
        </w:rPr>
        <w:instrText xml:space="preserve"> ADDIN EN.CITE &lt;EndNote&gt;&lt;Cite&gt;&lt;Author&gt;American Association for Public Opinion Research&lt;/Author&gt;&lt;Year&gt;2010&lt;/Year&gt;&lt;RecNum&gt;5116&lt;/RecNum&gt;&lt;DisplayText&gt;[21]&lt;/DisplayText&gt;&lt;record&gt;&lt;rec-number&gt;5116&lt;/rec-number&gt;&lt;foreign-keys&gt;&lt;key app="EN" db-id="wxwds92tnexxriearsup9f5gfvtxadzxad2x"&gt;5116&lt;/key&gt;&lt;/foreign-keys&gt;&lt;ref-type name="Report"&gt;27&lt;/ref-type&gt;&lt;contributors&gt;&lt;authors&gt;&lt;author&gt;American Association for Public Opinion Research, &lt;/author&gt;&lt;/authors&gt;&lt;/contributors&gt;&lt;titles&gt;&lt;title&gt;AAPOR Report on Online Panels&lt;/title&gt;&lt;/titles&gt;&lt;dates&gt;&lt;year&gt;2010&lt;/year&gt;&lt;/dates&gt;&lt;publisher&gt;http://www.aapor.org/AM/Template.cfm?Section=AAPOR_Committee_and_Task_Force_Reports&amp;amp;Template=/CM/ContentDisplay.cfm&amp;amp;ContentID=2223&lt;/publisher&gt;&lt;urls&gt;&lt;/urls&gt;&lt;/record&gt;&lt;/Cite&gt;&lt;/EndNote&gt;</w:instrText>
      </w:r>
      <w:r w:rsidR="0060349B" w:rsidRPr="00182D3E">
        <w:rPr>
          <w:rFonts w:asciiTheme="majorHAnsi" w:eastAsiaTheme="minorHAnsi" w:hAnsiTheme="majorHAnsi"/>
          <w:sz w:val="22"/>
          <w:szCs w:val="22"/>
          <w:lang w:eastAsia="en-US"/>
        </w:rPr>
        <w:fldChar w:fldCharType="separate"/>
      </w:r>
      <w:r w:rsidR="006B33EE">
        <w:rPr>
          <w:rFonts w:asciiTheme="majorHAnsi" w:eastAsiaTheme="minorHAnsi" w:hAnsiTheme="majorHAnsi"/>
          <w:noProof/>
          <w:sz w:val="22"/>
          <w:szCs w:val="22"/>
          <w:lang w:eastAsia="en-US"/>
        </w:rPr>
        <w:t>[</w:t>
      </w:r>
      <w:hyperlink w:anchor="_ENREF_21" w:tooltip="American Association for Public Opinion Research, 2010 #5116" w:history="1">
        <w:r w:rsidR="00B86ABC">
          <w:rPr>
            <w:rFonts w:asciiTheme="majorHAnsi" w:eastAsiaTheme="minorHAnsi" w:hAnsiTheme="majorHAnsi"/>
            <w:noProof/>
            <w:sz w:val="22"/>
            <w:szCs w:val="22"/>
            <w:lang w:eastAsia="en-US"/>
          </w:rPr>
          <w:t>21</w:t>
        </w:r>
      </w:hyperlink>
      <w:r w:rsidR="006B33EE">
        <w:rPr>
          <w:rFonts w:asciiTheme="majorHAnsi" w:eastAsiaTheme="minorHAnsi" w:hAnsiTheme="majorHAnsi"/>
          <w:noProof/>
          <w:sz w:val="22"/>
          <w:szCs w:val="22"/>
          <w:lang w:eastAsia="en-US"/>
        </w:rPr>
        <w:t>]</w:t>
      </w:r>
      <w:r w:rsidR="0060349B" w:rsidRPr="00182D3E">
        <w:rPr>
          <w:rFonts w:asciiTheme="majorHAnsi" w:eastAsiaTheme="minorHAnsi" w:hAnsiTheme="majorHAnsi"/>
          <w:sz w:val="22"/>
          <w:szCs w:val="22"/>
          <w:lang w:eastAsia="en-US"/>
        </w:rPr>
        <w:fldChar w:fldCharType="end"/>
      </w:r>
      <w:r w:rsidRPr="00182D3E">
        <w:rPr>
          <w:rFonts w:asciiTheme="majorHAnsi" w:eastAsiaTheme="minorHAnsi" w:hAnsiTheme="majorHAnsi"/>
          <w:sz w:val="22"/>
          <w:szCs w:val="22"/>
          <w:lang w:eastAsia="en-US"/>
        </w:rPr>
        <w:t xml:space="preserve">. </w:t>
      </w:r>
      <w:r w:rsidR="0037419B" w:rsidRPr="00182D3E">
        <w:rPr>
          <w:rFonts w:asciiTheme="majorHAnsi" w:eastAsiaTheme="minorHAnsi" w:hAnsiTheme="majorHAnsi"/>
          <w:sz w:val="22"/>
          <w:szCs w:val="22"/>
          <w:lang w:eastAsia="en-US"/>
        </w:rPr>
        <w:t>As a result, t</w:t>
      </w:r>
      <w:r w:rsidRPr="00182D3E">
        <w:rPr>
          <w:rFonts w:asciiTheme="majorHAnsi" w:eastAsiaTheme="minorHAnsi" w:hAnsiTheme="majorHAnsi"/>
          <w:sz w:val="22"/>
          <w:szCs w:val="22"/>
          <w:lang w:eastAsia="en-US"/>
        </w:rPr>
        <w:t xml:space="preserve">hose excluded from the sample might be systematically different from </w:t>
      </w:r>
      <w:r w:rsidR="0037419B" w:rsidRPr="00182D3E">
        <w:rPr>
          <w:rFonts w:asciiTheme="majorHAnsi" w:eastAsiaTheme="minorHAnsi" w:hAnsiTheme="majorHAnsi"/>
          <w:sz w:val="22"/>
          <w:szCs w:val="22"/>
          <w:lang w:eastAsia="en-US"/>
        </w:rPr>
        <w:t xml:space="preserve">participants, and their </w:t>
      </w:r>
      <w:r w:rsidRPr="00182D3E">
        <w:rPr>
          <w:rFonts w:asciiTheme="majorHAnsi" w:eastAsiaTheme="minorHAnsi" w:hAnsiTheme="majorHAnsi"/>
          <w:sz w:val="22"/>
          <w:szCs w:val="22"/>
          <w:lang w:eastAsia="en-US"/>
        </w:rPr>
        <w:t xml:space="preserve">preferences might </w:t>
      </w:r>
      <w:r w:rsidR="0037419B" w:rsidRPr="00182D3E">
        <w:rPr>
          <w:rFonts w:asciiTheme="majorHAnsi" w:eastAsiaTheme="minorHAnsi" w:hAnsiTheme="majorHAnsi"/>
          <w:sz w:val="22"/>
          <w:szCs w:val="22"/>
          <w:lang w:eastAsia="en-US"/>
        </w:rPr>
        <w:t xml:space="preserve">also </w:t>
      </w:r>
      <w:r w:rsidRPr="00182D3E">
        <w:rPr>
          <w:rFonts w:asciiTheme="majorHAnsi" w:eastAsiaTheme="minorHAnsi" w:hAnsiTheme="majorHAnsi"/>
          <w:sz w:val="22"/>
          <w:szCs w:val="22"/>
          <w:lang w:eastAsia="en-US"/>
        </w:rPr>
        <w:t>differ.</w:t>
      </w:r>
      <w:r w:rsidR="00182D3E" w:rsidRPr="00182D3E">
        <w:rPr>
          <w:rFonts w:asciiTheme="majorHAnsi" w:eastAsiaTheme="minorHAnsi" w:hAnsiTheme="majorHAnsi"/>
          <w:sz w:val="22"/>
          <w:szCs w:val="22"/>
          <w:lang w:eastAsia="en-US"/>
        </w:rPr>
        <w:t xml:space="preserve"> On the other hand, we were able to recruit a broadly representative sample on simple socioeconomic variables.</w:t>
      </w:r>
    </w:p>
    <w:p w:rsidR="004E7D3B" w:rsidRDefault="00A0396C" w:rsidP="0086237D">
      <w:pPr>
        <w:spacing w:after="0"/>
        <w:jc w:val="both"/>
        <w:rPr>
          <w:rFonts w:asciiTheme="majorHAnsi" w:hAnsiTheme="majorHAnsi"/>
        </w:rPr>
      </w:pPr>
      <w:r w:rsidRPr="006E18B5">
        <w:rPr>
          <w:rFonts w:asciiTheme="majorHAnsi" w:eastAsiaTheme="minorHAnsi" w:hAnsiTheme="majorHAnsi"/>
          <w:lang w:eastAsia="en-US"/>
        </w:rPr>
        <w:t xml:space="preserve">Second, </w:t>
      </w:r>
      <w:r w:rsidR="00400A37" w:rsidRPr="006E18B5">
        <w:rPr>
          <w:rFonts w:asciiTheme="majorHAnsi" w:eastAsiaTheme="minorHAnsi" w:hAnsiTheme="majorHAnsi"/>
          <w:lang w:eastAsia="en-US"/>
        </w:rPr>
        <w:t xml:space="preserve">as is usual in a DCE, the choice of attribute or </w:t>
      </w:r>
      <w:r w:rsidR="009337F3">
        <w:rPr>
          <w:rFonts w:asciiTheme="majorHAnsi" w:eastAsiaTheme="minorHAnsi" w:hAnsiTheme="majorHAnsi"/>
          <w:lang w:eastAsia="en-US"/>
        </w:rPr>
        <w:t>its</w:t>
      </w:r>
      <w:r w:rsidR="00400A37" w:rsidRPr="006E18B5">
        <w:rPr>
          <w:rFonts w:asciiTheme="majorHAnsi" w:eastAsiaTheme="minorHAnsi" w:hAnsiTheme="majorHAnsi"/>
          <w:lang w:eastAsia="en-US"/>
        </w:rPr>
        <w:t xml:space="preserve"> wording is the result of difficult compromises between policy relevance</w:t>
      </w:r>
      <w:r w:rsidR="006E18B5" w:rsidRPr="006E18B5">
        <w:rPr>
          <w:rFonts w:asciiTheme="majorHAnsi" w:eastAsiaTheme="minorHAnsi" w:hAnsiTheme="majorHAnsi"/>
          <w:lang w:eastAsia="en-US"/>
        </w:rPr>
        <w:t>,</w:t>
      </w:r>
      <w:r w:rsidR="00400A37" w:rsidRPr="006E18B5">
        <w:rPr>
          <w:rFonts w:asciiTheme="majorHAnsi" w:eastAsiaTheme="minorHAnsi" w:hAnsiTheme="majorHAnsi"/>
          <w:lang w:eastAsia="en-US"/>
        </w:rPr>
        <w:t xml:space="preserve"> </w:t>
      </w:r>
      <w:r w:rsidR="006E18B5" w:rsidRPr="006E18B5">
        <w:rPr>
          <w:rFonts w:asciiTheme="majorHAnsi" w:eastAsiaTheme="minorHAnsi" w:hAnsiTheme="majorHAnsi"/>
          <w:lang w:eastAsia="en-US"/>
        </w:rPr>
        <w:t xml:space="preserve">choice </w:t>
      </w:r>
      <w:r w:rsidR="00400A37" w:rsidRPr="006E18B5">
        <w:rPr>
          <w:rFonts w:asciiTheme="majorHAnsi" w:eastAsiaTheme="minorHAnsi" w:hAnsiTheme="majorHAnsi"/>
          <w:lang w:eastAsia="en-US"/>
        </w:rPr>
        <w:t>realism</w:t>
      </w:r>
      <w:r w:rsidR="006E18B5" w:rsidRPr="006E18B5">
        <w:rPr>
          <w:rFonts w:asciiTheme="majorHAnsi" w:eastAsiaTheme="minorHAnsi" w:hAnsiTheme="majorHAnsi"/>
          <w:lang w:eastAsia="en-US"/>
        </w:rPr>
        <w:t xml:space="preserve"> and ability to describe in a few words complex concepts or heterogeneous situations</w:t>
      </w:r>
      <w:r w:rsidR="00400A37" w:rsidRPr="006E18B5">
        <w:rPr>
          <w:rFonts w:asciiTheme="majorHAnsi" w:eastAsiaTheme="minorHAnsi" w:hAnsiTheme="majorHAnsi"/>
          <w:lang w:eastAsia="en-US"/>
        </w:rPr>
        <w:t>. In this study</w:t>
      </w:r>
      <w:r w:rsidR="000E21CD">
        <w:rPr>
          <w:rFonts w:asciiTheme="majorHAnsi" w:eastAsiaTheme="minorHAnsi" w:hAnsiTheme="majorHAnsi"/>
          <w:lang w:eastAsia="en-US"/>
        </w:rPr>
        <w:t>,</w:t>
      </w:r>
      <w:r w:rsidR="00400A37" w:rsidRPr="006E18B5">
        <w:rPr>
          <w:rFonts w:asciiTheme="majorHAnsi" w:eastAsiaTheme="minorHAnsi" w:hAnsiTheme="majorHAnsi"/>
          <w:lang w:eastAsia="en-US"/>
        </w:rPr>
        <w:t xml:space="preserve"> the wording of labels</w:t>
      </w:r>
      <w:r w:rsidR="009337F3">
        <w:rPr>
          <w:rFonts w:asciiTheme="majorHAnsi" w:eastAsiaTheme="minorHAnsi" w:hAnsiTheme="majorHAnsi"/>
          <w:lang w:eastAsia="en-US"/>
        </w:rPr>
        <w:t xml:space="preserve"> </w:t>
      </w:r>
      <w:r w:rsidR="00400A37" w:rsidRPr="006E18B5">
        <w:rPr>
          <w:rFonts w:asciiTheme="majorHAnsi" w:eastAsiaTheme="minorHAnsi" w:hAnsiTheme="majorHAnsi"/>
          <w:lang w:eastAsia="en-US"/>
        </w:rPr>
        <w:t xml:space="preserve">was quite challenging </w:t>
      </w:r>
      <w:r w:rsidR="006E18B5">
        <w:rPr>
          <w:rFonts w:asciiTheme="majorHAnsi" w:eastAsiaTheme="minorHAnsi" w:hAnsiTheme="majorHAnsi"/>
          <w:lang w:eastAsia="en-US"/>
        </w:rPr>
        <w:t xml:space="preserve">as </w:t>
      </w:r>
      <w:r w:rsidR="000E21CD">
        <w:rPr>
          <w:rFonts w:asciiTheme="majorHAnsi" w:eastAsiaTheme="minorHAnsi" w:hAnsiTheme="majorHAnsi"/>
          <w:lang w:eastAsia="en-US"/>
        </w:rPr>
        <w:t>they</w:t>
      </w:r>
      <w:r w:rsidR="00400A37" w:rsidRPr="006E18B5">
        <w:rPr>
          <w:rFonts w:asciiTheme="majorHAnsi" w:eastAsiaTheme="minorHAnsi" w:hAnsiTheme="majorHAnsi"/>
          <w:lang w:eastAsia="en-US"/>
        </w:rPr>
        <w:t xml:space="preserve"> w</w:t>
      </w:r>
      <w:r w:rsidR="006E18B5">
        <w:rPr>
          <w:rFonts w:asciiTheme="majorHAnsi" w:eastAsiaTheme="minorHAnsi" w:hAnsiTheme="majorHAnsi"/>
          <w:lang w:eastAsia="en-US"/>
        </w:rPr>
        <w:t>ere</w:t>
      </w:r>
      <w:r w:rsidR="00400A37" w:rsidRPr="006E18B5">
        <w:rPr>
          <w:rFonts w:asciiTheme="majorHAnsi" w:eastAsiaTheme="minorHAnsi" w:hAnsiTheme="majorHAnsi"/>
          <w:lang w:eastAsia="en-US"/>
        </w:rPr>
        <w:t xml:space="preserve"> meant to cover a variety of circumstances</w:t>
      </w:r>
      <w:r w:rsidR="009337F3">
        <w:rPr>
          <w:rFonts w:asciiTheme="majorHAnsi" w:eastAsiaTheme="minorHAnsi" w:hAnsiTheme="majorHAnsi"/>
          <w:lang w:eastAsia="en-US"/>
        </w:rPr>
        <w:t xml:space="preserve"> (e.g. ‘neighbourhood’)</w:t>
      </w:r>
      <w:r w:rsidR="006E18B5">
        <w:rPr>
          <w:rFonts w:asciiTheme="majorHAnsi" w:eastAsiaTheme="minorHAnsi" w:hAnsiTheme="majorHAnsi"/>
          <w:lang w:eastAsia="en-US"/>
        </w:rPr>
        <w:t>.</w:t>
      </w:r>
      <w:r w:rsidR="00400A37" w:rsidRPr="006E18B5">
        <w:rPr>
          <w:rFonts w:asciiTheme="majorHAnsi" w:eastAsiaTheme="minorHAnsi" w:hAnsiTheme="majorHAnsi"/>
          <w:lang w:eastAsia="en-US"/>
        </w:rPr>
        <w:t xml:space="preserve"> Although we were specifically trying to understand the potential appeal of allowing people to register</w:t>
      </w:r>
      <w:r w:rsidR="003E48B9">
        <w:rPr>
          <w:rFonts w:asciiTheme="majorHAnsi" w:eastAsiaTheme="minorHAnsi" w:hAnsiTheme="majorHAnsi"/>
          <w:lang w:eastAsia="en-US"/>
        </w:rPr>
        <w:t xml:space="preserve"> when they lived outside the usual</w:t>
      </w:r>
      <w:r w:rsidR="00400A37" w:rsidRPr="006E18B5">
        <w:rPr>
          <w:rFonts w:asciiTheme="majorHAnsi" w:eastAsiaTheme="minorHAnsi" w:hAnsiTheme="majorHAnsi"/>
          <w:lang w:eastAsia="en-US"/>
        </w:rPr>
        <w:t xml:space="preserve"> local practice boundaries, we realised that defining a geographical area with respect to practice boundaries w</w:t>
      </w:r>
      <w:r w:rsidR="000E21CD">
        <w:rPr>
          <w:rFonts w:asciiTheme="majorHAnsi" w:eastAsiaTheme="minorHAnsi" w:hAnsiTheme="majorHAnsi"/>
          <w:lang w:eastAsia="en-US"/>
        </w:rPr>
        <w:t>ould</w:t>
      </w:r>
      <w:r w:rsidR="00400A37" w:rsidRPr="006E18B5">
        <w:rPr>
          <w:rFonts w:asciiTheme="majorHAnsi" w:eastAsiaTheme="minorHAnsi" w:hAnsiTheme="majorHAnsi"/>
          <w:lang w:eastAsia="en-US"/>
        </w:rPr>
        <w:t xml:space="preserve"> not</w:t>
      </w:r>
      <w:r w:rsidR="00BD0030">
        <w:rPr>
          <w:rFonts w:asciiTheme="majorHAnsi" w:eastAsiaTheme="minorHAnsi" w:hAnsiTheme="majorHAnsi"/>
          <w:lang w:eastAsia="en-US"/>
        </w:rPr>
        <w:t xml:space="preserve"> be</w:t>
      </w:r>
      <w:r w:rsidR="00400A37" w:rsidRPr="006E18B5">
        <w:rPr>
          <w:rFonts w:asciiTheme="majorHAnsi" w:eastAsiaTheme="minorHAnsi" w:hAnsiTheme="majorHAnsi"/>
          <w:lang w:eastAsia="en-US"/>
        </w:rPr>
        <w:t xml:space="preserve"> </w:t>
      </w:r>
      <w:r w:rsidR="000E21CD">
        <w:rPr>
          <w:rFonts w:asciiTheme="majorHAnsi" w:eastAsiaTheme="minorHAnsi" w:hAnsiTheme="majorHAnsi"/>
          <w:lang w:eastAsia="en-US"/>
        </w:rPr>
        <w:t xml:space="preserve">very meaningful to most people, </w:t>
      </w:r>
      <w:r w:rsidR="00400A37" w:rsidRPr="006E18B5">
        <w:rPr>
          <w:rFonts w:asciiTheme="majorHAnsi" w:eastAsiaTheme="minorHAnsi" w:hAnsiTheme="majorHAnsi"/>
          <w:lang w:eastAsia="en-US"/>
        </w:rPr>
        <w:t>who often</w:t>
      </w:r>
      <w:r w:rsidR="003E48B9">
        <w:rPr>
          <w:rFonts w:asciiTheme="majorHAnsi" w:eastAsiaTheme="minorHAnsi" w:hAnsiTheme="majorHAnsi"/>
          <w:lang w:eastAsia="en-US"/>
        </w:rPr>
        <w:t xml:space="preserve"> either try to</w:t>
      </w:r>
      <w:r w:rsidR="00400A37" w:rsidRPr="006E18B5">
        <w:rPr>
          <w:rFonts w:asciiTheme="majorHAnsi" w:eastAsiaTheme="minorHAnsi" w:hAnsiTheme="majorHAnsi"/>
          <w:lang w:eastAsia="en-US"/>
        </w:rPr>
        <w:t xml:space="preserve"> ignore the exact limits of their practice boundaries, wh</w:t>
      </w:r>
      <w:r w:rsidR="000E21CD">
        <w:rPr>
          <w:rFonts w:asciiTheme="majorHAnsi" w:eastAsiaTheme="minorHAnsi" w:hAnsiTheme="majorHAnsi"/>
          <w:lang w:eastAsia="en-US"/>
        </w:rPr>
        <w:t>ich might even change over time</w:t>
      </w:r>
      <w:r w:rsidR="003E48B9">
        <w:rPr>
          <w:rFonts w:asciiTheme="majorHAnsi" w:eastAsiaTheme="minorHAnsi" w:hAnsiTheme="majorHAnsi"/>
          <w:lang w:eastAsia="en-US"/>
        </w:rPr>
        <w:t>, or do not know them precisely</w:t>
      </w:r>
      <w:r w:rsidR="00400A37" w:rsidRPr="006E18B5">
        <w:rPr>
          <w:rFonts w:asciiTheme="majorHAnsi" w:eastAsiaTheme="minorHAnsi" w:hAnsiTheme="majorHAnsi"/>
          <w:lang w:eastAsia="en-US"/>
        </w:rPr>
        <w:t>. Therefore, to convey the idea of local choice v</w:t>
      </w:r>
      <w:r w:rsidR="003E48B9">
        <w:rPr>
          <w:rFonts w:asciiTheme="majorHAnsi" w:eastAsiaTheme="minorHAnsi" w:hAnsiTheme="majorHAnsi"/>
          <w:lang w:eastAsia="en-US"/>
        </w:rPr>
        <w:t>ersus</w:t>
      </w:r>
      <w:r w:rsidR="00B86ABC">
        <w:rPr>
          <w:rFonts w:asciiTheme="majorHAnsi" w:eastAsiaTheme="minorHAnsi" w:hAnsiTheme="majorHAnsi"/>
          <w:lang w:eastAsia="en-US"/>
        </w:rPr>
        <w:t>.</w:t>
      </w:r>
      <w:r w:rsidR="00400A37" w:rsidRPr="006E18B5">
        <w:rPr>
          <w:rFonts w:asciiTheme="majorHAnsi" w:eastAsiaTheme="minorHAnsi" w:hAnsiTheme="majorHAnsi"/>
          <w:lang w:eastAsia="en-US"/>
        </w:rPr>
        <w:t xml:space="preserve"> </w:t>
      </w:r>
      <w:r w:rsidR="003E48B9" w:rsidRPr="006E18B5">
        <w:rPr>
          <w:rFonts w:asciiTheme="majorHAnsi" w:eastAsiaTheme="minorHAnsi" w:hAnsiTheme="majorHAnsi"/>
          <w:lang w:eastAsia="en-US"/>
        </w:rPr>
        <w:t>T</w:t>
      </w:r>
      <w:r w:rsidR="00400A37" w:rsidRPr="006E18B5">
        <w:rPr>
          <w:rFonts w:asciiTheme="majorHAnsi" w:eastAsiaTheme="minorHAnsi" w:hAnsiTheme="majorHAnsi"/>
          <w:lang w:eastAsia="en-US"/>
        </w:rPr>
        <w:t>he</w:t>
      </w:r>
      <w:r w:rsidR="003E48B9">
        <w:rPr>
          <w:rFonts w:asciiTheme="majorHAnsi" w:eastAsiaTheme="minorHAnsi" w:hAnsiTheme="majorHAnsi"/>
          <w:lang w:eastAsia="en-US"/>
        </w:rPr>
        <w:t xml:space="preserve"> ability</w:t>
      </w:r>
      <w:r w:rsidR="00400A37" w:rsidRPr="006E18B5">
        <w:rPr>
          <w:rFonts w:asciiTheme="majorHAnsi" w:eastAsiaTheme="minorHAnsi" w:hAnsiTheme="majorHAnsi"/>
          <w:lang w:eastAsia="en-US"/>
        </w:rPr>
        <w:t xml:space="preserve"> to choose a</w:t>
      </w:r>
      <w:r w:rsidR="003E48B9">
        <w:rPr>
          <w:rFonts w:asciiTheme="majorHAnsi" w:eastAsiaTheme="minorHAnsi" w:hAnsiTheme="majorHAnsi"/>
          <w:lang w:eastAsia="en-US"/>
        </w:rPr>
        <w:t xml:space="preserve"> wider range of</w:t>
      </w:r>
      <w:r w:rsidR="00400A37" w:rsidRPr="006E18B5">
        <w:rPr>
          <w:rFonts w:asciiTheme="majorHAnsi" w:eastAsiaTheme="minorHAnsi" w:hAnsiTheme="majorHAnsi"/>
          <w:lang w:eastAsia="en-US"/>
        </w:rPr>
        <w:t xml:space="preserve"> practice</w:t>
      </w:r>
      <w:r w:rsidR="003E48B9">
        <w:rPr>
          <w:rFonts w:asciiTheme="majorHAnsi" w:eastAsiaTheme="minorHAnsi" w:hAnsiTheme="majorHAnsi"/>
          <w:lang w:eastAsia="en-US"/>
        </w:rPr>
        <w:t>s</w:t>
      </w:r>
      <w:r w:rsidR="00400A37" w:rsidRPr="006E18B5">
        <w:rPr>
          <w:rFonts w:asciiTheme="majorHAnsi" w:eastAsiaTheme="minorHAnsi" w:hAnsiTheme="majorHAnsi"/>
          <w:lang w:eastAsia="en-US"/>
        </w:rPr>
        <w:t xml:space="preserve"> not located locally, we defined the two</w:t>
      </w:r>
      <w:r w:rsidR="003E48B9">
        <w:rPr>
          <w:rFonts w:asciiTheme="majorHAnsi" w:eastAsiaTheme="minorHAnsi" w:hAnsiTheme="majorHAnsi"/>
          <w:lang w:eastAsia="en-US"/>
        </w:rPr>
        <w:t xml:space="preserve"> hypothetical</w:t>
      </w:r>
      <w:r w:rsidR="00400A37" w:rsidRPr="006E18B5">
        <w:rPr>
          <w:rFonts w:asciiTheme="majorHAnsi" w:eastAsiaTheme="minorHAnsi" w:hAnsiTheme="majorHAnsi"/>
          <w:lang w:eastAsia="en-US"/>
        </w:rPr>
        <w:t xml:space="preserve"> practices as </w:t>
      </w:r>
      <w:r w:rsidR="003E48B9">
        <w:rPr>
          <w:rFonts w:asciiTheme="majorHAnsi" w:eastAsiaTheme="minorHAnsi" w:hAnsiTheme="majorHAnsi"/>
          <w:lang w:eastAsia="en-US"/>
        </w:rPr>
        <w:t>one within</w:t>
      </w:r>
      <w:r w:rsidR="00400A37" w:rsidRPr="006E18B5">
        <w:rPr>
          <w:rFonts w:asciiTheme="majorHAnsi" w:eastAsiaTheme="minorHAnsi" w:hAnsiTheme="majorHAnsi"/>
          <w:lang w:eastAsia="en-US"/>
        </w:rPr>
        <w:t xml:space="preserve"> the respondent’s neighbourhood and</w:t>
      </w:r>
      <w:r w:rsidR="003E48B9">
        <w:rPr>
          <w:rFonts w:asciiTheme="majorHAnsi" w:eastAsiaTheme="minorHAnsi" w:hAnsiTheme="majorHAnsi"/>
          <w:lang w:eastAsia="en-US"/>
        </w:rPr>
        <w:t xml:space="preserve"> the other</w:t>
      </w:r>
      <w:r w:rsidR="00400A37" w:rsidRPr="006E18B5">
        <w:rPr>
          <w:rFonts w:asciiTheme="majorHAnsi" w:eastAsiaTheme="minorHAnsi" w:hAnsiTheme="majorHAnsi"/>
          <w:lang w:eastAsia="en-US"/>
        </w:rPr>
        <w:t xml:space="preserve"> outside their neighbourhood.</w:t>
      </w:r>
      <w:r w:rsidR="006E18B5">
        <w:rPr>
          <w:rFonts w:asciiTheme="majorHAnsi" w:eastAsiaTheme="minorHAnsi" w:hAnsiTheme="majorHAnsi"/>
          <w:lang w:eastAsia="en-US"/>
        </w:rPr>
        <w:t xml:space="preserve"> This decision was supported by results </w:t>
      </w:r>
      <w:r w:rsidR="006E18B5">
        <w:rPr>
          <w:rFonts w:asciiTheme="majorHAnsi" w:eastAsiaTheme="minorHAnsi" w:hAnsiTheme="majorHAnsi"/>
          <w:lang w:eastAsia="en-US"/>
        </w:rPr>
        <w:lastRenderedPageBreak/>
        <w:t xml:space="preserve">from the qualitative pilot where people living in different areas interpreted “neighbourhood” </w:t>
      </w:r>
      <w:r w:rsidR="003E48B9">
        <w:rPr>
          <w:rFonts w:asciiTheme="majorHAnsi" w:eastAsiaTheme="minorHAnsi" w:hAnsiTheme="majorHAnsi"/>
          <w:lang w:eastAsia="en-US"/>
        </w:rPr>
        <w:t>as meaning the  lik</w:t>
      </w:r>
      <w:r w:rsidR="00BD0030">
        <w:rPr>
          <w:rFonts w:asciiTheme="majorHAnsi" w:eastAsiaTheme="minorHAnsi" w:hAnsiTheme="majorHAnsi"/>
          <w:lang w:eastAsia="en-US"/>
        </w:rPr>
        <w:t>e</w:t>
      </w:r>
      <w:r w:rsidR="003E48B9">
        <w:rPr>
          <w:rFonts w:asciiTheme="majorHAnsi" w:eastAsiaTheme="minorHAnsi" w:hAnsiTheme="majorHAnsi"/>
          <w:lang w:eastAsia="en-US"/>
        </w:rPr>
        <w:t>ly</w:t>
      </w:r>
      <w:r w:rsidR="006E18B5">
        <w:rPr>
          <w:rFonts w:asciiTheme="majorHAnsi" w:eastAsiaTheme="minorHAnsi" w:hAnsiTheme="majorHAnsi"/>
          <w:lang w:eastAsia="en-US"/>
        </w:rPr>
        <w:t xml:space="preserve"> catchment areas</w:t>
      </w:r>
      <w:r w:rsidR="003E48B9">
        <w:rPr>
          <w:rFonts w:asciiTheme="majorHAnsi" w:eastAsiaTheme="minorHAnsi" w:hAnsiTheme="majorHAnsi"/>
          <w:lang w:eastAsia="en-US"/>
        </w:rPr>
        <w:t xml:space="preserve"> of general practices</w:t>
      </w:r>
      <w:r w:rsidR="000E21CD">
        <w:rPr>
          <w:rFonts w:asciiTheme="majorHAnsi" w:eastAsiaTheme="minorHAnsi" w:hAnsiTheme="majorHAnsi"/>
          <w:lang w:eastAsia="en-US"/>
        </w:rPr>
        <w:t xml:space="preserve"> (i.e. with people living in rural areas associating this</w:t>
      </w:r>
      <w:r w:rsidR="003E48B9">
        <w:rPr>
          <w:rFonts w:asciiTheme="majorHAnsi" w:eastAsiaTheme="minorHAnsi" w:hAnsiTheme="majorHAnsi"/>
          <w:lang w:eastAsia="en-US"/>
        </w:rPr>
        <w:t xml:space="preserve"> term with</w:t>
      </w:r>
      <w:r w:rsidR="000E21CD">
        <w:rPr>
          <w:rFonts w:asciiTheme="majorHAnsi" w:eastAsiaTheme="minorHAnsi" w:hAnsiTheme="majorHAnsi"/>
          <w:lang w:eastAsia="en-US"/>
        </w:rPr>
        <w:t xml:space="preserve"> larger areas than people living in </w:t>
      </w:r>
      <w:r w:rsidR="000E21CD" w:rsidRPr="00B86ABC">
        <w:rPr>
          <w:rFonts w:asciiTheme="majorHAnsi" w:hAnsiTheme="majorHAnsi"/>
        </w:rPr>
        <w:t>urban areas)</w:t>
      </w:r>
      <w:r w:rsidR="006E18B5" w:rsidRPr="00B86ABC">
        <w:rPr>
          <w:rFonts w:asciiTheme="majorHAnsi" w:hAnsiTheme="majorHAnsi"/>
        </w:rPr>
        <w:t xml:space="preserve">. </w:t>
      </w:r>
      <w:r w:rsidR="000E21CD" w:rsidRPr="00B86ABC">
        <w:rPr>
          <w:rFonts w:asciiTheme="majorHAnsi" w:hAnsiTheme="majorHAnsi"/>
        </w:rPr>
        <w:t>However it is still possible to argue that not only</w:t>
      </w:r>
      <w:r w:rsidR="003E48B9" w:rsidRPr="00B86ABC">
        <w:rPr>
          <w:rFonts w:asciiTheme="majorHAnsi" w:hAnsiTheme="majorHAnsi"/>
        </w:rPr>
        <w:t xml:space="preserve"> do</w:t>
      </w:r>
      <w:r w:rsidR="000E21CD" w:rsidRPr="00B86ABC">
        <w:rPr>
          <w:rFonts w:asciiTheme="majorHAnsi" w:hAnsiTheme="majorHAnsi"/>
        </w:rPr>
        <w:t xml:space="preserve"> “neighbourhoods” differ from catchment areas, but also that the interpretation of the label provided </w:t>
      </w:r>
      <w:r w:rsidR="00B86ABC" w:rsidRPr="00B86ABC">
        <w:rPr>
          <w:rFonts w:asciiTheme="majorHAnsi" w:hAnsiTheme="majorHAnsi"/>
        </w:rPr>
        <w:t>enable quite varying interpretations by respondents</w:t>
      </w:r>
      <w:r w:rsidR="000E21CD" w:rsidRPr="00B86ABC">
        <w:rPr>
          <w:rFonts w:asciiTheme="majorHAnsi" w:hAnsiTheme="majorHAnsi"/>
        </w:rPr>
        <w:t>.</w:t>
      </w:r>
      <w:r w:rsidR="000E21CD">
        <w:rPr>
          <w:rFonts w:asciiTheme="majorHAnsi" w:eastAsiaTheme="minorHAnsi" w:hAnsiTheme="majorHAnsi"/>
          <w:lang w:eastAsia="en-US"/>
        </w:rPr>
        <w:t xml:space="preserve"> </w:t>
      </w:r>
      <w:r w:rsidR="00B86ABC">
        <w:rPr>
          <w:rFonts w:asciiTheme="majorHAnsi" w:eastAsiaTheme="minorHAnsi" w:hAnsiTheme="majorHAnsi"/>
          <w:lang w:eastAsia="en-US"/>
        </w:rPr>
        <w:t xml:space="preserve">This issue makes it difficult to draw generic conclusions from the results. </w:t>
      </w:r>
      <w:r w:rsidR="00A2660E">
        <w:rPr>
          <w:rFonts w:asciiTheme="majorHAnsi" w:hAnsiTheme="majorHAnsi"/>
        </w:rPr>
        <w:t xml:space="preserve">Third, </w:t>
      </w:r>
      <w:r w:rsidR="00376D7B" w:rsidRPr="00F8457D">
        <w:rPr>
          <w:rFonts w:asciiTheme="majorHAnsi" w:hAnsiTheme="majorHAnsi"/>
        </w:rPr>
        <w:t xml:space="preserve">the choices made by individuals in </w:t>
      </w:r>
      <w:r w:rsidR="00EC25E1">
        <w:rPr>
          <w:rFonts w:asciiTheme="majorHAnsi" w:hAnsiTheme="majorHAnsi"/>
        </w:rPr>
        <w:t xml:space="preserve">a </w:t>
      </w:r>
      <w:r>
        <w:rPr>
          <w:rFonts w:asciiTheme="majorHAnsi" w:hAnsiTheme="majorHAnsi"/>
        </w:rPr>
        <w:t xml:space="preserve">hypothetical choice </w:t>
      </w:r>
      <w:r w:rsidR="00376D7B" w:rsidRPr="00F8457D">
        <w:rPr>
          <w:rFonts w:asciiTheme="majorHAnsi" w:hAnsiTheme="majorHAnsi"/>
        </w:rPr>
        <w:t>survey may not necessarily reflect their actual behaviour</w:t>
      </w:r>
      <w:r w:rsidR="0086237D" w:rsidRPr="00F8457D">
        <w:rPr>
          <w:rFonts w:asciiTheme="majorHAnsi" w:hAnsiTheme="majorHAnsi"/>
        </w:rPr>
        <w:t>.</w:t>
      </w:r>
      <w:r w:rsidR="00376D7B" w:rsidRPr="00F8457D">
        <w:rPr>
          <w:rFonts w:asciiTheme="majorHAnsi" w:hAnsiTheme="majorHAnsi"/>
        </w:rPr>
        <w:t xml:space="preserve"> Even if there is little reason to believe that respondents misrepresented their true preferences, in real life</w:t>
      </w:r>
      <w:r w:rsidR="006167A1">
        <w:rPr>
          <w:rFonts w:asciiTheme="majorHAnsi" w:hAnsiTheme="majorHAnsi"/>
        </w:rPr>
        <w:t xml:space="preserve"> situations</w:t>
      </w:r>
      <w:r w:rsidR="00376D7B" w:rsidRPr="00F8457D">
        <w:rPr>
          <w:rFonts w:asciiTheme="majorHAnsi" w:hAnsiTheme="majorHAnsi"/>
        </w:rPr>
        <w:t xml:space="preserve"> people </w:t>
      </w:r>
      <w:r w:rsidR="006167A1">
        <w:rPr>
          <w:rFonts w:asciiTheme="majorHAnsi" w:hAnsiTheme="majorHAnsi"/>
        </w:rPr>
        <w:t xml:space="preserve">may </w:t>
      </w:r>
      <w:r w:rsidR="00376D7B" w:rsidRPr="00F8457D">
        <w:rPr>
          <w:rFonts w:asciiTheme="majorHAnsi" w:hAnsiTheme="majorHAnsi"/>
        </w:rPr>
        <w:t>remain with their default option (</w:t>
      </w:r>
      <w:r w:rsidR="004E7D3B" w:rsidRPr="00F8457D">
        <w:rPr>
          <w:rFonts w:asciiTheme="majorHAnsi" w:hAnsiTheme="majorHAnsi"/>
        </w:rPr>
        <w:t>i.e.</w:t>
      </w:r>
      <w:r w:rsidR="00376D7B" w:rsidRPr="00F8457D">
        <w:rPr>
          <w:rFonts w:asciiTheme="majorHAnsi" w:hAnsiTheme="majorHAnsi"/>
        </w:rPr>
        <w:t xml:space="preserve"> their local practice), because it is easier and does not require </w:t>
      </w:r>
      <w:r w:rsidR="00284A36">
        <w:rPr>
          <w:rFonts w:asciiTheme="majorHAnsi" w:hAnsiTheme="majorHAnsi"/>
        </w:rPr>
        <w:t>any particular effort</w:t>
      </w:r>
      <w:r w:rsidR="003E48B9">
        <w:rPr>
          <w:rFonts w:asciiTheme="majorHAnsi" w:hAnsiTheme="majorHAnsi"/>
        </w:rPr>
        <w:t xml:space="preserve"> compared with</w:t>
      </w:r>
      <w:r>
        <w:rPr>
          <w:rFonts w:asciiTheme="majorHAnsi" w:hAnsiTheme="majorHAnsi"/>
        </w:rPr>
        <w:t xml:space="preserve"> making a change</w:t>
      </w:r>
      <w:r w:rsidR="00376D7B" w:rsidRPr="00F8457D">
        <w:rPr>
          <w:rFonts w:asciiTheme="majorHAnsi" w:hAnsiTheme="majorHAnsi"/>
        </w:rPr>
        <w:t xml:space="preserve">. </w:t>
      </w:r>
    </w:p>
    <w:p w:rsidR="00B86ABC" w:rsidRPr="00F8457D" w:rsidRDefault="00B86ABC" w:rsidP="0086237D">
      <w:pPr>
        <w:spacing w:after="0"/>
        <w:jc w:val="both"/>
        <w:rPr>
          <w:rFonts w:asciiTheme="majorHAnsi" w:hAnsiTheme="majorHAnsi"/>
        </w:rPr>
      </w:pPr>
    </w:p>
    <w:p w:rsidR="008B3029" w:rsidRDefault="0086237D" w:rsidP="0086237D">
      <w:pPr>
        <w:spacing w:after="0"/>
        <w:jc w:val="both"/>
        <w:rPr>
          <w:rFonts w:asciiTheme="majorHAnsi" w:hAnsiTheme="majorHAnsi"/>
        </w:rPr>
      </w:pPr>
      <w:r w:rsidRPr="00F8457D">
        <w:rPr>
          <w:rFonts w:asciiTheme="majorHAnsi" w:hAnsiTheme="majorHAnsi"/>
        </w:rPr>
        <w:t xml:space="preserve">Finally, the hypothetical uptake of practices </w:t>
      </w:r>
      <w:r w:rsidR="00EC25E1">
        <w:rPr>
          <w:rFonts w:asciiTheme="majorHAnsi" w:hAnsiTheme="majorHAnsi"/>
        </w:rPr>
        <w:t xml:space="preserve">inside or outside a neighbourhood </w:t>
      </w:r>
      <w:r w:rsidR="00F8457D">
        <w:rPr>
          <w:rFonts w:asciiTheme="majorHAnsi" w:hAnsiTheme="majorHAnsi"/>
        </w:rPr>
        <w:t>based on the DCE results illustrates</w:t>
      </w:r>
      <w:r w:rsidR="00F8457D" w:rsidRPr="00F8457D">
        <w:rPr>
          <w:rFonts w:asciiTheme="majorHAnsi" w:hAnsiTheme="majorHAnsi"/>
        </w:rPr>
        <w:t xml:space="preserve"> the relative strength of preferences </w:t>
      </w:r>
      <w:r w:rsidR="00F8457D">
        <w:rPr>
          <w:rFonts w:asciiTheme="majorHAnsi" w:hAnsiTheme="majorHAnsi"/>
        </w:rPr>
        <w:t>in the English population</w:t>
      </w:r>
      <w:r w:rsidR="00F8457D" w:rsidRPr="00F8457D">
        <w:rPr>
          <w:rFonts w:asciiTheme="majorHAnsi" w:hAnsiTheme="majorHAnsi"/>
        </w:rPr>
        <w:t xml:space="preserve"> for different </w:t>
      </w:r>
      <w:r w:rsidR="00F8457D">
        <w:rPr>
          <w:rFonts w:asciiTheme="majorHAnsi" w:hAnsiTheme="majorHAnsi"/>
        </w:rPr>
        <w:t>characteristics</w:t>
      </w:r>
      <w:r w:rsidR="00F8457D" w:rsidRPr="00F8457D">
        <w:rPr>
          <w:rFonts w:asciiTheme="majorHAnsi" w:hAnsiTheme="majorHAnsi"/>
        </w:rPr>
        <w:t xml:space="preserve"> of GP practices</w:t>
      </w:r>
      <w:r w:rsidR="00F8457D">
        <w:rPr>
          <w:rFonts w:asciiTheme="majorHAnsi" w:hAnsiTheme="majorHAnsi"/>
        </w:rPr>
        <w:t>. The figures obtained should certainly not be interpreted as predictions of</w:t>
      </w:r>
      <w:r w:rsidRPr="00F8457D">
        <w:rPr>
          <w:rFonts w:asciiTheme="majorHAnsi" w:hAnsiTheme="majorHAnsi"/>
        </w:rPr>
        <w:t xml:space="preserve"> </w:t>
      </w:r>
      <w:r w:rsidR="004E7D3B" w:rsidRPr="00F8457D">
        <w:rPr>
          <w:rFonts w:asciiTheme="majorHAnsi" w:hAnsiTheme="majorHAnsi"/>
        </w:rPr>
        <w:t>the proportions</w:t>
      </w:r>
      <w:r w:rsidRPr="00F8457D">
        <w:rPr>
          <w:rFonts w:asciiTheme="majorHAnsi" w:hAnsiTheme="majorHAnsi"/>
        </w:rPr>
        <w:t xml:space="preserve"> of the English population who would register with </w:t>
      </w:r>
      <w:r w:rsidR="00F8457D">
        <w:rPr>
          <w:rFonts w:asciiTheme="majorHAnsi" w:hAnsiTheme="majorHAnsi"/>
        </w:rPr>
        <w:t xml:space="preserve">one type of </w:t>
      </w:r>
      <w:r w:rsidRPr="00F8457D">
        <w:rPr>
          <w:rFonts w:asciiTheme="majorHAnsi" w:hAnsiTheme="majorHAnsi"/>
        </w:rPr>
        <w:t>practice</w:t>
      </w:r>
      <w:r w:rsidR="00F8457D">
        <w:rPr>
          <w:rFonts w:asciiTheme="majorHAnsi" w:hAnsiTheme="majorHAnsi"/>
        </w:rPr>
        <w:t xml:space="preserve"> or the other, since the modelling relies</w:t>
      </w:r>
      <w:r w:rsidR="004E7D3B" w:rsidRPr="00F8457D">
        <w:rPr>
          <w:rFonts w:asciiTheme="majorHAnsi" w:hAnsiTheme="majorHAnsi"/>
        </w:rPr>
        <w:t xml:space="preserve"> on two strong and</w:t>
      </w:r>
      <w:r w:rsidR="00A0396C">
        <w:rPr>
          <w:rFonts w:asciiTheme="majorHAnsi" w:hAnsiTheme="majorHAnsi"/>
        </w:rPr>
        <w:t xml:space="preserve"> inevitably</w:t>
      </w:r>
      <w:r w:rsidR="004E7D3B" w:rsidRPr="00F8457D">
        <w:rPr>
          <w:rFonts w:asciiTheme="majorHAnsi" w:hAnsiTheme="majorHAnsi"/>
        </w:rPr>
        <w:t xml:space="preserve"> unrealistic assumptions. </w:t>
      </w:r>
      <w:r w:rsidRPr="00F8457D">
        <w:rPr>
          <w:rFonts w:asciiTheme="majorHAnsi" w:hAnsiTheme="majorHAnsi"/>
        </w:rPr>
        <w:t xml:space="preserve">First, the simulations assume that the </w:t>
      </w:r>
      <w:r w:rsidR="004E7D3B" w:rsidRPr="00F8457D">
        <w:rPr>
          <w:rFonts w:asciiTheme="majorHAnsi" w:hAnsiTheme="majorHAnsi"/>
        </w:rPr>
        <w:t xml:space="preserve">entire </w:t>
      </w:r>
      <w:r w:rsidRPr="00F8457D">
        <w:rPr>
          <w:rFonts w:asciiTheme="majorHAnsi" w:hAnsiTheme="majorHAnsi"/>
        </w:rPr>
        <w:t>population face</w:t>
      </w:r>
      <w:r w:rsidR="004E7D3B" w:rsidRPr="00F8457D">
        <w:rPr>
          <w:rFonts w:asciiTheme="majorHAnsi" w:hAnsiTheme="majorHAnsi"/>
        </w:rPr>
        <w:t>s</w:t>
      </w:r>
      <w:r w:rsidRPr="00F8457D">
        <w:rPr>
          <w:rFonts w:asciiTheme="majorHAnsi" w:hAnsiTheme="majorHAnsi"/>
        </w:rPr>
        <w:t xml:space="preserve"> exactly the same choice (e.g. a bus</w:t>
      </w:r>
      <w:r w:rsidR="00A0396C">
        <w:rPr>
          <w:rFonts w:asciiTheme="majorHAnsi" w:hAnsiTheme="majorHAnsi"/>
        </w:rPr>
        <w:t>ier than average</w:t>
      </w:r>
      <w:r w:rsidRPr="00F8457D">
        <w:rPr>
          <w:rFonts w:asciiTheme="majorHAnsi" w:hAnsiTheme="majorHAnsi"/>
        </w:rPr>
        <w:t xml:space="preserve"> practice inside the neighbourhood versus an</w:t>
      </w:r>
      <w:r w:rsidR="00A0396C">
        <w:rPr>
          <w:rFonts w:asciiTheme="majorHAnsi" w:hAnsiTheme="majorHAnsi"/>
        </w:rPr>
        <w:t xml:space="preserve"> averagely busy</w:t>
      </w:r>
      <w:r w:rsidRPr="00F8457D">
        <w:rPr>
          <w:rFonts w:asciiTheme="majorHAnsi" w:hAnsiTheme="majorHAnsi"/>
        </w:rPr>
        <w:t xml:space="preserve"> prac</w:t>
      </w:r>
      <w:r w:rsidR="00F8457D">
        <w:rPr>
          <w:rFonts w:asciiTheme="majorHAnsi" w:hAnsiTheme="majorHAnsi"/>
        </w:rPr>
        <w:t xml:space="preserve">tice outside the neighbourhood), which </w:t>
      </w:r>
      <w:r w:rsidRPr="00F8457D">
        <w:rPr>
          <w:rFonts w:asciiTheme="majorHAnsi" w:hAnsiTheme="majorHAnsi"/>
        </w:rPr>
        <w:t xml:space="preserve">is not the case in real life, </w:t>
      </w:r>
      <w:r w:rsidR="00EC25E1">
        <w:rPr>
          <w:rFonts w:asciiTheme="majorHAnsi" w:hAnsiTheme="majorHAnsi"/>
        </w:rPr>
        <w:t xml:space="preserve">as </w:t>
      </w:r>
      <w:r w:rsidRPr="00F8457D">
        <w:rPr>
          <w:rFonts w:asciiTheme="majorHAnsi" w:hAnsiTheme="majorHAnsi"/>
        </w:rPr>
        <w:t xml:space="preserve">the </w:t>
      </w:r>
      <w:r w:rsidR="00A0396C">
        <w:rPr>
          <w:rFonts w:asciiTheme="majorHAnsi" w:hAnsiTheme="majorHAnsi"/>
        </w:rPr>
        <w:t>pattern of</w:t>
      </w:r>
      <w:r w:rsidRPr="00F8457D">
        <w:rPr>
          <w:rFonts w:asciiTheme="majorHAnsi" w:hAnsiTheme="majorHAnsi"/>
        </w:rPr>
        <w:t xml:space="preserve"> general practice</w:t>
      </w:r>
      <w:r w:rsidR="00A0396C">
        <w:rPr>
          <w:rFonts w:asciiTheme="majorHAnsi" w:hAnsiTheme="majorHAnsi"/>
        </w:rPr>
        <w:t>s</w:t>
      </w:r>
      <w:r w:rsidRPr="00F8457D">
        <w:rPr>
          <w:rFonts w:asciiTheme="majorHAnsi" w:hAnsiTheme="majorHAnsi"/>
        </w:rPr>
        <w:t xml:space="preserve"> differ</w:t>
      </w:r>
      <w:r w:rsidR="00EC25E1">
        <w:rPr>
          <w:rFonts w:asciiTheme="majorHAnsi" w:hAnsiTheme="majorHAnsi"/>
        </w:rPr>
        <w:t>s</w:t>
      </w:r>
      <w:r w:rsidRPr="00F8457D">
        <w:rPr>
          <w:rFonts w:asciiTheme="majorHAnsi" w:hAnsiTheme="majorHAnsi"/>
        </w:rPr>
        <w:t xml:space="preserve"> from one neighbourhood to the next. Second, </w:t>
      </w:r>
      <w:r w:rsidR="00284A36">
        <w:rPr>
          <w:rFonts w:asciiTheme="majorHAnsi" w:hAnsiTheme="majorHAnsi"/>
        </w:rPr>
        <w:t xml:space="preserve">the alternative-specific constant in the regression </w:t>
      </w:r>
      <w:r w:rsidRPr="00F8457D">
        <w:rPr>
          <w:rFonts w:asciiTheme="majorHAnsi" w:hAnsiTheme="majorHAnsi"/>
        </w:rPr>
        <w:t>reflect</w:t>
      </w:r>
      <w:r w:rsidR="004E7D3B" w:rsidRPr="00F8457D">
        <w:rPr>
          <w:rFonts w:asciiTheme="majorHAnsi" w:hAnsiTheme="majorHAnsi"/>
        </w:rPr>
        <w:t>s</w:t>
      </w:r>
      <w:r w:rsidRPr="00F8457D">
        <w:rPr>
          <w:rFonts w:asciiTheme="majorHAnsi" w:hAnsiTheme="majorHAnsi"/>
        </w:rPr>
        <w:t xml:space="preserve"> the choice sets presented </w:t>
      </w:r>
      <w:r w:rsidR="008B3029" w:rsidRPr="00F8457D">
        <w:rPr>
          <w:rFonts w:asciiTheme="majorHAnsi" w:hAnsiTheme="majorHAnsi"/>
        </w:rPr>
        <w:t xml:space="preserve">to respondents </w:t>
      </w:r>
      <w:r w:rsidRPr="00F8457D">
        <w:rPr>
          <w:rFonts w:asciiTheme="majorHAnsi" w:hAnsiTheme="majorHAnsi"/>
        </w:rPr>
        <w:t>in the DCE survey</w:t>
      </w:r>
      <w:r w:rsidR="00F8457D">
        <w:rPr>
          <w:rFonts w:asciiTheme="majorHAnsi" w:hAnsiTheme="majorHAnsi"/>
        </w:rPr>
        <w:t xml:space="preserve">, meaning that </w:t>
      </w:r>
      <w:r w:rsidRPr="00F8457D">
        <w:rPr>
          <w:rFonts w:asciiTheme="majorHAnsi" w:hAnsiTheme="majorHAnsi"/>
        </w:rPr>
        <w:t xml:space="preserve">the simulation results partly reflect the ‘market’ of GP practices presented in the choice sets, not the ones that might be offered to respondents in future in real life. In general, it is good practice to re-calibrate the constant terms so that </w:t>
      </w:r>
      <w:r w:rsidR="008B3029" w:rsidRPr="00F8457D">
        <w:rPr>
          <w:rFonts w:asciiTheme="majorHAnsi" w:hAnsiTheme="majorHAnsi"/>
        </w:rPr>
        <w:t>the predicted demand</w:t>
      </w:r>
      <w:r w:rsidRPr="00F8457D">
        <w:rPr>
          <w:rFonts w:asciiTheme="majorHAnsi" w:hAnsiTheme="majorHAnsi"/>
        </w:rPr>
        <w:t xml:space="preserve"> ha</w:t>
      </w:r>
      <w:r w:rsidR="008B3029" w:rsidRPr="00F8457D">
        <w:rPr>
          <w:rFonts w:asciiTheme="majorHAnsi" w:hAnsiTheme="majorHAnsi"/>
        </w:rPr>
        <w:t>s</w:t>
      </w:r>
      <w:r w:rsidRPr="00F8457D">
        <w:rPr>
          <w:rFonts w:asciiTheme="majorHAnsi" w:hAnsiTheme="majorHAnsi"/>
        </w:rPr>
        <w:t xml:space="preserve"> more external validity. However, </w:t>
      </w:r>
      <w:r w:rsidR="00F8457D">
        <w:rPr>
          <w:rFonts w:asciiTheme="majorHAnsi" w:hAnsiTheme="majorHAnsi"/>
        </w:rPr>
        <w:t>it was</w:t>
      </w:r>
      <w:r w:rsidRPr="00F8457D">
        <w:rPr>
          <w:rFonts w:asciiTheme="majorHAnsi" w:hAnsiTheme="majorHAnsi"/>
        </w:rPr>
        <w:t xml:space="preserve"> not possible</w:t>
      </w:r>
      <w:r w:rsidR="00A0396C">
        <w:rPr>
          <w:rFonts w:asciiTheme="majorHAnsi" w:hAnsiTheme="majorHAnsi"/>
        </w:rPr>
        <w:t xml:space="preserve"> in this study</w:t>
      </w:r>
      <w:r w:rsidRPr="00F8457D">
        <w:rPr>
          <w:rFonts w:asciiTheme="majorHAnsi" w:hAnsiTheme="majorHAnsi"/>
        </w:rPr>
        <w:t xml:space="preserve"> </w:t>
      </w:r>
      <w:r w:rsidR="008B3029" w:rsidRPr="00F8457D">
        <w:rPr>
          <w:rFonts w:asciiTheme="majorHAnsi" w:hAnsiTheme="majorHAnsi"/>
        </w:rPr>
        <w:t>due to an obvious lack of data</w:t>
      </w:r>
      <w:r w:rsidRPr="00F8457D">
        <w:rPr>
          <w:rFonts w:asciiTheme="majorHAnsi" w:hAnsiTheme="majorHAnsi"/>
        </w:rPr>
        <w:t xml:space="preserve">. </w:t>
      </w:r>
    </w:p>
    <w:p w:rsidR="002978FB" w:rsidRPr="00F8457D" w:rsidRDefault="002978FB" w:rsidP="0086237D">
      <w:pPr>
        <w:spacing w:after="0"/>
        <w:jc w:val="both"/>
        <w:rPr>
          <w:rFonts w:asciiTheme="majorHAnsi" w:hAnsiTheme="majorHAnsi"/>
        </w:rPr>
      </w:pPr>
    </w:p>
    <w:p w:rsidR="0086237D" w:rsidRPr="00F8457D" w:rsidRDefault="0086237D" w:rsidP="0086237D">
      <w:pPr>
        <w:spacing w:after="0"/>
        <w:jc w:val="both"/>
        <w:rPr>
          <w:rFonts w:asciiTheme="majorHAnsi" w:hAnsiTheme="majorHAnsi"/>
        </w:rPr>
      </w:pPr>
      <w:r w:rsidRPr="00F8457D">
        <w:rPr>
          <w:rFonts w:asciiTheme="majorHAnsi" w:hAnsiTheme="majorHAnsi"/>
        </w:rPr>
        <w:t xml:space="preserve">Nevertheless, this study, with its large sample and ability to study preferences amongst different sub-groups, is a first attempt at understanding and quantifying the determinants of choice of GP practice in the English population. As such, it </w:t>
      </w:r>
      <w:r w:rsidR="00EC25E1">
        <w:rPr>
          <w:rFonts w:asciiTheme="majorHAnsi" w:hAnsiTheme="majorHAnsi"/>
        </w:rPr>
        <w:t xml:space="preserve">may be used </w:t>
      </w:r>
      <w:r w:rsidRPr="00F8457D">
        <w:rPr>
          <w:rFonts w:asciiTheme="majorHAnsi" w:hAnsiTheme="majorHAnsi"/>
        </w:rPr>
        <w:t>to inform the design of future policies to improve access to GP services</w:t>
      </w:r>
      <w:r w:rsidR="002978FB">
        <w:rPr>
          <w:rFonts w:asciiTheme="majorHAnsi" w:hAnsiTheme="majorHAnsi"/>
        </w:rPr>
        <w:t xml:space="preserve"> by widening the range of practices open to patients</w:t>
      </w:r>
      <w:r w:rsidRPr="00F8457D">
        <w:rPr>
          <w:rFonts w:asciiTheme="majorHAnsi" w:hAnsiTheme="majorHAnsi"/>
        </w:rPr>
        <w:t xml:space="preserve">. </w:t>
      </w:r>
    </w:p>
    <w:p w:rsidR="0086237D" w:rsidRDefault="0086237D" w:rsidP="0086237D">
      <w:pPr>
        <w:spacing w:after="0"/>
        <w:rPr>
          <w:rFonts w:cstheme="minorHAnsi"/>
          <w:szCs w:val="23"/>
        </w:rPr>
      </w:pPr>
    </w:p>
    <w:p w:rsidR="007D5287" w:rsidRDefault="007D5287" w:rsidP="007D5287">
      <w:pPr>
        <w:autoSpaceDE w:val="0"/>
        <w:autoSpaceDN w:val="0"/>
        <w:adjustRightInd w:val="0"/>
        <w:spacing w:after="0" w:line="240" w:lineRule="auto"/>
        <w:jc w:val="both"/>
        <w:rPr>
          <w:rFonts w:asciiTheme="majorHAnsi" w:hAnsiTheme="majorHAnsi" w:cs="Calibri"/>
          <w:b/>
        </w:rPr>
      </w:pPr>
      <w:r w:rsidRPr="00F8457D">
        <w:rPr>
          <w:rFonts w:asciiTheme="majorHAnsi" w:hAnsiTheme="majorHAnsi" w:cs="Calibri"/>
          <w:b/>
        </w:rPr>
        <w:t>Implications of results</w:t>
      </w:r>
    </w:p>
    <w:p w:rsidR="007D5287" w:rsidRPr="00F8457D" w:rsidRDefault="007D5287" w:rsidP="007D5287">
      <w:pPr>
        <w:autoSpaceDE w:val="0"/>
        <w:autoSpaceDN w:val="0"/>
        <w:adjustRightInd w:val="0"/>
        <w:spacing w:after="0" w:line="240" w:lineRule="auto"/>
        <w:jc w:val="both"/>
        <w:rPr>
          <w:rFonts w:asciiTheme="majorHAnsi" w:hAnsiTheme="majorHAnsi" w:cs="Calibri"/>
          <w:b/>
        </w:rPr>
      </w:pPr>
    </w:p>
    <w:p w:rsidR="00912E98" w:rsidRPr="007D5287" w:rsidRDefault="007D5287" w:rsidP="007D5287">
      <w:pPr>
        <w:spacing w:after="0"/>
        <w:jc w:val="both"/>
        <w:rPr>
          <w:rFonts w:asciiTheme="majorHAnsi" w:hAnsiTheme="majorHAnsi"/>
        </w:rPr>
      </w:pPr>
      <w:r>
        <w:rPr>
          <w:rFonts w:asciiTheme="majorHAnsi" w:hAnsiTheme="majorHAnsi"/>
        </w:rPr>
        <w:t>W</w:t>
      </w:r>
      <w:r w:rsidR="0086237D" w:rsidRPr="00912E98">
        <w:rPr>
          <w:rFonts w:asciiTheme="majorHAnsi" w:hAnsiTheme="majorHAnsi"/>
        </w:rPr>
        <w:t xml:space="preserve">e </w:t>
      </w:r>
      <w:r w:rsidR="00314791">
        <w:rPr>
          <w:rFonts w:asciiTheme="majorHAnsi" w:hAnsiTheme="majorHAnsi"/>
        </w:rPr>
        <w:t xml:space="preserve">showed </w:t>
      </w:r>
      <w:r w:rsidR="0086237D" w:rsidRPr="00912E98">
        <w:rPr>
          <w:rFonts w:asciiTheme="majorHAnsi" w:hAnsiTheme="majorHAnsi"/>
        </w:rPr>
        <w:t xml:space="preserve">that </w:t>
      </w:r>
      <w:r w:rsidR="00DE1CFA">
        <w:rPr>
          <w:rFonts w:asciiTheme="majorHAnsi" w:hAnsiTheme="majorHAnsi"/>
        </w:rPr>
        <w:t xml:space="preserve">some of the </w:t>
      </w:r>
      <w:r w:rsidR="00314791">
        <w:rPr>
          <w:rFonts w:asciiTheme="majorHAnsi" w:hAnsiTheme="majorHAnsi"/>
        </w:rPr>
        <w:t xml:space="preserve">people </w:t>
      </w:r>
      <w:r w:rsidR="0086237D" w:rsidRPr="00912E98">
        <w:rPr>
          <w:rFonts w:asciiTheme="majorHAnsi" w:hAnsiTheme="majorHAnsi"/>
        </w:rPr>
        <w:t>who tend to use primary care</w:t>
      </w:r>
      <w:r w:rsidR="00912E98" w:rsidRPr="00912E98">
        <w:rPr>
          <w:rFonts w:asciiTheme="majorHAnsi" w:hAnsiTheme="majorHAnsi"/>
        </w:rPr>
        <w:t xml:space="preserve"> services more </w:t>
      </w:r>
      <w:r w:rsidR="00314791">
        <w:rPr>
          <w:rFonts w:asciiTheme="majorHAnsi" w:hAnsiTheme="majorHAnsi"/>
        </w:rPr>
        <w:t xml:space="preserve">often </w:t>
      </w:r>
      <w:r w:rsidR="00912E98" w:rsidRPr="00912E98">
        <w:rPr>
          <w:rFonts w:asciiTheme="majorHAnsi" w:hAnsiTheme="majorHAnsi"/>
        </w:rPr>
        <w:t xml:space="preserve">(e.g. </w:t>
      </w:r>
      <w:r w:rsidR="00DE1CFA">
        <w:rPr>
          <w:rFonts w:asciiTheme="majorHAnsi" w:hAnsiTheme="majorHAnsi"/>
        </w:rPr>
        <w:t>retired people</w:t>
      </w:r>
      <w:r w:rsidR="0086237D" w:rsidRPr="00912E98">
        <w:rPr>
          <w:rFonts w:asciiTheme="majorHAnsi" w:hAnsiTheme="majorHAnsi"/>
        </w:rPr>
        <w:t xml:space="preserve"> and people </w:t>
      </w:r>
      <w:r w:rsidR="00314791">
        <w:rPr>
          <w:rFonts w:asciiTheme="majorHAnsi" w:hAnsiTheme="majorHAnsi"/>
        </w:rPr>
        <w:t>over</w:t>
      </w:r>
      <w:r w:rsidR="002978FB">
        <w:rPr>
          <w:rFonts w:asciiTheme="majorHAnsi" w:hAnsiTheme="majorHAnsi"/>
        </w:rPr>
        <w:t xml:space="preserve"> 65 years</w:t>
      </w:r>
      <w:r w:rsidR="0086237D" w:rsidRPr="00912E98">
        <w:rPr>
          <w:rFonts w:asciiTheme="majorHAnsi" w:hAnsiTheme="majorHAnsi"/>
        </w:rPr>
        <w:t xml:space="preserve">) are more likely to </w:t>
      </w:r>
      <w:r w:rsidR="00314791">
        <w:rPr>
          <w:rFonts w:asciiTheme="majorHAnsi" w:hAnsiTheme="majorHAnsi"/>
        </w:rPr>
        <w:t xml:space="preserve">choose </w:t>
      </w:r>
      <w:r w:rsidR="002978FB">
        <w:rPr>
          <w:rFonts w:asciiTheme="majorHAnsi" w:hAnsiTheme="majorHAnsi"/>
        </w:rPr>
        <w:t xml:space="preserve">to </w:t>
      </w:r>
      <w:r w:rsidR="0086237D" w:rsidRPr="00912E98">
        <w:rPr>
          <w:rFonts w:asciiTheme="majorHAnsi" w:hAnsiTheme="majorHAnsi"/>
        </w:rPr>
        <w:t xml:space="preserve">stay with </w:t>
      </w:r>
      <w:r w:rsidR="00314791">
        <w:rPr>
          <w:rFonts w:asciiTheme="majorHAnsi" w:hAnsiTheme="majorHAnsi"/>
        </w:rPr>
        <w:t xml:space="preserve">a </w:t>
      </w:r>
      <w:r w:rsidR="0086237D" w:rsidRPr="00912E98">
        <w:rPr>
          <w:rFonts w:asciiTheme="majorHAnsi" w:hAnsiTheme="majorHAnsi"/>
        </w:rPr>
        <w:t>practice</w:t>
      </w:r>
      <w:r w:rsidR="00314791">
        <w:rPr>
          <w:rFonts w:asciiTheme="majorHAnsi" w:hAnsiTheme="majorHAnsi"/>
        </w:rPr>
        <w:t xml:space="preserve"> inside their neighbourhood than</w:t>
      </w:r>
      <w:r w:rsidR="002978FB">
        <w:rPr>
          <w:rFonts w:asciiTheme="majorHAnsi" w:hAnsiTheme="majorHAnsi"/>
        </w:rPr>
        <w:t xml:space="preserve"> go</w:t>
      </w:r>
      <w:r w:rsidR="00314791">
        <w:rPr>
          <w:rFonts w:asciiTheme="majorHAnsi" w:hAnsiTheme="majorHAnsi"/>
        </w:rPr>
        <w:t xml:space="preserve"> outside</w:t>
      </w:r>
      <w:r w:rsidR="0086237D" w:rsidRPr="00912E98">
        <w:rPr>
          <w:rFonts w:asciiTheme="majorHAnsi" w:hAnsiTheme="majorHAnsi"/>
        </w:rPr>
        <w:t xml:space="preserve">. </w:t>
      </w:r>
      <w:r w:rsidR="00912E98" w:rsidRPr="007D5287">
        <w:rPr>
          <w:rFonts w:asciiTheme="majorHAnsi" w:hAnsiTheme="majorHAnsi"/>
        </w:rPr>
        <w:t xml:space="preserve">If it was confirmed that healthier groups (who use </w:t>
      </w:r>
      <w:r w:rsidR="00314791">
        <w:rPr>
          <w:rFonts w:asciiTheme="majorHAnsi" w:hAnsiTheme="majorHAnsi"/>
        </w:rPr>
        <w:t xml:space="preserve">fewer </w:t>
      </w:r>
      <w:r w:rsidR="00912E98" w:rsidRPr="007D5287">
        <w:rPr>
          <w:rFonts w:asciiTheme="majorHAnsi" w:hAnsiTheme="majorHAnsi"/>
        </w:rPr>
        <w:t xml:space="preserve">services) were more interested in convenient GP practices </w:t>
      </w:r>
      <w:r w:rsidR="00314791">
        <w:rPr>
          <w:rFonts w:asciiTheme="majorHAnsi" w:hAnsiTheme="majorHAnsi"/>
        </w:rPr>
        <w:t xml:space="preserve">outside their local </w:t>
      </w:r>
      <w:r w:rsidR="00912E98" w:rsidRPr="007D5287">
        <w:rPr>
          <w:rFonts w:asciiTheme="majorHAnsi" w:hAnsiTheme="majorHAnsi"/>
        </w:rPr>
        <w:t>neighbourhood</w:t>
      </w:r>
      <w:r w:rsidR="00314791">
        <w:rPr>
          <w:rFonts w:asciiTheme="majorHAnsi" w:hAnsiTheme="majorHAnsi"/>
        </w:rPr>
        <w:t xml:space="preserve"> and, e.g.</w:t>
      </w:r>
      <w:r w:rsidR="00EC2087">
        <w:rPr>
          <w:rFonts w:asciiTheme="majorHAnsi" w:hAnsiTheme="majorHAnsi"/>
        </w:rPr>
        <w:t>,</w:t>
      </w:r>
      <w:r w:rsidR="00314791">
        <w:rPr>
          <w:rFonts w:asciiTheme="majorHAnsi" w:hAnsiTheme="majorHAnsi"/>
        </w:rPr>
        <w:t xml:space="preserve"> closer to their workplace</w:t>
      </w:r>
      <w:r w:rsidR="00912E98" w:rsidRPr="007D5287">
        <w:rPr>
          <w:rFonts w:asciiTheme="majorHAnsi" w:hAnsiTheme="majorHAnsi"/>
        </w:rPr>
        <w:t>, this could raise complex issues in terms of equity of access to services and imbalances in the case-mix of practice lists, putting increased pressure on the fairness of the weighting for patient need that</w:t>
      </w:r>
      <w:r w:rsidR="002978FB">
        <w:rPr>
          <w:rFonts w:asciiTheme="majorHAnsi" w:hAnsiTheme="majorHAnsi"/>
        </w:rPr>
        <w:t xml:space="preserve"> underlies</w:t>
      </w:r>
      <w:r w:rsidR="00912E98" w:rsidRPr="007D5287">
        <w:rPr>
          <w:rFonts w:asciiTheme="majorHAnsi" w:hAnsiTheme="majorHAnsi"/>
        </w:rPr>
        <w:t xml:space="preserve"> the per patient practice capitation payment</w:t>
      </w:r>
      <w:r w:rsidR="002978FB">
        <w:rPr>
          <w:rFonts w:asciiTheme="majorHAnsi" w:hAnsiTheme="majorHAnsi"/>
        </w:rPr>
        <w:t xml:space="preserve"> in the NHS General Medical Services contract</w:t>
      </w:r>
      <w:r w:rsidR="00912E98" w:rsidRPr="007D5287">
        <w:rPr>
          <w:rFonts w:asciiTheme="majorHAnsi" w:hAnsiTheme="majorHAnsi"/>
        </w:rPr>
        <w:t xml:space="preserve">. </w:t>
      </w:r>
    </w:p>
    <w:p w:rsidR="00912E98" w:rsidRDefault="00912E98" w:rsidP="0086237D">
      <w:pPr>
        <w:spacing w:after="0"/>
        <w:jc w:val="both"/>
        <w:rPr>
          <w:rFonts w:cstheme="minorHAnsi"/>
          <w:szCs w:val="23"/>
        </w:rPr>
      </w:pPr>
    </w:p>
    <w:p w:rsidR="007D5287" w:rsidRPr="007D5287" w:rsidRDefault="007D5287" w:rsidP="007D5287">
      <w:pPr>
        <w:spacing w:after="0"/>
        <w:jc w:val="both"/>
        <w:rPr>
          <w:rFonts w:asciiTheme="majorHAnsi" w:hAnsiTheme="majorHAnsi"/>
        </w:rPr>
      </w:pPr>
      <w:r>
        <w:rPr>
          <w:rFonts w:asciiTheme="majorHAnsi" w:hAnsiTheme="majorHAnsi"/>
        </w:rPr>
        <w:t>Another</w:t>
      </w:r>
      <w:r w:rsidRPr="007D5287">
        <w:rPr>
          <w:rFonts w:asciiTheme="majorHAnsi" w:hAnsiTheme="majorHAnsi"/>
        </w:rPr>
        <w:t xml:space="preserve"> </w:t>
      </w:r>
      <w:r w:rsidR="00314791">
        <w:rPr>
          <w:rFonts w:asciiTheme="majorHAnsi" w:hAnsiTheme="majorHAnsi"/>
        </w:rPr>
        <w:t xml:space="preserve">important </w:t>
      </w:r>
      <w:r w:rsidRPr="007D5287">
        <w:rPr>
          <w:rFonts w:asciiTheme="majorHAnsi" w:hAnsiTheme="majorHAnsi"/>
        </w:rPr>
        <w:t xml:space="preserve">finding of the </w:t>
      </w:r>
      <w:r w:rsidR="000D7DBE">
        <w:rPr>
          <w:rFonts w:asciiTheme="majorHAnsi" w:hAnsiTheme="majorHAnsi"/>
        </w:rPr>
        <w:t>study</w:t>
      </w:r>
      <w:r w:rsidRPr="007D5287">
        <w:rPr>
          <w:rFonts w:asciiTheme="majorHAnsi" w:hAnsiTheme="majorHAnsi"/>
        </w:rPr>
        <w:t xml:space="preserve"> relates to the hierarchy in preferences for different </w:t>
      </w:r>
      <w:r w:rsidR="002978FB">
        <w:rPr>
          <w:rFonts w:asciiTheme="majorHAnsi" w:hAnsiTheme="majorHAnsi"/>
        </w:rPr>
        <w:t>ways of making</w:t>
      </w:r>
      <w:r w:rsidRPr="007D5287">
        <w:rPr>
          <w:rFonts w:asciiTheme="majorHAnsi" w:hAnsiTheme="majorHAnsi"/>
        </w:rPr>
        <w:t xml:space="preserve"> GP practices more convenient and accessible. We found that all respondents viewed the speed at which they could be seen by their GP as the most crucial aspect, followed by </w:t>
      </w:r>
      <w:r>
        <w:rPr>
          <w:rFonts w:asciiTheme="majorHAnsi" w:hAnsiTheme="majorHAnsi"/>
        </w:rPr>
        <w:t xml:space="preserve">having a practice with </w:t>
      </w:r>
      <w:r w:rsidRPr="007D5287">
        <w:rPr>
          <w:rFonts w:asciiTheme="majorHAnsi" w:hAnsiTheme="majorHAnsi"/>
        </w:rPr>
        <w:t xml:space="preserve">extended opening hours. </w:t>
      </w:r>
      <w:r>
        <w:rPr>
          <w:rFonts w:asciiTheme="majorHAnsi" w:hAnsiTheme="majorHAnsi"/>
        </w:rPr>
        <w:t>By contrast</w:t>
      </w:r>
      <w:r w:rsidRPr="007D5287">
        <w:rPr>
          <w:rFonts w:asciiTheme="majorHAnsi" w:hAnsiTheme="majorHAnsi"/>
        </w:rPr>
        <w:t xml:space="preserve">, opening a GP practice </w:t>
      </w:r>
      <w:r w:rsidR="002978FB">
        <w:rPr>
          <w:rFonts w:asciiTheme="majorHAnsi" w:hAnsiTheme="majorHAnsi"/>
        </w:rPr>
        <w:t>at</w:t>
      </w:r>
      <w:r w:rsidRPr="007D5287">
        <w:rPr>
          <w:rFonts w:asciiTheme="majorHAnsi" w:hAnsiTheme="majorHAnsi"/>
        </w:rPr>
        <w:t xml:space="preserve"> weekend</w:t>
      </w:r>
      <w:r w:rsidR="00314791">
        <w:rPr>
          <w:rFonts w:asciiTheme="majorHAnsi" w:hAnsiTheme="majorHAnsi"/>
        </w:rPr>
        <w:t>s</w:t>
      </w:r>
      <w:r w:rsidRPr="007D5287">
        <w:rPr>
          <w:rFonts w:asciiTheme="majorHAnsi" w:hAnsiTheme="majorHAnsi"/>
        </w:rPr>
        <w:t xml:space="preserve"> ha</w:t>
      </w:r>
      <w:r>
        <w:rPr>
          <w:rFonts w:asciiTheme="majorHAnsi" w:hAnsiTheme="majorHAnsi"/>
        </w:rPr>
        <w:t>d</w:t>
      </w:r>
      <w:r w:rsidRPr="007D5287">
        <w:rPr>
          <w:rFonts w:asciiTheme="majorHAnsi" w:hAnsiTheme="majorHAnsi"/>
        </w:rPr>
        <w:t xml:space="preserve"> </w:t>
      </w:r>
      <w:r w:rsidR="00314791">
        <w:rPr>
          <w:rFonts w:asciiTheme="majorHAnsi" w:hAnsiTheme="majorHAnsi"/>
        </w:rPr>
        <w:t xml:space="preserve">only </w:t>
      </w:r>
      <w:r w:rsidRPr="007D5287">
        <w:rPr>
          <w:rFonts w:asciiTheme="majorHAnsi" w:hAnsiTheme="majorHAnsi"/>
        </w:rPr>
        <w:t>a marginal impact on registration choices</w:t>
      </w:r>
      <w:r w:rsidR="00314791">
        <w:rPr>
          <w:rFonts w:asciiTheme="majorHAnsi" w:hAnsiTheme="majorHAnsi"/>
        </w:rPr>
        <w:t xml:space="preserve">, which </w:t>
      </w:r>
      <w:r w:rsidRPr="007D5287">
        <w:rPr>
          <w:rFonts w:asciiTheme="majorHAnsi" w:hAnsiTheme="majorHAnsi"/>
        </w:rPr>
        <w:t>suggests there would be more benefit</w:t>
      </w:r>
      <w:r w:rsidR="002978FB">
        <w:rPr>
          <w:rFonts w:asciiTheme="majorHAnsi" w:hAnsiTheme="majorHAnsi"/>
        </w:rPr>
        <w:t xml:space="preserve"> from</w:t>
      </w:r>
      <w:r w:rsidRPr="007D5287">
        <w:rPr>
          <w:rFonts w:asciiTheme="majorHAnsi" w:hAnsiTheme="majorHAnsi"/>
        </w:rPr>
        <w:t xml:space="preserve"> extended opening hours</w:t>
      </w:r>
      <w:r w:rsidR="002978FB">
        <w:rPr>
          <w:rFonts w:asciiTheme="majorHAnsi" w:hAnsiTheme="majorHAnsi"/>
        </w:rPr>
        <w:t xml:space="preserve"> during the week</w:t>
      </w:r>
      <w:r w:rsidRPr="007D5287">
        <w:rPr>
          <w:rFonts w:asciiTheme="majorHAnsi" w:hAnsiTheme="majorHAnsi"/>
        </w:rPr>
        <w:t xml:space="preserve"> than</w:t>
      </w:r>
      <w:r w:rsidR="002978FB">
        <w:rPr>
          <w:rFonts w:asciiTheme="majorHAnsi" w:hAnsiTheme="majorHAnsi"/>
        </w:rPr>
        <w:t xml:space="preserve"> at</w:t>
      </w:r>
      <w:r w:rsidRPr="007D5287">
        <w:rPr>
          <w:rFonts w:asciiTheme="majorHAnsi" w:hAnsiTheme="majorHAnsi"/>
        </w:rPr>
        <w:t xml:space="preserve"> </w:t>
      </w:r>
      <w:r w:rsidR="00314791">
        <w:rPr>
          <w:rFonts w:asciiTheme="majorHAnsi" w:hAnsiTheme="majorHAnsi"/>
        </w:rPr>
        <w:t>weekend</w:t>
      </w:r>
      <w:r w:rsidR="002978FB">
        <w:rPr>
          <w:rFonts w:asciiTheme="majorHAnsi" w:hAnsiTheme="majorHAnsi"/>
        </w:rPr>
        <w:t>s</w:t>
      </w:r>
      <w:r w:rsidRPr="007D5287">
        <w:rPr>
          <w:rFonts w:asciiTheme="majorHAnsi" w:hAnsiTheme="majorHAnsi"/>
        </w:rPr>
        <w:t>.</w:t>
      </w:r>
      <w:r w:rsidR="003174D6">
        <w:rPr>
          <w:rFonts w:asciiTheme="majorHAnsi" w:hAnsiTheme="majorHAnsi"/>
        </w:rPr>
        <w:t xml:space="preserve"> </w:t>
      </w:r>
      <w:r w:rsidR="000A608F">
        <w:rPr>
          <w:rFonts w:asciiTheme="majorHAnsi" w:hAnsiTheme="majorHAnsi"/>
        </w:rPr>
        <w:t xml:space="preserve">Assuming that demand for GP services is constant, </w:t>
      </w:r>
      <w:r w:rsidRPr="007D5287">
        <w:rPr>
          <w:rFonts w:asciiTheme="majorHAnsi" w:hAnsiTheme="majorHAnsi"/>
        </w:rPr>
        <w:t>a policy encouraging practices to</w:t>
      </w:r>
      <w:r w:rsidR="002978FB">
        <w:rPr>
          <w:rFonts w:asciiTheme="majorHAnsi" w:hAnsiTheme="majorHAnsi"/>
        </w:rPr>
        <w:t xml:space="preserve"> extend their</w:t>
      </w:r>
      <w:r w:rsidRPr="007D5287">
        <w:rPr>
          <w:rFonts w:asciiTheme="majorHAnsi" w:hAnsiTheme="majorHAnsi"/>
        </w:rPr>
        <w:t xml:space="preserve"> opening hours </w:t>
      </w:r>
      <w:r w:rsidR="00504624">
        <w:rPr>
          <w:rFonts w:asciiTheme="majorHAnsi" w:hAnsiTheme="majorHAnsi"/>
        </w:rPr>
        <w:t xml:space="preserve">Monday to Friday </w:t>
      </w:r>
      <w:r w:rsidRPr="007D5287">
        <w:rPr>
          <w:rFonts w:asciiTheme="majorHAnsi" w:hAnsiTheme="majorHAnsi"/>
        </w:rPr>
        <w:t xml:space="preserve">is likely to decrease the average </w:t>
      </w:r>
      <w:r w:rsidR="002978FB">
        <w:rPr>
          <w:rFonts w:asciiTheme="majorHAnsi" w:hAnsiTheme="majorHAnsi"/>
        </w:rPr>
        <w:t xml:space="preserve">patient </w:t>
      </w:r>
      <w:r w:rsidRPr="007D5287">
        <w:rPr>
          <w:rFonts w:asciiTheme="majorHAnsi" w:hAnsiTheme="majorHAnsi"/>
        </w:rPr>
        <w:t>waiting time for an appointment</w:t>
      </w:r>
      <w:r w:rsidR="000A608F">
        <w:rPr>
          <w:rFonts w:asciiTheme="majorHAnsi" w:hAnsiTheme="majorHAnsi"/>
        </w:rPr>
        <w:t>. In that case,</w:t>
      </w:r>
      <w:r w:rsidR="000A608F" w:rsidRPr="007D5287">
        <w:rPr>
          <w:rFonts w:asciiTheme="majorHAnsi" w:hAnsiTheme="majorHAnsi"/>
        </w:rPr>
        <w:t xml:space="preserve"> </w:t>
      </w:r>
      <w:r w:rsidRPr="007D5287">
        <w:rPr>
          <w:rFonts w:asciiTheme="majorHAnsi" w:hAnsiTheme="majorHAnsi"/>
        </w:rPr>
        <w:t xml:space="preserve">this </w:t>
      </w:r>
      <w:r w:rsidR="000A608F">
        <w:rPr>
          <w:rFonts w:asciiTheme="majorHAnsi" w:hAnsiTheme="majorHAnsi"/>
        </w:rPr>
        <w:t>c</w:t>
      </w:r>
      <w:r w:rsidR="000A608F" w:rsidRPr="007D5287">
        <w:rPr>
          <w:rFonts w:asciiTheme="majorHAnsi" w:hAnsiTheme="majorHAnsi"/>
        </w:rPr>
        <w:t xml:space="preserve">ould </w:t>
      </w:r>
      <w:r w:rsidRPr="007D5287">
        <w:rPr>
          <w:rFonts w:asciiTheme="majorHAnsi" w:hAnsiTheme="majorHAnsi"/>
        </w:rPr>
        <w:t>be preferable to other</w:t>
      </w:r>
      <w:r w:rsidR="002978FB">
        <w:rPr>
          <w:rFonts w:asciiTheme="majorHAnsi" w:hAnsiTheme="majorHAnsi"/>
        </w:rPr>
        <w:t xml:space="preserve"> ways of</w:t>
      </w:r>
      <w:r w:rsidRPr="007D5287">
        <w:rPr>
          <w:rFonts w:asciiTheme="majorHAnsi" w:hAnsiTheme="majorHAnsi"/>
        </w:rPr>
        <w:t xml:space="preserve"> </w:t>
      </w:r>
      <w:r w:rsidRPr="007D5287">
        <w:rPr>
          <w:rFonts w:asciiTheme="majorHAnsi" w:hAnsiTheme="majorHAnsi"/>
        </w:rPr>
        <w:lastRenderedPageBreak/>
        <w:t>improv</w:t>
      </w:r>
      <w:r w:rsidR="002978FB">
        <w:rPr>
          <w:rFonts w:asciiTheme="majorHAnsi" w:hAnsiTheme="majorHAnsi"/>
        </w:rPr>
        <w:t>ing</w:t>
      </w:r>
      <w:r w:rsidRPr="007D5287">
        <w:rPr>
          <w:rFonts w:asciiTheme="majorHAnsi" w:hAnsiTheme="majorHAnsi"/>
        </w:rPr>
        <w:t xml:space="preserve"> GP access, especially</w:t>
      </w:r>
      <w:r w:rsidR="002978FB">
        <w:rPr>
          <w:rFonts w:asciiTheme="majorHAnsi" w:hAnsiTheme="majorHAnsi"/>
        </w:rPr>
        <w:t xml:space="preserve"> weekend</w:t>
      </w:r>
      <w:r w:rsidRPr="007D5287">
        <w:rPr>
          <w:rFonts w:asciiTheme="majorHAnsi" w:hAnsiTheme="majorHAnsi"/>
        </w:rPr>
        <w:t xml:space="preserve"> opening, whose</w:t>
      </w:r>
      <w:r w:rsidR="002978FB">
        <w:rPr>
          <w:rFonts w:asciiTheme="majorHAnsi" w:hAnsiTheme="majorHAnsi"/>
        </w:rPr>
        <w:t xml:space="preserve"> likely</w:t>
      </w:r>
      <w:r w:rsidRPr="007D5287">
        <w:rPr>
          <w:rFonts w:asciiTheme="majorHAnsi" w:hAnsiTheme="majorHAnsi"/>
        </w:rPr>
        <w:t xml:space="preserve"> additional cost seem</w:t>
      </w:r>
      <w:r w:rsidR="002978FB">
        <w:rPr>
          <w:rFonts w:asciiTheme="majorHAnsi" w:hAnsiTheme="majorHAnsi"/>
        </w:rPr>
        <w:t xml:space="preserve">s </w:t>
      </w:r>
      <w:r w:rsidRPr="007D5287">
        <w:rPr>
          <w:rFonts w:asciiTheme="majorHAnsi" w:hAnsiTheme="majorHAnsi"/>
        </w:rPr>
        <w:t>likely to</w:t>
      </w:r>
      <w:r w:rsidR="002978FB">
        <w:rPr>
          <w:rFonts w:asciiTheme="majorHAnsi" w:hAnsiTheme="majorHAnsi"/>
        </w:rPr>
        <w:t xml:space="preserve"> exceed any</w:t>
      </w:r>
      <w:r w:rsidRPr="007D5287">
        <w:rPr>
          <w:rFonts w:asciiTheme="majorHAnsi" w:hAnsiTheme="majorHAnsi"/>
        </w:rPr>
        <w:t xml:space="preserve"> added benefit</w:t>
      </w:r>
      <w:r w:rsidR="002978FB">
        <w:rPr>
          <w:rFonts w:asciiTheme="majorHAnsi" w:hAnsiTheme="majorHAnsi"/>
        </w:rPr>
        <w:t xml:space="preserve"> from the patient’s point of view</w:t>
      </w:r>
      <w:r w:rsidRPr="007D5287">
        <w:rPr>
          <w:rFonts w:asciiTheme="majorHAnsi" w:hAnsiTheme="majorHAnsi"/>
        </w:rPr>
        <w:t xml:space="preserve">. </w:t>
      </w:r>
    </w:p>
    <w:p w:rsidR="008B3029" w:rsidRDefault="008B3029" w:rsidP="0086237D">
      <w:pPr>
        <w:spacing w:after="0"/>
        <w:jc w:val="both"/>
        <w:rPr>
          <w:rFonts w:cstheme="minorHAnsi"/>
          <w:szCs w:val="23"/>
        </w:rPr>
      </w:pPr>
    </w:p>
    <w:p w:rsidR="008B3029" w:rsidRPr="007D5287" w:rsidRDefault="008B3029" w:rsidP="007D5287">
      <w:pPr>
        <w:autoSpaceDE w:val="0"/>
        <w:autoSpaceDN w:val="0"/>
        <w:adjustRightInd w:val="0"/>
        <w:spacing w:after="0" w:line="240" w:lineRule="auto"/>
        <w:jc w:val="both"/>
        <w:rPr>
          <w:rFonts w:asciiTheme="majorHAnsi" w:hAnsiTheme="majorHAnsi" w:cs="Calibri"/>
          <w:b/>
        </w:rPr>
      </w:pPr>
      <w:r w:rsidRPr="007D5287">
        <w:rPr>
          <w:rFonts w:asciiTheme="majorHAnsi" w:hAnsiTheme="majorHAnsi" w:cs="Calibri"/>
          <w:b/>
        </w:rPr>
        <w:t xml:space="preserve">Conclusions </w:t>
      </w:r>
    </w:p>
    <w:p w:rsidR="0086237D" w:rsidRPr="00432B33" w:rsidRDefault="0086237D" w:rsidP="0086237D">
      <w:pPr>
        <w:spacing w:after="0"/>
        <w:jc w:val="both"/>
        <w:rPr>
          <w:rFonts w:cstheme="minorHAnsi"/>
          <w:szCs w:val="23"/>
        </w:rPr>
      </w:pPr>
    </w:p>
    <w:p w:rsidR="000D7DBE" w:rsidRDefault="000D7DBE" w:rsidP="000D7DBE">
      <w:pPr>
        <w:spacing w:after="0"/>
        <w:jc w:val="both"/>
        <w:rPr>
          <w:rFonts w:asciiTheme="majorHAnsi" w:hAnsiTheme="majorHAnsi"/>
        </w:rPr>
      </w:pPr>
      <w:r w:rsidRPr="00912E98">
        <w:rPr>
          <w:rFonts w:asciiTheme="majorHAnsi" w:hAnsiTheme="majorHAnsi"/>
        </w:rPr>
        <w:t>The results of th</w:t>
      </w:r>
      <w:r w:rsidR="002978FB">
        <w:rPr>
          <w:rFonts w:asciiTheme="majorHAnsi" w:hAnsiTheme="majorHAnsi"/>
        </w:rPr>
        <w:t>is DCE</w:t>
      </w:r>
      <w:r w:rsidRPr="00912E98">
        <w:rPr>
          <w:rFonts w:asciiTheme="majorHAnsi" w:hAnsiTheme="majorHAnsi"/>
        </w:rPr>
        <w:t xml:space="preserve"> survey raise important issues for the future development of policies designed to improve access to GP services through the removal or relaxation of GP practice boundaries, as well as other policy options suggested by the Government</w:t>
      </w:r>
      <w:r w:rsidR="00EC2087">
        <w:rPr>
          <w:rFonts w:asciiTheme="majorHAnsi" w:hAnsiTheme="majorHAnsi"/>
        </w:rPr>
        <w:t xml:space="preserve"> for the English NHS</w:t>
      </w:r>
      <w:r w:rsidRPr="00912E98">
        <w:rPr>
          <w:rFonts w:asciiTheme="majorHAnsi" w:hAnsiTheme="majorHAnsi"/>
        </w:rPr>
        <w:t xml:space="preserve"> such as </w:t>
      </w:r>
      <w:r w:rsidR="00314791">
        <w:rPr>
          <w:rFonts w:asciiTheme="majorHAnsi" w:hAnsiTheme="majorHAnsi"/>
        </w:rPr>
        <w:t xml:space="preserve">a </w:t>
      </w:r>
      <w:r w:rsidRPr="00912E98">
        <w:rPr>
          <w:rFonts w:asciiTheme="majorHAnsi" w:hAnsiTheme="majorHAnsi"/>
        </w:rPr>
        <w:t>7-day working week</w:t>
      </w:r>
      <w:r>
        <w:rPr>
          <w:rFonts w:asciiTheme="majorHAnsi" w:hAnsiTheme="majorHAnsi"/>
        </w:rPr>
        <w:t xml:space="preserve"> and extended hours (8am-8pm)</w:t>
      </w:r>
      <w:r w:rsidR="0002303E">
        <w:rPr>
          <w:rFonts w:asciiTheme="majorHAnsi" w:hAnsiTheme="majorHAnsi"/>
        </w:rPr>
        <w:t xml:space="preserve"> </w:t>
      </w:r>
      <w:r w:rsidR="0060349B">
        <w:rPr>
          <w:rFonts w:asciiTheme="majorHAnsi" w:hAnsiTheme="majorHAnsi"/>
        </w:rPr>
        <w:fldChar w:fldCharType="begin"/>
      </w:r>
      <w:r w:rsidR="00B86ABC">
        <w:rPr>
          <w:rFonts w:asciiTheme="majorHAnsi" w:hAnsiTheme="majorHAnsi"/>
        </w:rPr>
        <w:instrText xml:space="preserve"> ADDIN EN.CITE &lt;EndNote&gt;&lt;Cite&gt;&lt;Author&gt;NHS England&lt;/Author&gt;&lt;Year&gt;2013&lt;/Year&gt;&lt;RecNum&gt;5117&lt;/RecNum&gt;&lt;DisplayText&gt;[22]&lt;/DisplayText&gt;&lt;record&gt;&lt;rec-number&gt;5117&lt;/rec-number&gt;&lt;foreign-keys&gt;&lt;key app="EN" db-id="wxwds92tnexxriearsup9f5gfvtxadzxad2x"&gt;5117&lt;/key&gt;&lt;/foreign-keys&gt;&lt;ref-type name="Report"&gt;27&lt;/ref-type&gt;&lt;contributors&gt;&lt;authors&gt;&lt;author&gt;NHS England, &lt;/author&gt;&lt;/authors&gt;&lt;/contributors&gt;&lt;titles&gt;&lt;title&gt;Prime Minister’s Challenge Fund&lt;/title&gt;&lt;/titles&gt;&lt;volume&gt; Available at: [http://www.england.nhs.uk/ourwork/qual-clin-lead/calltoaction/pm-ext-access/], accessed on 5 March 2014&lt;/volume&gt;&lt;dates&gt;&lt;year&gt;2013&lt;/year&gt;&lt;/dates&gt;&lt;pub-location&gt;London&lt;/pub-location&gt;&lt;publisher&gt;NHS England&lt;/publisher&gt;&lt;urls&gt;&lt;/urls&gt;&lt;/record&gt;&lt;/Cite&gt;&lt;/EndNote&gt;</w:instrText>
      </w:r>
      <w:r w:rsidR="0060349B">
        <w:rPr>
          <w:rFonts w:asciiTheme="majorHAnsi" w:hAnsiTheme="majorHAnsi"/>
        </w:rPr>
        <w:fldChar w:fldCharType="separate"/>
      </w:r>
      <w:r w:rsidR="006B33EE">
        <w:rPr>
          <w:rFonts w:asciiTheme="majorHAnsi" w:hAnsiTheme="majorHAnsi"/>
          <w:noProof/>
        </w:rPr>
        <w:t>[</w:t>
      </w:r>
      <w:hyperlink w:anchor="_ENREF_22" w:tooltip="NHS England, 2013 #5117" w:history="1">
        <w:r w:rsidR="00B86ABC">
          <w:rPr>
            <w:rFonts w:asciiTheme="majorHAnsi" w:hAnsiTheme="majorHAnsi"/>
            <w:noProof/>
          </w:rPr>
          <w:t>22</w:t>
        </w:r>
      </w:hyperlink>
      <w:r w:rsidR="006B33EE">
        <w:rPr>
          <w:rFonts w:asciiTheme="majorHAnsi" w:hAnsiTheme="majorHAnsi"/>
          <w:noProof/>
        </w:rPr>
        <w:t>]</w:t>
      </w:r>
      <w:r w:rsidR="0060349B">
        <w:rPr>
          <w:rFonts w:asciiTheme="majorHAnsi" w:hAnsiTheme="majorHAnsi"/>
        </w:rPr>
        <w:fldChar w:fldCharType="end"/>
      </w:r>
      <w:r>
        <w:rPr>
          <w:rFonts w:asciiTheme="majorHAnsi" w:hAnsiTheme="majorHAnsi"/>
        </w:rPr>
        <w:t xml:space="preserve">. </w:t>
      </w:r>
      <w:r w:rsidRPr="000D7DBE">
        <w:rPr>
          <w:rFonts w:asciiTheme="majorHAnsi" w:hAnsiTheme="majorHAnsi"/>
        </w:rPr>
        <w:t xml:space="preserve">There is little </w:t>
      </w:r>
      <w:r>
        <w:rPr>
          <w:rFonts w:asciiTheme="majorHAnsi" w:hAnsiTheme="majorHAnsi"/>
        </w:rPr>
        <w:t>evidence that t</w:t>
      </w:r>
      <w:r w:rsidRPr="000D7DBE">
        <w:rPr>
          <w:rFonts w:asciiTheme="majorHAnsi" w:hAnsiTheme="majorHAnsi"/>
        </w:rPr>
        <w:t xml:space="preserve">he English population </w:t>
      </w:r>
      <w:r>
        <w:rPr>
          <w:rFonts w:asciiTheme="majorHAnsi" w:hAnsiTheme="majorHAnsi"/>
        </w:rPr>
        <w:t xml:space="preserve">will be more satisfied with </w:t>
      </w:r>
      <w:r w:rsidRPr="000D7DBE">
        <w:rPr>
          <w:rFonts w:asciiTheme="majorHAnsi" w:hAnsiTheme="majorHAnsi"/>
        </w:rPr>
        <w:t xml:space="preserve">weekend opening of GP practices, </w:t>
      </w:r>
      <w:r>
        <w:rPr>
          <w:rFonts w:asciiTheme="majorHAnsi" w:hAnsiTheme="majorHAnsi"/>
        </w:rPr>
        <w:t xml:space="preserve">while </w:t>
      </w:r>
      <w:r w:rsidRPr="000D7DBE">
        <w:rPr>
          <w:rFonts w:asciiTheme="majorHAnsi" w:hAnsiTheme="majorHAnsi"/>
        </w:rPr>
        <w:t>extended hours during the week and</w:t>
      </w:r>
      <w:r>
        <w:rPr>
          <w:rFonts w:asciiTheme="majorHAnsi" w:hAnsiTheme="majorHAnsi"/>
        </w:rPr>
        <w:t xml:space="preserve"> increas</w:t>
      </w:r>
      <w:r w:rsidR="00C43BEA">
        <w:rPr>
          <w:rFonts w:asciiTheme="majorHAnsi" w:hAnsiTheme="majorHAnsi"/>
        </w:rPr>
        <w:t>ing the proportion of patients able to see</w:t>
      </w:r>
      <w:r w:rsidR="003174D6">
        <w:rPr>
          <w:rFonts w:asciiTheme="majorHAnsi" w:hAnsiTheme="majorHAnsi"/>
        </w:rPr>
        <w:t xml:space="preserve"> </w:t>
      </w:r>
      <w:r w:rsidRPr="000D7DBE">
        <w:rPr>
          <w:rFonts w:asciiTheme="majorHAnsi" w:hAnsiTheme="majorHAnsi"/>
        </w:rPr>
        <w:t>a GP on the same day</w:t>
      </w:r>
      <w:r>
        <w:rPr>
          <w:rFonts w:asciiTheme="majorHAnsi" w:hAnsiTheme="majorHAnsi"/>
        </w:rPr>
        <w:t xml:space="preserve"> are more likely to meet the population’s preferences</w:t>
      </w:r>
      <w:r w:rsidRPr="000D7DBE">
        <w:rPr>
          <w:rFonts w:asciiTheme="majorHAnsi" w:hAnsiTheme="majorHAnsi"/>
        </w:rPr>
        <w:t>.</w:t>
      </w:r>
    </w:p>
    <w:p w:rsidR="00A75C79" w:rsidRDefault="00A75C79" w:rsidP="000D7DBE">
      <w:pPr>
        <w:spacing w:after="0"/>
        <w:jc w:val="both"/>
        <w:rPr>
          <w:rFonts w:asciiTheme="majorHAnsi" w:hAnsiTheme="majorHAnsi"/>
        </w:rPr>
      </w:pPr>
    </w:p>
    <w:p w:rsidR="00A75C79" w:rsidRDefault="00A75C79" w:rsidP="000D7DBE">
      <w:pPr>
        <w:spacing w:after="0"/>
        <w:jc w:val="both"/>
        <w:rPr>
          <w:rFonts w:asciiTheme="majorHAnsi" w:hAnsiTheme="majorHAnsi"/>
        </w:rPr>
      </w:pPr>
    </w:p>
    <w:p w:rsidR="00A75C79" w:rsidRDefault="00A75C79" w:rsidP="000D7DBE">
      <w:pPr>
        <w:spacing w:after="0"/>
        <w:jc w:val="both"/>
        <w:rPr>
          <w:rFonts w:asciiTheme="majorHAnsi" w:hAnsiTheme="majorHAnsi"/>
        </w:rPr>
      </w:pPr>
    </w:p>
    <w:p w:rsidR="00A75C79" w:rsidRDefault="00A75C79" w:rsidP="000D7DBE">
      <w:pPr>
        <w:spacing w:after="0"/>
        <w:jc w:val="both"/>
        <w:rPr>
          <w:rFonts w:asciiTheme="majorHAnsi" w:hAnsiTheme="majorHAnsi"/>
        </w:rPr>
      </w:pPr>
    </w:p>
    <w:p w:rsidR="00A75C79" w:rsidRDefault="00A75C79" w:rsidP="000D7DBE">
      <w:pPr>
        <w:spacing w:after="0"/>
        <w:jc w:val="both"/>
        <w:rPr>
          <w:rFonts w:asciiTheme="majorHAnsi" w:hAnsiTheme="majorHAnsi"/>
        </w:rPr>
      </w:pPr>
    </w:p>
    <w:p w:rsidR="00A75C79" w:rsidRDefault="00A75C79" w:rsidP="000D7DBE">
      <w:pPr>
        <w:spacing w:after="0"/>
        <w:jc w:val="both"/>
        <w:rPr>
          <w:rFonts w:asciiTheme="majorHAnsi" w:hAnsiTheme="majorHAnsi"/>
        </w:rPr>
      </w:pPr>
      <w:r w:rsidRPr="00A75C79">
        <w:rPr>
          <w:rFonts w:asciiTheme="majorHAnsi" w:hAnsiTheme="majorHAnsi"/>
          <w:b/>
        </w:rPr>
        <w:t>Acknowledgements:</w:t>
      </w:r>
      <w:r>
        <w:rPr>
          <w:rFonts w:asciiTheme="majorHAnsi" w:hAnsiTheme="majorHAnsi"/>
          <w:b/>
        </w:rPr>
        <w:t xml:space="preserve"> </w:t>
      </w:r>
      <w:r>
        <w:rPr>
          <w:rFonts w:asciiTheme="majorHAnsi" w:hAnsiTheme="majorHAnsi"/>
        </w:rPr>
        <w:t>This research was funded by the Policy Innovation Research Unit, a Research Unit funded by the UK Department of Health.</w:t>
      </w:r>
      <w:bookmarkStart w:id="0" w:name="_GoBack"/>
      <w:bookmarkEnd w:id="0"/>
    </w:p>
    <w:p w:rsidR="00C66F5C" w:rsidRDefault="00C66F5C">
      <w:pPr>
        <w:rPr>
          <w:rFonts w:ascii="Arial Narrow" w:hAnsi="Arial Narrow"/>
        </w:rPr>
      </w:pPr>
      <w:r>
        <w:rPr>
          <w:rFonts w:ascii="Arial Narrow" w:hAnsi="Arial Narrow"/>
        </w:rPr>
        <w:br w:type="page"/>
      </w:r>
    </w:p>
    <w:p w:rsidR="00EB5349" w:rsidRPr="00C81185" w:rsidRDefault="00C66F5C" w:rsidP="00EE4330">
      <w:pPr>
        <w:spacing w:after="0"/>
        <w:rPr>
          <w:rFonts w:asciiTheme="majorHAnsi" w:hAnsiTheme="majorHAnsi"/>
          <w:b/>
        </w:rPr>
      </w:pPr>
      <w:r w:rsidRPr="00C81185">
        <w:rPr>
          <w:rFonts w:asciiTheme="majorHAnsi" w:hAnsiTheme="majorHAnsi"/>
          <w:b/>
        </w:rPr>
        <w:lastRenderedPageBreak/>
        <w:t>References</w:t>
      </w:r>
    </w:p>
    <w:p w:rsidR="00C66F5C" w:rsidRPr="00C81185" w:rsidRDefault="00C66F5C" w:rsidP="00C66F5C">
      <w:pPr>
        <w:spacing w:after="0"/>
        <w:rPr>
          <w:rFonts w:asciiTheme="majorHAnsi" w:hAnsiTheme="majorHAnsi"/>
        </w:rPr>
      </w:pPr>
    </w:p>
    <w:p w:rsidR="00B86ABC" w:rsidRPr="00B86ABC" w:rsidRDefault="0060349B" w:rsidP="00B86ABC">
      <w:pPr>
        <w:pStyle w:val="EndNoteBibliography"/>
        <w:spacing w:after="0"/>
        <w:ind w:left="720" w:hanging="720"/>
      </w:pPr>
      <w:r w:rsidRPr="0060349B">
        <w:rPr>
          <w:rFonts w:asciiTheme="majorHAnsi" w:hAnsiTheme="majorHAnsi"/>
        </w:rPr>
        <w:fldChar w:fldCharType="begin"/>
      </w:r>
      <w:r w:rsidR="00C66F5C" w:rsidRPr="00C81185">
        <w:rPr>
          <w:rFonts w:asciiTheme="majorHAnsi" w:hAnsiTheme="majorHAnsi"/>
        </w:rPr>
        <w:instrText xml:space="preserve"> ADDIN EN.REFLIST </w:instrText>
      </w:r>
      <w:r w:rsidRPr="0060349B">
        <w:rPr>
          <w:rFonts w:asciiTheme="majorHAnsi" w:hAnsiTheme="majorHAnsi"/>
        </w:rPr>
        <w:fldChar w:fldCharType="separate"/>
      </w:r>
      <w:bookmarkStart w:id="1" w:name="_ENREF_1"/>
      <w:r w:rsidR="00B86ABC" w:rsidRPr="00B86ABC">
        <w:t>1. Department of Health. Your choice of GP practice: A consultation on how to enable people to register with the GP practice of their choice. London: Department of Health, 2010.</w:t>
      </w:r>
      <w:bookmarkEnd w:id="1"/>
    </w:p>
    <w:p w:rsidR="00B86ABC" w:rsidRPr="00B86ABC" w:rsidRDefault="00B86ABC" w:rsidP="00B86ABC">
      <w:pPr>
        <w:pStyle w:val="EndNoteBibliography"/>
        <w:spacing w:after="0"/>
        <w:ind w:left="720" w:hanging="720"/>
      </w:pPr>
      <w:bookmarkStart w:id="2" w:name="_ENREF_2"/>
      <w:r w:rsidRPr="00B86ABC">
        <w:t>2. Mays N, Eastmure E, Erens B, et al. Evaluation of the choice of GP practice pilot, 2012-13 - Final report. London: London School of Hygiene and Tropical Medicine, 2014.</w:t>
      </w:r>
      <w:bookmarkEnd w:id="2"/>
    </w:p>
    <w:p w:rsidR="00B86ABC" w:rsidRPr="00B86ABC" w:rsidRDefault="00B86ABC" w:rsidP="00B86ABC">
      <w:pPr>
        <w:pStyle w:val="EndNoteBibliography"/>
        <w:spacing w:after="0"/>
        <w:ind w:left="720" w:hanging="720"/>
      </w:pPr>
      <w:bookmarkStart w:id="3" w:name="_ENREF_3"/>
      <w:r w:rsidRPr="00B86ABC">
        <w:t xml:space="preserve">3. Louviere JJ, Hensher DA, Swait JD. </w:t>
      </w:r>
      <w:r w:rsidRPr="00B86ABC">
        <w:rPr>
          <w:i/>
        </w:rPr>
        <w:t>Stated choice methods: analysis and applications</w:t>
      </w:r>
      <w:r w:rsidRPr="00B86ABC">
        <w:t>. Cambridge: Cambridge University Press, 2000.</w:t>
      </w:r>
      <w:bookmarkEnd w:id="3"/>
    </w:p>
    <w:p w:rsidR="00B86ABC" w:rsidRPr="00B86ABC" w:rsidRDefault="00B86ABC" w:rsidP="00B86ABC">
      <w:pPr>
        <w:pStyle w:val="EndNoteBibliography"/>
        <w:spacing w:after="0"/>
        <w:ind w:left="720" w:hanging="720"/>
      </w:pPr>
      <w:bookmarkStart w:id="4" w:name="_ENREF_4"/>
      <w:r w:rsidRPr="00B86ABC">
        <w:t>4. Lancaster K. A New Approach to Consumer Theory. The Journal Of Political Economy 1966;</w:t>
      </w:r>
      <w:r w:rsidRPr="00B86ABC">
        <w:rPr>
          <w:b/>
        </w:rPr>
        <w:t>74</w:t>
      </w:r>
      <w:r w:rsidRPr="00B86ABC">
        <w:t xml:space="preserve">(2):132-57 </w:t>
      </w:r>
      <w:bookmarkEnd w:id="4"/>
    </w:p>
    <w:p w:rsidR="00B86ABC" w:rsidRPr="00B86ABC" w:rsidRDefault="00B86ABC" w:rsidP="00B86ABC">
      <w:pPr>
        <w:pStyle w:val="EndNoteBibliography"/>
        <w:spacing w:after="0"/>
        <w:ind w:left="720" w:hanging="720"/>
      </w:pPr>
      <w:bookmarkStart w:id="5" w:name="_ENREF_5"/>
      <w:r w:rsidRPr="00B86ABC">
        <w:t>5. Victoor A, Delnoij D, Friele R, et al. Determinants of patient choice of healthcare providers: a scoping review. BMC Health Services Research 2012;</w:t>
      </w:r>
      <w:r w:rsidRPr="00B86ABC">
        <w:rPr>
          <w:b/>
        </w:rPr>
        <w:t>12</w:t>
      </w:r>
      <w:r w:rsidRPr="00B86ABC">
        <w:t xml:space="preserve">(1):272 </w:t>
      </w:r>
      <w:bookmarkEnd w:id="5"/>
    </w:p>
    <w:p w:rsidR="00B86ABC" w:rsidRPr="00B86ABC" w:rsidRDefault="00B86ABC" w:rsidP="00B86ABC">
      <w:pPr>
        <w:pStyle w:val="EndNoteBibliography"/>
        <w:spacing w:after="0"/>
        <w:ind w:left="720" w:hanging="720"/>
      </w:pPr>
      <w:bookmarkStart w:id="6" w:name="_ENREF_6"/>
      <w:r w:rsidRPr="00B86ABC">
        <w:t>6. Scott A, Watson MS, Ross S. Eliciting preferences of the community for out of hours care provided by general practitioners: a stated preference discrete choice experiment. Social Science &amp; Medicine 2003;</w:t>
      </w:r>
      <w:r w:rsidRPr="00B86ABC">
        <w:rPr>
          <w:b/>
        </w:rPr>
        <w:t>56</w:t>
      </w:r>
      <w:r w:rsidRPr="00B86ABC">
        <w:t xml:space="preserve">(4):803-14 </w:t>
      </w:r>
      <w:bookmarkEnd w:id="6"/>
    </w:p>
    <w:p w:rsidR="00B86ABC" w:rsidRPr="00B86ABC" w:rsidRDefault="00B86ABC" w:rsidP="00B86ABC">
      <w:pPr>
        <w:pStyle w:val="EndNoteBibliography"/>
        <w:spacing w:after="0"/>
        <w:ind w:left="720" w:hanging="720"/>
      </w:pPr>
      <w:bookmarkStart w:id="7" w:name="_ENREF_7"/>
      <w:r w:rsidRPr="00B86ABC">
        <w:t>7. Gerard K, Lattimer V, Surridge H, et al. The introduction of integrated out-of-hours arrangements in England: a discrete choice experiment of public preferences for alternative models of care. Health Expectations 2006;</w:t>
      </w:r>
      <w:r w:rsidRPr="00B86ABC">
        <w:rPr>
          <w:b/>
        </w:rPr>
        <w:t>9</w:t>
      </w:r>
      <w:r w:rsidRPr="00B86ABC">
        <w:t>(1):60-69 doi: 10.1111/j.1369-7625.2006.00365.x[published Online First: Epub Date]|.</w:t>
      </w:r>
      <w:bookmarkEnd w:id="7"/>
    </w:p>
    <w:p w:rsidR="00B86ABC" w:rsidRPr="00B86ABC" w:rsidRDefault="00B86ABC" w:rsidP="00B86ABC">
      <w:pPr>
        <w:pStyle w:val="EndNoteBibliography"/>
        <w:spacing w:after="0"/>
        <w:ind w:left="720" w:hanging="720"/>
      </w:pPr>
      <w:bookmarkStart w:id="8" w:name="_ENREF_8"/>
      <w:r w:rsidRPr="00B86ABC">
        <w:t>8. Longo MF, Cohen DR, Hood K, et al. Involving patients in primary care consultations: assessing preferences using discrete choice experiments. Br J Gen Pract 2006;</w:t>
      </w:r>
      <w:r w:rsidRPr="00B86ABC">
        <w:rPr>
          <w:b/>
        </w:rPr>
        <w:t>56</w:t>
      </w:r>
      <w:r w:rsidRPr="00B86ABC">
        <w:t xml:space="preserve">(522):35-42 </w:t>
      </w:r>
      <w:bookmarkEnd w:id="8"/>
    </w:p>
    <w:p w:rsidR="00B86ABC" w:rsidRPr="00B86ABC" w:rsidRDefault="00B86ABC" w:rsidP="00B86ABC">
      <w:pPr>
        <w:pStyle w:val="EndNoteBibliography"/>
        <w:spacing w:after="0"/>
        <w:ind w:left="720" w:hanging="720"/>
      </w:pPr>
      <w:bookmarkStart w:id="9" w:name="_ENREF_9"/>
      <w:r w:rsidRPr="00B86ABC">
        <w:t>9. Caldow J, Bond C, Ryan M, et al. Treatment of minor illness in primary care: a national survey of patient satisfaction, attitudes and preferences regarding a wider nursing role. Health Expect 2007;</w:t>
      </w:r>
      <w:r w:rsidRPr="00B86ABC">
        <w:rPr>
          <w:b/>
        </w:rPr>
        <w:t>10</w:t>
      </w:r>
      <w:r w:rsidRPr="00B86ABC">
        <w:t>(1):30-45 doi: 10.1111/j.1369-7625.2006.00422.x[published Online First: Epub Date]|.</w:t>
      </w:r>
      <w:bookmarkEnd w:id="9"/>
    </w:p>
    <w:p w:rsidR="00B86ABC" w:rsidRPr="00B86ABC" w:rsidRDefault="00B86ABC" w:rsidP="00B86ABC">
      <w:pPr>
        <w:pStyle w:val="EndNoteBibliography"/>
        <w:spacing w:after="0"/>
        <w:ind w:left="720" w:hanging="720"/>
      </w:pPr>
      <w:bookmarkStart w:id="10" w:name="_ENREF_10"/>
      <w:r w:rsidRPr="00B86ABC">
        <w:t>10. Cheraghi-Sohi S, Hole AR, Mead N, et al. What Patients Want From Primary Care Consultations: A Discrete Choice Experiment to Identify Patients’ Priorities. The Annals of Family Medicine 2008;</w:t>
      </w:r>
      <w:r w:rsidRPr="00B86ABC">
        <w:rPr>
          <w:b/>
        </w:rPr>
        <w:t>6</w:t>
      </w:r>
      <w:r w:rsidRPr="00B86ABC">
        <w:t>(2):107-15 doi: 10.1370/afm.816[published Online First: Epub Date]|.</w:t>
      </w:r>
      <w:bookmarkEnd w:id="10"/>
    </w:p>
    <w:p w:rsidR="00B86ABC" w:rsidRPr="00B86ABC" w:rsidRDefault="00B86ABC" w:rsidP="00B86ABC">
      <w:pPr>
        <w:pStyle w:val="EndNoteBibliography"/>
        <w:spacing w:after="0"/>
        <w:ind w:left="720" w:hanging="720"/>
      </w:pPr>
      <w:bookmarkStart w:id="11" w:name="_ENREF_11"/>
      <w:r w:rsidRPr="00B86ABC">
        <w:t xml:space="preserve">11. Tan S, Mays N. Impact of initiatives and programmes to improve patient access to, and choice of, primary and urgent care in the English NHS, 1997-2010. Under review with BMC Health Services Research 2014 </w:t>
      </w:r>
      <w:bookmarkEnd w:id="11"/>
    </w:p>
    <w:p w:rsidR="00B86ABC" w:rsidRPr="00B86ABC" w:rsidRDefault="00B86ABC" w:rsidP="00B86ABC">
      <w:pPr>
        <w:pStyle w:val="EndNoteBibliography"/>
        <w:spacing w:after="0"/>
        <w:ind w:left="720" w:hanging="720"/>
      </w:pPr>
      <w:bookmarkStart w:id="12" w:name="_ENREF_12"/>
      <w:r w:rsidRPr="00B86ABC">
        <w:t>12. Ritchie J, Spencer L. Qualitative data analysis for applied policy Research. In: Bryman A, Burgess GR, eds. Analyzing Qualitative Data. London: Routledge, 1994.</w:t>
      </w:r>
      <w:bookmarkEnd w:id="12"/>
    </w:p>
    <w:p w:rsidR="00B86ABC" w:rsidRPr="00B86ABC" w:rsidRDefault="00B86ABC" w:rsidP="00B86ABC">
      <w:pPr>
        <w:pStyle w:val="EndNoteBibliography"/>
        <w:spacing w:after="0"/>
        <w:ind w:left="720" w:hanging="720"/>
      </w:pPr>
      <w:bookmarkStart w:id="13" w:name="_ENREF_13"/>
      <w:r w:rsidRPr="00B86ABC">
        <w:t>13. Ngene 1.1. User manual and reference guide. The cutting edge in experimental design [program], 2011.</w:t>
      </w:r>
      <w:bookmarkEnd w:id="13"/>
    </w:p>
    <w:p w:rsidR="00B86ABC" w:rsidRPr="00B86ABC" w:rsidRDefault="00B86ABC" w:rsidP="00B86ABC">
      <w:pPr>
        <w:pStyle w:val="EndNoteBibliography"/>
        <w:spacing w:after="0"/>
        <w:ind w:left="720" w:hanging="720"/>
      </w:pPr>
      <w:bookmarkStart w:id="14" w:name="_ENREF_14"/>
      <w:r w:rsidRPr="00B86ABC">
        <w:t>14. Rose JM, Bliemer MCJ. Constructing Efficient Stated Choice Experimental Designs. Transport Reviews 2009;</w:t>
      </w:r>
      <w:r w:rsidRPr="00B86ABC">
        <w:rPr>
          <w:b/>
        </w:rPr>
        <w:t>29</w:t>
      </w:r>
      <w:r w:rsidRPr="00B86ABC">
        <w:t>(5):587-617 doi: 10.1080/01441640902827623[published Online First: Epub Date]|.</w:t>
      </w:r>
      <w:bookmarkEnd w:id="14"/>
    </w:p>
    <w:p w:rsidR="00B86ABC" w:rsidRPr="00B86ABC" w:rsidRDefault="00B86ABC" w:rsidP="00B86ABC">
      <w:pPr>
        <w:pStyle w:val="EndNoteBibliography"/>
        <w:spacing w:after="0"/>
        <w:ind w:left="720" w:hanging="720"/>
      </w:pPr>
      <w:bookmarkStart w:id="15" w:name="_ENREF_15"/>
      <w:r w:rsidRPr="00B86ABC">
        <w:t>15. McFadden D. Conditional Logit Analysis of Qualitative Choice Behavior. In: Zarembka P, ed. Frontiers in Econometrics. New York: Academic Press, 1974:105-42.</w:t>
      </w:r>
      <w:bookmarkEnd w:id="15"/>
    </w:p>
    <w:p w:rsidR="00B86ABC" w:rsidRPr="00B86ABC" w:rsidRDefault="00B86ABC" w:rsidP="00B86ABC">
      <w:pPr>
        <w:pStyle w:val="EndNoteBibliography"/>
        <w:spacing w:after="0"/>
        <w:ind w:left="720" w:hanging="720"/>
      </w:pPr>
      <w:bookmarkStart w:id="16" w:name="_ENREF_16"/>
      <w:r w:rsidRPr="00B86ABC">
        <w:t>16. de Bekker-Grob EW, Hol L, Donkers B, et al. Labeled versus Unlabeled Discrete Choice Experiments in Health Economics: An Application to Colorectal Cancer Screening. Value in Health 2010;</w:t>
      </w:r>
      <w:r w:rsidRPr="00B86ABC">
        <w:rPr>
          <w:b/>
        </w:rPr>
        <w:t>13</w:t>
      </w:r>
      <w:r w:rsidRPr="00B86ABC">
        <w:t xml:space="preserve">(2):315-23 doi: </w:t>
      </w:r>
      <w:hyperlink r:id="rId8" w:history="1">
        <w:r w:rsidRPr="00B86ABC">
          <w:rPr>
            <w:rStyle w:val="Hyperlink"/>
          </w:rPr>
          <w:t>http://dx.doi.org/10.1111/j.1524-4733.2009.00670.x[published</w:t>
        </w:r>
      </w:hyperlink>
      <w:r w:rsidRPr="00B86ABC">
        <w:t xml:space="preserve"> Online First: Epub Date]|.</w:t>
      </w:r>
      <w:bookmarkEnd w:id="16"/>
    </w:p>
    <w:p w:rsidR="00B86ABC" w:rsidRPr="00B86ABC" w:rsidRDefault="00B86ABC" w:rsidP="00B86ABC">
      <w:pPr>
        <w:pStyle w:val="EndNoteBibliography"/>
        <w:spacing w:after="0"/>
        <w:ind w:left="720" w:hanging="720"/>
      </w:pPr>
      <w:bookmarkStart w:id="17" w:name="_ENREF_17"/>
      <w:r w:rsidRPr="00B86ABC">
        <w:t>17. Blaauw D, Erasmus E, Pagaiya N, et al. Policy interventions that attract nurses to rural areas: a multicountry discrete choice experiment. WHO Bulletin 2010;</w:t>
      </w:r>
      <w:r w:rsidRPr="00B86ABC">
        <w:rPr>
          <w:b/>
        </w:rPr>
        <w:t>88</w:t>
      </w:r>
      <w:r w:rsidRPr="00B86ABC">
        <w:t xml:space="preserve">(5):321-400 </w:t>
      </w:r>
      <w:bookmarkEnd w:id="17"/>
    </w:p>
    <w:p w:rsidR="00B86ABC" w:rsidRPr="00B86ABC" w:rsidRDefault="00B86ABC" w:rsidP="00B86ABC">
      <w:pPr>
        <w:pStyle w:val="EndNoteBibliography"/>
        <w:spacing w:after="0"/>
        <w:ind w:left="720" w:hanging="720"/>
      </w:pPr>
      <w:bookmarkStart w:id="18" w:name="_ENREF_18"/>
      <w:r w:rsidRPr="00B86ABC">
        <w:t>18. Hole AR. Modelling heterogeneity in patients' preferences for the attributes of a general practitioner appointment. Journal of Health Economics 2008;</w:t>
      </w:r>
      <w:r w:rsidRPr="00B86ABC">
        <w:rPr>
          <w:b/>
        </w:rPr>
        <w:t>27</w:t>
      </w:r>
      <w:r w:rsidRPr="00B86ABC">
        <w:t xml:space="preserve">(4):1078-94 </w:t>
      </w:r>
      <w:bookmarkEnd w:id="18"/>
    </w:p>
    <w:p w:rsidR="00B86ABC" w:rsidRPr="00B86ABC" w:rsidRDefault="00B86ABC" w:rsidP="00B86ABC">
      <w:pPr>
        <w:pStyle w:val="EndNoteBibliography"/>
        <w:spacing w:after="0"/>
        <w:ind w:left="720" w:hanging="720"/>
      </w:pPr>
      <w:bookmarkStart w:id="19" w:name="_ENREF_19"/>
      <w:r w:rsidRPr="00B86ABC">
        <w:t>19. Greene WH, Hensher DA. A latent class model for discrete choice analysis: contrasts with mixed logit. Transportation Research Part B: Methodological 2003;</w:t>
      </w:r>
      <w:r w:rsidRPr="00B86ABC">
        <w:rPr>
          <w:b/>
        </w:rPr>
        <w:t>37</w:t>
      </w:r>
      <w:r w:rsidRPr="00B86ABC">
        <w:t xml:space="preserve">(8):681-98 </w:t>
      </w:r>
      <w:bookmarkEnd w:id="19"/>
    </w:p>
    <w:p w:rsidR="00B86ABC" w:rsidRPr="00B86ABC" w:rsidRDefault="00B86ABC" w:rsidP="00B86ABC">
      <w:pPr>
        <w:pStyle w:val="EndNoteBibliography"/>
        <w:spacing w:after="0"/>
        <w:ind w:left="720" w:hanging="720"/>
      </w:pPr>
      <w:bookmarkStart w:id="20" w:name="_ENREF_20"/>
      <w:r w:rsidRPr="00B86ABC">
        <w:t>20. Kikulwe EM, Birol E, Wesseler J, et al. A latent class approach to investigating demand for genetically modified banana in Uganda. Agricultural Economics 2011;</w:t>
      </w:r>
      <w:r w:rsidRPr="00B86ABC">
        <w:rPr>
          <w:b/>
        </w:rPr>
        <w:t>42</w:t>
      </w:r>
      <w:r w:rsidRPr="00B86ABC">
        <w:t>(5):547-60 doi: 10.1111/j.1574-0862.2010.00529.x[published Online First: Epub Date]|.</w:t>
      </w:r>
      <w:bookmarkEnd w:id="20"/>
    </w:p>
    <w:p w:rsidR="00B86ABC" w:rsidRPr="00B86ABC" w:rsidRDefault="00B86ABC" w:rsidP="00B86ABC">
      <w:pPr>
        <w:pStyle w:val="EndNoteBibliography"/>
        <w:spacing w:after="0"/>
        <w:ind w:left="720" w:hanging="720"/>
      </w:pPr>
      <w:bookmarkStart w:id="21" w:name="_ENREF_21"/>
      <w:r w:rsidRPr="00B86ABC">
        <w:t xml:space="preserve">21. American Association for Public Opinion Research. AAPOR Report on Online Panels: </w:t>
      </w:r>
      <w:hyperlink r:id="rId9" w:history="1">
        <w:r w:rsidRPr="00B86ABC">
          <w:rPr>
            <w:rStyle w:val="Hyperlink"/>
          </w:rPr>
          <w:t>http://www.aapor.org/AM/Template.cfm?Section=AAPOR_Committee_and_Task_Force_Reports&amp;Template=/CM/ContentDisplay.cfm&amp;ContentID=2223</w:t>
        </w:r>
      </w:hyperlink>
      <w:r w:rsidRPr="00B86ABC">
        <w:t>, 2010.</w:t>
      </w:r>
      <w:bookmarkEnd w:id="21"/>
    </w:p>
    <w:p w:rsidR="00B86ABC" w:rsidRPr="00B86ABC" w:rsidRDefault="00B86ABC" w:rsidP="00B86ABC">
      <w:pPr>
        <w:pStyle w:val="EndNoteBibliography"/>
        <w:ind w:left="720" w:hanging="720"/>
      </w:pPr>
      <w:bookmarkStart w:id="22" w:name="_ENREF_22"/>
      <w:r w:rsidRPr="00B86ABC">
        <w:t>22. NHS England. Prime Minister’s Challenge Fund. London: NHS England, 2013.</w:t>
      </w:r>
      <w:bookmarkEnd w:id="22"/>
    </w:p>
    <w:p w:rsidR="00C66F5C" w:rsidRPr="00C81185" w:rsidRDefault="0060349B" w:rsidP="00C66F5C">
      <w:pPr>
        <w:spacing w:after="0"/>
        <w:rPr>
          <w:rFonts w:asciiTheme="majorHAnsi" w:hAnsiTheme="majorHAnsi"/>
        </w:rPr>
      </w:pPr>
      <w:r w:rsidRPr="00C81185">
        <w:rPr>
          <w:rFonts w:asciiTheme="majorHAnsi" w:hAnsiTheme="majorHAnsi"/>
        </w:rPr>
        <w:fldChar w:fldCharType="end"/>
      </w:r>
    </w:p>
    <w:p w:rsidR="00C66F5C" w:rsidRPr="00C81185" w:rsidRDefault="00C66F5C" w:rsidP="00EE4330">
      <w:pPr>
        <w:spacing w:after="0"/>
        <w:rPr>
          <w:rFonts w:asciiTheme="majorHAnsi" w:hAnsiTheme="majorHAnsi"/>
        </w:rPr>
      </w:pPr>
    </w:p>
    <w:p w:rsidR="00C66F5C" w:rsidRPr="00C81185" w:rsidRDefault="00C66F5C">
      <w:pPr>
        <w:rPr>
          <w:rFonts w:asciiTheme="majorHAnsi" w:hAnsiTheme="majorHAnsi"/>
        </w:rPr>
      </w:pPr>
      <w:r w:rsidRPr="00C81185">
        <w:rPr>
          <w:rFonts w:asciiTheme="majorHAnsi" w:hAnsiTheme="majorHAnsi"/>
        </w:rPr>
        <w:br w:type="page"/>
      </w:r>
    </w:p>
    <w:p w:rsidR="00C66F5C" w:rsidRPr="00C81185" w:rsidRDefault="00C66F5C" w:rsidP="00EE4330">
      <w:pPr>
        <w:spacing w:after="0"/>
        <w:rPr>
          <w:rFonts w:asciiTheme="majorHAnsi" w:hAnsiTheme="majorHAnsi"/>
          <w:b/>
        </w:rPr>
      </w:pPr>
      <w:r w:rsidRPr="00C81185">
        <w:rPr>
          <w:rFonts w:asciiTheme="majorHAnsi" w:hAnsiTheme="majorHAnsi"/>
          <w:b/>
        </w:rPr>
        <w:lastRenderedPageBreak/>
        <w:t>Tables</w:t>
      </w:r>
    </w:p>
    <w:p w:rsidR="00C66F5C" w:rsidRPr="00C81185" w:rsidRDefault="00C66F5C" w:rsidP="00EE4330">
      <w:pPr>
        <w:spacing w:after="0"/>
        <w:rPr>
          <w:rFonts w:asciiTheme="majorHAnsi" w:hAnsiTheme="majorHAnsi"/>
          <w:b/>
        </w:rPr>
      </w:pPr>
    </w:p>
    <w:p w:rsidR="00C66F5C" w:rsidRPr="00C81185" w:rsidRDefault="00C66F5C" w:rsidP="00C66F5C">
      <w:pPr>
        <w:rPr>
          <w:rFonts w:asciiTheme="majorHAnsi" w:hAnsiTheme="majorHAnsi" w:cstheme="minorHAnsi"/>
          <w:b/>
          <w:bCs/>
        </w:rPr>
      </w:pPr>
      <w:r w:rsidRPr="00C81185">
        <w:rPr>
          <w:rFonts w:asciiTheme="majorHAnsi" w:hAnsiTheme="majorHAnsi" w:cstheme="minorHAnsi"/>
          <w:b/>
          <w:bCs/>
        </w:rPr>
        <w:t>Table 1: Design of the Discrete Choice Experiment</w:t>
      </w:r>
    </w:p>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3318"/>
        <w:gridCol w:w="2693"/>
        <w:gridCol w:w="2693"/>
      </w:tblGrid>
      <w:tr w:rsidR="00C66F5C" w:rsidRPr="00C81185" w:rsidTr="00C66F5C">
        <w:tc>
          <w:tcPr>
            <w:tcW w:w="3318" w:type="dxa"/>
            <w:vMerge w:val="restart"/>
            <w:shd w:val="clear" w:color="auto" w:fill="FFFFFF" w:themeFill="background1"/>
            <w:vAlign w:val="center"/>
          </w:tcPr>
          <w:p w:rsidR="00C66F5C" w:rsidRPr="00C81185" w:rsidRDefault="00C66F5C" w:rsidP="00197FDB">
            <w:pPr>
              <w:spacing w:after="0"/>
              <w:ind w:left="284"/>
              <w:rPr>
                <w:rFonts w:asciiTheme="majorHAnsi" w:hAnsiTheme="majorHAnsi" w:cstheme="minorHAnsi"/>
                <w:b/>
                <w:bCs/>
                <w:lang w:val="en-US"/>
              </w:rPr>
            </w:pPr>
            <w:r w:rsidRPr="00C81185">
              <w:rPr>
                <w:rFonts w:asciiTheme="majorHAnsi" w:hAnsiTheme="majorHAnsi" w:cstheme="minorHAnsi"/>
                <w:b/>
                <w:bCs/>
                <w:lang w:val="en-US"/>
              </w:rPr>
              <w:t>ATTRIBUTES</w:t>
            </w:r>
          </w:p>
        </w:tc>
        <w:tc>
          <w:tcPr>
            <w:tcW w:w="5386" w:type="dxa"/>
            <w:gridSpan w:val="2"/>
            <w:shd w:val="clear" w:color="auto" w:fill="FFFFFF" w:themeFill="background1"/>
          </w:tcPr>
          <w:p w:rsidR="00C66F5C" w:rsidRPr="00C81185" w:rsidRDefault="00C66F5C" w:rsidP="002055E3">
            <w:pPr>
              <w:spacing w:after="0"/>
              <w:jc w:val="center"/>
              <w:rPr>
                <w:rFonts w:asciiTheme="majorHAnsi" w:hAnsiTheme="majorHAnsi" w:cstheme="minorHAnsi"/>
                <w:b/>
                <w:bCs/>
                <w:lang w:val="en-US"/>
              </w:rPr>
            </w:pPr>
            <w:r w:rsidRPr="00C81185">
              <w:rPr>
                <w:rFonts w:asciiTheme="majorHAnsi" w:hAnsiTheme="majorHAnsi" w:cstheme="minorHAnsi"/>
                <w:b/>
                <w:bCs/>
                <w:lang w:val="en-US"/>
              </w:rPr>
              <w:t>LEVELS</w:t>
            </w:r>
          </w:p>
        </w:tc>
      </w:tr>
      <w:tr w:rsidR="00C66F5C" w:rsidRPr="00C81185" w:rsidTr="00C66F5C">
        <w:tc>
          <w:tcPr>
            <w:tcW w:w="3318" w:type="dxa"/>
            <w:vMerge/>
            <w:shd w:val="clear" w:color="auto" w:fill="FFFFFF" w:themeFill="background1"/>
          </w:tcPr>
          <w:p w:rsidR="00C66F5C" w:rsidRPr="00C81185" w:rsidRDefault="00C66F5C" w:rsidP="00197FDB">
            <w:pPr>
              <w:spacing w:after="0"/>
              <w:rPr>
                <w:rFonts w:asciiTheme="majorHAnsi" w:hAnsiTheme="majorHAnsi" w:cstheme="minorHAnsi"/>
                <w:b/>
                <w:bCs/>
                <w:lang w:val="en-US"/>
              </w:rPr>
            </w:pPr>
          </w:p>
        </w:tc>
        <w:tc>
          <w:tcPr>
            <w:tcW w:w="2693" w:type="dxa"/>
            <w:shd w:val="clear" w:color="auto" w:fill="FFFFFF" w:themeFill="background1"/>
          </w:tcPr>
          <w:p w:rsidR="00C66F5C" w:rsidRPr="00C81185" w:rsidRDefault="00C66F5C" w:rsidP="00197FDB">
            <w:pPr>
              <w:spacing w:after="0"/>
              <w:rPr>
                <w:rFonts w:asciiTheme="majorHAnsi" w:hAnsiTheme="majorHAnsi" w:cstheme="minorHAnsi"/>
                <w:b/>
                <w:bCs/>
                <w:lang w:val="en-US"/>
              </w:rPr>
            </w:pPr>
            <w:r w:rsidRPr="00C81185">
              <w:rPr>
                <w:rFonts w:asciiTheme="majorHAnsi" w:hAnsiTheme="majorHAnsi" w:cstheme="minorHAnsi"/>
                <w:b/>
                <w:bCs/>
                <w:lang w:val="en-US"/>
              </w:rPr>
              <w:t xml:space="preserve">Practice in your neighborhood </w:t>
            </w:r>
          </w:p>
        </w:tc>
        <w:tc>
          <w:tcPr>
            <w:tcW w:w="2693" w:type="dxa"/>
            <w:shd w:val="clear" w:color="auto" w:fill="FFFFFF" w:themeFill="background1"/>
          </w:tcPr>
          <w:p w:rsidR="00C66F5C" w:rsidRPr="00C81185" w:rsidRDefault="00C66F5C" w:rsidP="00197FDB">
            <w:pPr>
              <w:spacing w:after="0"/>
              <w:rPr>
                <w:rFonts w:asciiTheme="majorHAnsi" w:hAnsiTheme="majorHAnsi" w:cstheme="minorHAnsi"/>
                <w:b/>
                <w:bCs/>
                <w:lang w:val="en-US"/>
              </w:rPr>
            </w:pPr>
            <w:r w:rsidRPr="00C81185">
              <w:rPr>
                <w:rFonts w:asciiTheme="majorHAnsi" w:hAnsiTheme="majorHAnsi" w:cstheme="minorHAnsi"/>
                <w:b/>
                <w:bCs/>
                <w:lang w:val="en-US"/>
              </w:rPr>
              <w:t xml:space="preserve">Practice outside </w:t>
            </w:r>
          </w:p>
          <w:p w:rsidR="00C66F5C" w:rsidRPr="00C81185" w:rsidRDefault="00C66F5C" w:rsidP="00197FDB">
            <w:pPr>
              <w:spacing w:after="0"/>
              <w:rPr>
                <w:rFonts w:asciiTheme="majorHAnsi" w:hAnsiTheme="majorHAnsi" w:cstheme="minorHAnsi"/>
                <w:b/>
                <w:bCs/>
                <w:lang w:val="en-US"/>
              </w:rPr>
            </w:pPr>
            <w:r w:rsidRPr="00C81185">
              <w:rPr>
                <w:rFonts w:asciiTheme="majorHAnsi" w:hAnsiTheme="majorHAnsi" w:cstheme="minorHAnsi"/>
                <w:b/>
                <w:bCs/>
                <w:lang w:val="en-US"/>
              </w:rPr>
              <w:t>your neighborhood</w:t>
            </w:r>
          </w:p>
        </w:tc>
      </w:tr>
      <w:tr w:rsidR="00C66F5C" w:rsidRPr="00C81185" w:rsidTr="002055E3">
        <w:trPr>
          <w:trHeight w:val="397"/>
        </w:trPr>
        <w:tc>
          <w:tcPr>
            <w:tcW w:w="3318" w:type="dxa"/>
          </w:tcPr>
          <w:p w:rsidR="00C66F5C" w:rsidRPr="00C81185" w:rsidRDefault="00C66F5C" w:rsidP="002055E3">
            <w:pPr>
              <w:pStyle w:val="ListParagraph"/>
              <w:numPr>
                <w:ilvl w:val="0"/>
                <w:numId w:val="11"/>
              </w:numPr>
              <w:spacing w:after="0" w:line="240" w:lineRule="auto"/>
              <w:ind w:left="284" w:hanging="284"/>
              <w:rPr>
                <w:rFonts w:asciiTheme="majorHAnsi" w:hAnsiTheme="majorHAnsi" w:cstheme="minorHAnsi"/>
                <w:b/>
                <w:bCs/>
                <w:sz w:val="20"/>
                <w:szCs w:val="26"/>
              </w:rPr>
            </w:pPr>
            <w:r w:rsidRPr="00C81185">
              <w:rPr>
                <w:rFonts w:asciiTheme="majorHAnsi" w:hAnsiTheme="majorHAnsi" w:cstheme="minorHAnsi"/>
                <w:b/>
                <w:bCs/>
                <w:sz w:val="20"/>
                <w:szCs w:val="26"/>
              </w:rPr>
              <w:t>Whether the practice is open on Saturday and Sunday morning (8am-12pm)</w:t>
            </w:r>
          </w:p>
        </w:tc>
        <w:tc>
          <w:tcPr>
            <w:tcW w:w="2693" w:type="dxa"/>
          </w:tcPr>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Yes</w:t>
            </w:r>
          </w:p>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No</w:t>
            </w:r>
          </w:p>
        </w:tc>
        <w:tc>
          <w:tcPr>
            <w:tcW w:w="2693" w:type="dxa"/>
          </w:tcPr>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Yes</w:t>
            </w:r>
          </w:p>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No</w:t>
            </w:r>
          </w:p>
        </w:tc>
      </w:tr>
      <w:tr w:rsidR="00C66F5C" w:rsidRPr="00C81185" w:rsidTr="002055E3">
        <w:trPr>
          <w:trHeight w:val="397"/>
        </w:trPr>
        <w:tc>
          <w:tcPr>
            <w:tcW w:w="3318" w:type="dxa"/>
          </w:tcPr>
          <w:p w:rsidR="00C66F5C" w:rsidRPr="00C81185" w:rsidRDefault="00C66F5C" w:rsidP="002055E3">
            <w:pPr>
              <w:pStyle w:val="ListParagraph"/>
              <w:numPr>
                <w:ilvl w:val="0"/>
                <w:numId w:val="11"/>
              </w:numPr>
              <w:spacing w:after="0" w:line="240" w:lineRule="auto"/>
              <w:ind w:left="284" w:hanging="284"/>
              <w:rPr>
                <w:rFonts w:asciiTheme="majorHAnsi" w:hAnsiTheme="majorHAnsi" w:cstheme="minorHAnsi"/>
                <w:b/>
                <w:bCs/>
                <w:sz w:val="20"/>
                <w:szCs w:val="26"/>
              </w:rPr>
            </w:pPr>
            <w:r w:rsidRPr="00C81185">
              <w:rPr>
                <w:rFonts w:asciiTheme="majorHAnsi" w:hAnsiTheme="majorHAnsi" w:cstheme="minorHAnsi"/>
                <w:b/>
                <w:bCs/>
                <w:sz w:val="20"/>
                <w:szCs w:val="26"/>
              </w:rPr>
              <w:t>Whether the practice is open at lunchtime (12-2pm)</w:t>
            </w:r>
          </w:p>
        </w:tc>
        <w:tc>
          <w:tcPr>
            <w:tcW w:w="2693" w:type="dxa"/>
          </w:tcPr>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Yes</w:t>
            </w:r>
          </w:p>
          <w:p w:rsidR="00C66F5C" w:rsidRPr="00C81185" w:rsidRDefault="00C66F5C" w:rsidP="00197FDB">
            <w:pPr>
              <w:spacing w:after="0"/>
              <w:rPr>
                <w:rFonts w:asciiTheme="majorHAnsi" w:hAnsiTheme="majorHAnsi" w:cstheme="minorHAnsi"/>
                <w:sz w:val="18"/>
                <w:lang w:val="en-US"/>
              </w:rPr>
            </w:pPr>
          </w:p>
        </w:tc>
        <w:tc>
          <w:tcPr>
            <w:tcW w:w="2693" w:type="dxa"/>
          </w:tcPr>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Never open at lunchtime</w:t>
            </w:r>
          </w:p>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Sometimes open at lunchtime</w:t>
            </w:r>
          </w:p>
        </w:tc>
      </w:tr>
      <w:tr w:rsidR="00C66F5C" w:rsidRPr="00C81185" w:rsidTr="002055E3">
        <w:trPr>
          <w:trHeight w:val="397"/>
        </w:trPr>
        <w:tc>
          <w:tcPr>
            <w:tcW w:w="3318" w:type="dxa"/>
          </w:tcPr>
          <w:p w:rsidR="00C66F5C" w:rsidRPr="00C81185" w:rsidRDefault="00C66F5C" w:rsidP="002055E3">
            <w:pPr>
              <w:pStyle w:val="ListParagraph"/>
              <w:numPr>
                <w:ilvl w:val="0"/>
                <w:numId w:val="11"/>
              </w:numPr>
              <w:spacing w:after="0" w:line="240" w:lineRule="auto"/>
              <w:ind w:left="284" w:hanging="284"/>
              <w:rPr>
                <w:rFonts w:asciiTheme="majorHAnsi" w:hAnsiTheme="majorHAnsi" w:cstheme="minorHAnsi"/>
                <w:b/>
                <w:bCs/>
                <w:sz w:val="20"/>
                <w:szCs w:val="26"/>
              </w:rPr>
            </w:pPr>
            <w:r w:rsidRPr="00C81185">
              <w:rPr>
                <w:rFonts w:asciiTheme="majorHAnsi" w:hAnsiTheme="majorHAnsi" w:cstheme="minorHAnsi"/>
                <w:b/>
                <w:bCs/>
                <w:sz w:val="20"/>
                <w:szCs w:val="26"/>
              </w:rPr>
              <w:t>Whether the practice has extended opening hours - either 7-8am or 6-8pm</w:t>
            </w:r>
          </w:p>
        </w:tc>
        <w:tc>
          <w:tcPr>
            <w:tcW w:w="2693" w:type="dxa"/>
          </w:tcPr>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Yes</w:t>
            </w:r>
          </w:p>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No</w:t>
            </w:r>
          </w:p>
        </w:tc>
        <w:tc>
          <w:tcPr>
            <w:tcW w:w="2693" w:type="dxa"/>
          </w:tcPr>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Yes</w:t>
            </w:r>
          </w:p>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No</w:t>
            </w:r>
          </w:p>
        </w:tc>
      </w:tr>
      <w:tr w:rsidR="00C66F5C" w:rsidRPr="00C81185" w:rsidTr="002055E3">
        <w:trPr>
          <w:trHeight w:val="397"/>
        </w:trPr>
        <w:tc>
          <w:tcPr>
            <w:tcW w:w="3318" w:type="dxa"/>
          </w:tcPr>
          <w:p w:rsidR="00C66F5C" w:rsidRPr="00C81185" w:rsidRDefault="00C66F5C" w:rsidP="002055E3">
            <w:pPr>
              <w:pStyle w:val="ListParagraph"/>
              <w:numPr>
                <w:ilvl w:val="0"/>
                <w:numId w:val="11"/>
              </w:numPr>
              <w:spacing w:after="0" w:line="240" w:lineRule="auto"/>
              <w:ind w:left="284" w:hanging="284"/>
              <w:rPr>
                <w:rFonts w:asciiTheme="majorHAnsi" w:hAnsiTheme="majorHAnsi" w:cstheme="minorHAnsi"/>
                <w:b/>
                <w:bCs/>
                <w:sz w:val="20"/>
                <w:szCs w:val="26"/>
              </w:rPr>
            </w:pPr>
            <w:r w:rsidRPr="00C81185">
              <w:rPr>
                <w:rFonts w:asciiTheme="majorHAnsi" w:hAnsiTheme="majorHAnsi" w:cstheme="minorHAnsi"/>
                <w:b/>
                <w:bCs/>
                <w:sz w:val="20"/>
                <w:szCs w:val="26"/>
              </w:rPr>
              <w:t>How quickly you can normally be seen by a GP in this practice</w:t>
            </w:r>
          </w:p>
        </w:tc>
        <w:tc>
          <w:tcPr>
            <w:tcW w:w="2693" w:type="dxa"/>
          </w:tcPr>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Same day</w:t>
            </w:r>
          </w:p>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Next day</w:t>
            </w:r>
          </w:p>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A few days later</w:t>
            </w:r>
          </w:p>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A week or more</w:t>
            </w:r>
          </w:p>
        </w:tc>
        <w:tc>
          <w:tcPr>
            <w:tcW w:w="2693" w:type="dxa"/>
          </w:tcPr>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Same day</w:t>
            </w:r>
          </w:p>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Next day</w:t>
            </w:r>
          </w:p>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A few days later</w:t>
            </w:r>
          </w:p>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A week or more</w:t>
            </w:r>
          </w:p>
        </w:tc>
      </w:tr>
      <w:tr w:rsidR="00C66F5C" w:rsidRPr="00C81185" w:rsidTr="002055E3">
        <w:trPr>
          <w:trHeight w:val="20"/>
        </w:trPr>
        <w:tc>
          <w:tcPr>
            <w:tcW w:w="3318" w:type="dxa"/>
          </w:tcPr>
          <w:p w:rsidR="00C66F5C" w:rsidRPr="00C81185" w:rsidRDefault="00C66F5C" w:rsidP="002055E3">
            <w:pPr>
              <w:pStyle w:val="ListParagraph"/>
              <w:numPr>
                <w:ilvl w:val="0"/>
                <w:numId w:val="11"/>
              </w:numPr>
              <w:spacing w:after="0" w:line="240" w:lineRule="auto"/>
              <w:ind w:left="284" w:hanging="284"/>
              <w:rPr>
                <w:rFonts w:asciiTheme="majorHAnsi" w:hAnsiTheme="majorHAnsi" w:cstheme="minorHAnsi"/>
                <w:b/>
                <w:bCs/>
                <w:sz w:val="20"/>
                <w:szCs w:val="26"/>
              </w:rPr>
            </w:pPr>
            <w:r w:rsidRPr="00C81185">
              <w:rPr>
                <w:rFonts w:asciiTheme="majorHAnsi" w:hAnsiTheme="majorHAnsi" w:cstheme="minorHAnsi"/>
                <w:b/>
                <w:bCs/>
                <w:sz w:val="20"/>
                <w:szCs w:val="26"/>
              </w:rPr>
              <w:t>Whether the practice meets your specific health needs</w:t>
            </w:r>
          </w:p>
        </w:tc>
        <w:tc>
          <w:tcPr>
            <w:tcW w:w="2693" w:type="dxa"/>
          </w:tcPr>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Yes</w:t>
            </w:r>
          </w:p>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No</w:t>
            </w:r>
          </w:p>
        </w:tc>
        <w:tc>
          <w:tcPr>
            <w:tcW w:w="2693" w:type="dxa"/>
          </w:tcPr>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Yes</w:t>
            </w:r>
          </w:p>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No</w:t>
            </w:r>
          </w:p>
        </w:tc>
      </w:tr>
      <w:tr w:rsidR="00C66F5C" w:rsidRPr="00C81185" w:rsidTr="002055E3">
        <w:trPr>
          <w:trHeight w:val="217"/>
        </w:trPr>
        <w:tc>
          <w:tcPr>
            <w:tcW w:w="3318" w:type="dxa"/>
          </w:tcPr>
          <w:p w:rsidR="00C66F5C" w:rsidRPr="00C81185" w:rsidRDefault="00C66F5C" w:rsidP="002055E3">
            <w:pPr>
              <w:pStyle w:val="ListParagraph"/>
              <w:numPr>
                <w:ilvl w:val="0"/>
                <w:numId w:val="11"/>
              </w:numPr>
              <w:spacing w:after="0" w:line="240" w:lineRule="auto"/>
              <w:ind w:left="284" w:hanging="284"/>
              <w:rPr>
                <w:rFonts w:asciiTheme="majorHAnsi" w:hAnsiTheme="majorHAnsi" w:cstheme="minorHAnsi"/>
                <w:b/>
                <w:bCs/>
                <w:sz w:val="20"/>
                <w:szCs w:val="26"/>
              </w:rPr>
            </w:pPr>
            <w:r w:rsidRPr="00C81185">
              <w:rPr>
                <w:rFonts w:asciiTheme="majorHAnsi" w:hAnsiTheme="majorHAnsi" w:cstheme="minorHAnsi"/>
                <w:b/>
                <w:bCs/>
                <w:sz w:val="20"/>
                <w:szCs w:val="26"/>
              </w:rPr>
              <w:t>How well the practice knows the health care services (e.g. hospital, community nurses, etc.) in your neighbourhood</w:t>
            </w:r>
          </w:p>
        </w:tc>
        <w:tc>
          <w:tcPr>
            <w:tcW w:w="2693" w:type="dxa"/>
          </w:tcPr>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 xml:space="preserve">The practice has previous experience with most of the health care providers in your </w:t>
            </w:r>
            <w:r w:rsidRPr="00C81185">
              <w:rPr>
                <w:rFonts w:asciiTheme="majorHAnsi" w:hAnsiTheme="majorHAnsi" w:cstheme="minorHAnsi"/>
                <w:bCs/>
                <w:sz w:val="18"/>
                <w:lang w:val="en-US"/>
              </w:rPr>
              <w:t>neighborhood</w:t>
            </w:r>
          </w:p>
          <w:p w:rsidR="00C66F5C" w:rsidRPr="00C81185" w:rsidRDefault="00C66F5C" w:rsidP="00197FDB">
            <w:pPr>
              <w:spacing w:after="0"/>
              <w:ind w:left="227"/>
              <w:rPr>
                <w:rFonts w:asciiTheme="majorHAnsi" w:hAnsiTheme="majorHAnsi" w:cstheme="minorHAnsi"/>
                <w:sz w:val="18"/>
                <w:lang w:val="en-US"/>
              </w:rPr>
            </w:pPr>
          </w:p>
        </w:tc>
        <w:tc>
          <w:tcPr>
            <w:tcW w:w="2693" w:type="dxa"/>
          </w:tcPr>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 xml:space="preserve">The practice has previous experience with most of the health care providers in your </w:t>
            </w:r>
            <w:r w:rsidRPr="00C81185">
              <w:rPr>
                <w:rFonts w:asciiTheme="majorHAnsi" w:hAnsiTheme="majorHAnsi" w:cstheme="minorHAnsi"/>
                <w:bCs/>
                <w:sz w:val="18"/>
                <w:lang w:val="en-US"/>
              </w:rPr>
              <w:t>neighborhood</w:t>
            </w:r>
          </w:p>
          <w:p w:rsidR="00C66F5C" w:rsidRPr="00C81185" w:rsidRDefault="00C66F5C" w:rsidP="00197FDB">
            <w:pPr>
              <w:numPr>
                <w:ilvl w:val="0"/>
                <w:numId w:val="6"/>
              </w:numPr>
              <w:tabs>
                <w:tab w:val="clear" w:pos="360"/>
              </w:tabs>
              <w:spacing w:after="0" w:line="240" w:lineRule="auto"/>
              <w:ind w:left="227" w:hanging="227"/>
              <w:rPr>
                <w:rFonts w:asciiTheme="majorHAnsi" w:hAnsiTheme="majorHAnsi" w:cstheme="minorHAnsi"/>
                <w:sz w:val="18"/>
                <w:lang w:val="en-US"/>
              </w:rPr>
            </w:pPr>
            <w:r w:rsidRPr="00C81185">
              <w:rPr>
                <w:rFonts w:asciiTheme="majorHAnsi" w:hAnsiTheme="majorHAnsi" w:cstheme="minorHAnsi"/>
                <w:sz w:val="18"/>
                <w:lang w:val="en-US"/>
              </w:rPr>
              <w:t xml:space="preserve">The practice does not have previous experience with most of the health care providers in your </w:t>
            </w:r>
            <w:r w:rsidRPr="00C81185">
              <w:rPr>
                <w:rFonts w:asciiTheme="majorHAnsi" w:hAnsiTheme="majorHAnsi" w:cstheme="minorHAnsi"/>
                <w:bCs/>
                <w:sz w:val="18"/>
                <w:lang w:val="en-US"/>
              </w:rPr>
              <w:t>neighborhood</w:t>
            </w:r>
          </w:p>
        </w:tc>
      </w:tr>
    </w:tbl>
    <w:p w:rsidR="00C66F5C" w:rsidRPr="00C81185" w:rsidRDefault="00C66F5C" w:rsidP="00197FDB">
      <w:pPr>
        <w:spacing w:after="0"/>
        <w:rPr>
          <w:rFonts w:asciiTheme="majorHAnsi" w:hAnsiTheme="majorHAnsi"/>
          <w:b/>
        </w:rPr>
      </w:pPr>
    </w:p>
    <w:p w:rsidR="0057501A" w:rsidRPr="00C81185" w:rsidRDefault="0057501A">
      <w:pPr>
        <w:rPr>
          <w:rFonts w:asciiTheme="majorHAnsi" w:hAnsiTheme="majorHAnsi"/>
        </w:rPr>
      </w:pPr>
      <w:r w:rsidRPr="00C81185">
        <w:rPr>
          <w:rFonts w:asciiTheme="majorHAnsi" w:hAnsiTheme="majorHAnsi"/>
        </w:rPr>
        <w:br w:type="page"/>
      </w:r>
    </w:p>
    <w:p w:rsidR="0057501A" w:rsidRPr="006E310B" w:rsidRDefault="0057501A" w:rsidP="0057501A">
      <w:pPr>
        <w:rPr>
          <w:rFonts w:asciiTheme="majorHAnsi" w:hAnsiTheme="majorHAnsi"/>
          <w:b/>
        </w:rPr>
      </w:pPr>
      <w:r w:rsidRPr="006E310B">
        <w:rPr>
          <w:rFonts w:asciiTheme="majorHAnsi" w:hAnsiTheme="majorHAnsi"/>
          <w:b/>
        </w:rPr>
        <w:lastRenderedPageBreak/>
        <w:t xml:space="preserve">Table 2: Descriptive statistics of study sample. Figures are </w:t>
      </w:r>
      <w:r w:rsidR="00AA2E63" w:rsidRPr="006E310B">
        <w:rPr>
          <w:rFonts w:asciiTheme="majorHAnsi" w:hAnsiTheme="majorHAnsi"/>
          <w:b/>
        </w:rPr>
        <w:t>numbers (</w:t>
      </w:r>
      <w:r w:rsidRPr="006E310B">
        <w:rPr>
          <w:rFonts w:asciiTheme="majorHAnsi" w:hAnsiTheme="majorHAnsi"/>
          <w:b/>
        </w:rPr>
        <w:t>percentage</w:t>
      </w:r>
      <w:r w:rsidR="00AA2E63" w:rsidRPr="006E310B">
        <w:rPr>
          <w:rFonts w:asciiTheme="majorHAnsi" w:hAnsiTheme="majorHAnsi"/>
          <w:b/>
        </w:rPr>
        <w:t>)</w:t>
      </w:r>
      <w:r w:rsidRPr="006E310B">
        <w:rPr>
          <w:rFonts w:asciiTheme="majorHAnsi" w:hAnsiTheme="majorHAnsi"/>
          <w:b/>
        </w:rPr>
        <w:t xml:space="preserve"> of the population unless stated otherwise</w:t>
      </w:r>
    </w:p>
    <w:tbl>
      <w:tblPr>
        <w:tblStyle w:val="LightShading3"/>
        <w:tblW w:w="9853" w:type="dxa"/>
        <w:shd w:val="clear" w:color="auto" w:fill="FFFFFF" w:themeFill="background1"/>
        <w:tblLook w:val="04A0"/>
      </w:tblPr>
      <w:tblGrid>
        <w:gridCol w:w="6179"/>
        <w:gridCol w:w="1441"/>
        <w:gridCol w:w="1094"/>
        <w:gridCol w:w="1139"/>
      </w:tblGrid>
      <w:tr w:rsidR="00182D3E" w:rsidRPr="00C81185" w:rsidTr="00A30BB4">
        <w:trPr>
          <w:cnfStyle w:val="100000000000"/>
          <w:trHeight w:val="300"/>
        </w:trPr>
        <w:tc>
          <w:tcPr>
            <w:cnfStyle w:val="001000000000"/>
            <w:tcW w:w="6179" w:type="dxa"/>
            <w:shd w:val="clear" w:color="auto" w:fill="FFFFFF" w:themeFill="background1"/>
            <w:noWrap/>
          </w:tcPr>
          <w:p w:rsidR="00182D3E" w:rsidRPr="00C81185" w:rsidRDefault="00182D3E" w:rsidP="0057501A">
            <w:pPr>
              <w:rPr>
                <w:rFonts w:asciiTheme="majorHAnsi" w:eastAsia="Times New Roman" w:hAnsiTheme="majorHAnsi" w:cstheme="minorHAnsi"/>
                <w:color w:val="000000"/>
              </w:rPr>
            </w:pPr>
            <w:r w:rsidRPr="00C81185">
              <w:rPr>
                <w:rFonts w:asciiTheme="majorHAnsi" w:eastAsia="Times New Roman" w:hAnsiTheme="majorHAnsi" w:cstheme="minorHAnsi"/>
                <w:color w:val="000000"/>
              </w:rPr>
              <w:t>Characteristic</w:t>
            </w:r>
          </w:p>
        </w:tc>
        <w:tc>
          <w:tcPr>
            <w:tcW w:w="2535" w:type="dxa"/>
            <w:gridSpan w:val="2"/>
            <w:shd w:val="clear" w:color="auto" w:fill="FFFFFF" w:themeFill="background1"/>
          </w:tcPr>
          <w:p w:rsidR="00182D3E" w:rsidRPr="00C81185" w:rsidRDefault="00182D3E" w:rsidP="00480685">
            <w:pPr>
              <w:jc w:val="center"/>
              <w:cnfStyle w:val="100000000000"/>
              <w:rPr>
                <w:rFonts w:asciiTheme="majorHAnsi" w:eastAsia="Times New Roman" w:hAnsiTheme="majorHAnsi" w:cstheme="minorHAnsi"/>
                <w:color w:val="000000"/>
              </w:rPr>
            </w:pPr>
            <w:r w:rsidRPr="00C81185">
              <w:rPr>
                <w:rFonts w:asciiTheme="majorHAnsi" w:eastAsia="Times New Roman" w:hAnsiTheme="majorHAnsi" w:cstheme="minorHAnsi"/>
                <w:color w:val="000000"/>
              </w:rPr>
              <w:t>Descriptive Statistic</w:t>
            </w:r>
          </w:p>
          <w:p w:rsidR="00182D3E" w:rsidRPr="00C81185" w:rsidRDefault="00182D3E" w:rsidP="00480685">
            <w:pPr>
              <w:jc w:val="center"/>
              <w:cnfStyle w:val="100000000000"/>
              <w:rPr>
                <w:rFonts w:asciiTheme="majorHAnsi" w:eastAsia="Times New Roman" w:hAnsiTheme="majorHAnsi" w:cstheme="minorHAnsi"/>
                <w:color w:val="000000"/>
              </w:rPr>
            </w:pPr>
            <w:r w:rsidRPr="00C81185">
              <w:rPr>
                <w:rFonts w:asciiTheme="majorHAnsi" w:eastAsia="Times New Roman" w:hAnsiTheme="majorHAnsi" w:cstheme="minorHAnsi"/>
                <w:color w:val="000000"/>
              </w:rPr>
              <w:t>(N= 1706)</w:t>
            </w:r>
          </w:p>
        </w:tc>
        <w:tc>
          <w:tcPr>
            <w:tcW w:w="1139" w:type="dxa"/>
            <w:shd w:val="clear" w:color="auto" w:fill="FFFFFF" w:themeFill="background1"/>
          </w:tcPr>
          <w:p w:rsidR="00182D3E" w:rsidRPr="00C81185" w:rsidRDefault="00182D3E" w:rsidP="00480685">
            <w:pPr>
              <w:jc w:val="center"/>
              <w:cnfStyle w:val="100000000000"/>
              <w:rPr>
                <w:rFonts w:asciiTheme="majorHAnsi" w:eastAsia="Times New Roman" w:hAnsiTheme="majorHAnsi" w:cstheme="minorHAnsi"/>
                <w:color w:val="000000"/>
              </w:rPr>
            </w:pPr>
            <w:r w:rsidRPr="001A4A9F">
              <w:rPr>
                <w:rFonts w:asciiTheme="majorHAnsi" w:eastAsia="Times New Roman" w:hAnsiTheme="majorHAnsi" w:cstheme="minorHAnsi"/>
                <w:color w:val="000000"/>
              </w:rPr>
              <w:t>2011 Census data</w:t>
            </w:r>
          </w:p>
        </w:tc>
      </w:tr>
      <w:tr w:rsidR="00182D3E" w:rsidRPr="00C81185" w:rsidTr="00A30BB4">
        <w:trPr>
          <w:cnfStyle w:val="000000100000"/>
          <w:trHeight w:val="300"/>
        </w:trPr>
        <w:tc>
          <w:tcPr>
            <w:cnfStyle w:val="001000000000"/>
            <w:tcW w:w="6179" w:type="dxa"/>
            <w:shd w:val="clear" w:color="auto" w:fill="FFFFFF" w:themeFill="background1"/>
            <w:noWrap/>
          </w:tcPr>
          <w:p w:rsidR="00182D3E" w:rsidRPr="00C81185" w:rsidRDefault="00182D3E" w:rsidP="0057501A">
            <w:pPr>
              <w:ind w:left="332"/>
              <w:rPr>
                <w:rFonts w:asciiTheme="majorHAnsi" w:eastAsia="Times New Roman" w:hAnsiTheme="majorHAnsi" w:cstheme="minorHAnsi"/>
                <w:color w:val="000000"/>
              </w:rPr>
            </w:pPr>
            <w:r w:rsidRPr="00C81185">
              <w:rPr>
                <w:rFonts w:asciiTheme="majorHAnsi" w:eastAsia="Times New Roman" w:hAnsiTheme="majorHAnsi" w:cstheme="minorHAnsi"/>
                <w:color w:val="000000"/>
              </w:rPr>
              <w:t>Socio-demographic characteristics</w:t>
            </w:r>
          </w:p>
        </w:tc>
        <w:tc>
          <w:tcPr>
            <w:tcW w:w="1441" w:type="dxa"/>
            <w:shd w:val="clear" w:color="auto" w:fill="FFFFFF" w:themeFill="background1"/>
          </w:tcPr>
          <w:p w:rsidR="00182D3E" w:rsidRPr="00C81185" w:rsidRDefault="00182D3E" w:rsidP="0057501A">
            <w:pPr>
              <w:cnfStyle w:val="000000100000"/>
              <w:rPr>
                <w:rFonts w:asciiTheme="majorHAnsi" w:eastAsia="Times New Roman" w:hAnsiTheme="majorHAnsi" w:cstheme="minorHAnsi"/>
                <w:color w:val="000000"/>
              </w:rPr>
            </w:pPr>
          </w:p>
        </w:tc>
        <w:tc>
          <w:tcPr>
            <w:tcW w:w="1094" w:type="dxa"/>
            <w:shd w:val="clear" w:color="auto" w:fill="FFFFFF" w:themeFill="background1"/>
            <w:noWrap/>
          </w:tcPr>
          <w:p w:rsidR="00182D3E" w:rsidRPr="00C81185" w:rsidRDefault="00182D3E" w:rsidP="0057501A">
            <w:pPr>
              <w:cnfStyle w:val="000000100000"/>
              <w:rPr>
                <w:rFonts w:asciiTheme="majorHAnsi" w:eastAsia="Times New Roman" w:hAnsiTheme="majorHAnsi" w:cstheme="minorHAnsi"/>
                <w:color w:val="000000"/>
              </w:rPr>
            </w:pPr>
          </w:p>
        </w:tc>
        <w:tc>
          <w:tcPr>
            <w:tcW w:w="1139" w:type="dxa"/>
            <w:shd w:val="clear" w:color="auto" w:fill="FFFFFF" w:themeFill="background1"/>
          </w:tcPr>
          <w:p w:rsidR="00182D3E" w:rsidRPr="00C81185" w:rsidRDefault="00182D3E" w:rsidP="0057501A">
            <w:pPr>
              <w:cnfStyle w:val="000000100000"/>
              <w:rPr>
                <w:rFonts w:asciiTheme="majorHAnsi" w:eastAsia="Times New Roman" w:hAnsiTheme="majorHAnsi" w:cstheme="minorHAnsi"/>
                <w:color w:val="000000"/>
              </w:rPr>
            </w:pPr>
          </w:p>
        </w:tc>
      </w:tr>
      <w:tr w:rsidR="00182D3E" w:rsidRPr="00C81185" w:rsidTr="001A4A9F">
        <w:trPr>
          <w:trHeight w:val="300"/>
        </w:trPr>
        <w:tc>
          <w:tcPr>
            <w:cnfStyle w:val="001000000000"/>
            <w:tcW w:w="6179" w:type="dxa"/>
            <w:shd w:val="clear" w:color="auto" w:fill="FFFFFF" w:themeFill="background1"/>
            <w:noWrap/>
          </w:tcPr>
          <w:p w:rsidR="00182D3E" w:rsidRPr="00C81185" w:rsidRDefault="00182D3E"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18-24y</w:t>
            </w:r>
          </w:p>
        </w:tc>
        <w:tc>
          <w:tcPr>
            <w:tcW w:w="1441" w:type="dxa"/>
            <w:shd w:val="clear" w:color="auto" w:fill="FFFFFF" w:themeFill="background1"/>
            <w:vAlign w:val="bottom"/>
          </w:tcPr>
          <w:p w:rsidR="00182D3E" w:rsidRPr="00C81185" w:rsidRDefault="00182D3E" w:rsidP="001A4A9F">
            <w:pPr>
              <w:jc w:val="center"/>
              <w:cnfStyle w:val="000000000000"/>
              <w:rPr>
                <w:rFonts w:asciiTheme="majorHAnsi" w:hAnsiTheme="majorHAnsi" w:cs="Calibri"/>
                <w:color w:val="000000"/>
              </w:rPr>
            </w:pPr>
            <w:r w:rsidRPr="00C81185">
              <w:rPr>
                <w:rFonts w:asciiTheme="majorHAnsi" w:hAnsiTheme="majorHAnsi" w:cs="Calibri"/>
                <w:color w:val="000000"/>
              </w:rPr>
              <w:t>187/1706</w:t>
            </w:r>
          </w:p>
        </w:tc>
        <w:tc>
          <w:tcPr>
            <w:tcW w:w="1094" w:type="dxa"/>
            <w:shd w:val="clear" w:color="auto" w:fill="FFFFFF" w:themeFill="background1"/>
            <w:noWrap/>
            <w:vAlign w:val="bottom"/>
          </w:tcPr>
          <w:p w:rsidR="00182D3E" w:rsidRPr="00C81185" w:rsidRDefault="00182D3E" w:rsidP="001A4A9F">
            <w:pPr>
              <w:jc w:val="center"/>
              <w:cnfStyle w:val="000000000000"/>
              <w:rPr>
                <w:rFonts w:asciiTheme="majorHAnsi" w:hAnsiTheme="majorHAnsi" w:cs="Calibri"/>
                <w:color w:val="000000"/>
              </w:rPr>
            </w:pPr>
            <w:r w:rsidRPr="00C81185">
              <w:rPr>
                <w:rFonts w:asciiTheme="majorHAnsi" w:hAnsiTheme="majorHAnsi" w:cs="Calibri"/>
                <w:color w:val="000000"/>
              </w:rPr>
              <w:t>(11.0)</w:t>
            </w:r>
          </w:p>
        </w:tc>
        <w:tc>
          <w:tcPr>
            <w:tcW w:w="1139" w:type="dxa"/>
            <w:shd w:val="clear" w:color="auto" w:fill="FFFFFF" w:themeFill="background1"/>
            <w:vAlign w:val="bottom"/>
          </w:tcPr>
          <w:p w:rsidR="00182D3E" w:rsidRPr="00AE281A" w:rsidRDefault="00D23738" w:rsidP="001A4A9F">
            <w:pPr>
              <w:jc w:val="center"/>
              <w:cnfStyle w:val="000000000000"/>
              <w:rPr>
                <w:rFonts w:asciiTheme="majorHAnsi" w:hAnsiTheme="majorHAnsi" w:cs="Calibri"/>
                <w:color w:val="000000"/>
              </w:rPr>
            </w:pPr>
            <w:r w:rsidRPr="00AE281A">
              <w:rPr>
                <w:rFonts w:asciiTheme="majorHAnsi" w:hAnsiTheme="majorHAnsi" w:cs="Calibri"/>
                <w:color w:val="000000"/>
              </w:rPr>
              <w:t>(</w:t>
            </w:r>
            <w:r w:rsidR="00A14511">
              <w:rPr>
                <w:rFonts w:asciiTheme="majorHAnsi" w:hAnsiTheme="majorHAnsi" w:cs="Calibri"/>
                <w:color w:val="000000"/>
              </w:rPr>
              <w:t>11.9</w:t>
            </w:r>
            <w:r w:rsidRPr="00AE281A">
              <w:rPr>
                <w:rFonts w:asciiTheme="majorHAnsi" w:hAnsiTheme="majorHAnsi" w:cs="Calibri"/>
                <w:color w:val="000000"/>
              </w:rPr>
              <w:t>)</w:t>
            </w:r>
          </w:p>
        </w:tc>
      </w:tr>
      <w:tr w:rsidR="00182D3E" w:rsidRPr="00C81185" w:rsidTr="001A4A9F">
        <w:trPr>
          <w:cnfStyle w:val="000000100000"/>
          <w:trHeight w:val="300"/>
        </w:trPr>
        <w:tc>
          <w:tcPr>
            <w:cnfStyle w:val="001000000000"/>
            <w:tcW w:w="6179" w:type="dxa"/>
            <w:shd w:val="clear" w:color="auto" w:fill="FFFFFF" w:themeFill="background1"/>
            <w:noWrap/>
          </w:tcPr>
          <w:p w:rsidR="00182D3E" w:rsidRPr="00C81185" w:rsidRDefault="00182D3E"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25-49y</w:t>
            </w:r>
          </w:p>
        </w:tc>
        <w:tc>
          <w:tcPr>
            <w:tcW w:w="1441" w:type="dxa"/>
            <w:shd w:val="clear" w:color="auto" w:fill="FFFFFF" w:themeFill="background1"/>
            <w:vAlign w:val="bottom"/>
          </w:tcPr>
          <w:p w:rsidR="00182D3E" w:rsidRPr="00C81185" w:rsidRDefault="00182D3E" w:rsidP="001A4A9F">
            <w:pPr>
              <w:jc w:val="center"/>
              <w:cnfStyle w:val="000000100000"/>
              <w:rPr>
                <w:rFonts w:asciiTheme="majorHAnsi" w:hAnsiTheme="majorHAnsi" w:cs="Calibri"/>
                <w:color w:val="000000"/>
              </w:rPr>
            </w:pPr>
            <w:r w:rsidRPr="00C81185">
              <w:rPr>
                <w:rFonts w:asciiTheme="majorHAnsi" w:hAnsiTheme="majorHAnsi" w:cs="Calibri"/>
                <w:color w:val="000000"/>
              </w:rPr>
              <w:t>773/1706</w:t>
            </w:r>
          </w:p>
        </w:tc>
        <w:tc>
          <w:tcPr>
            <w:tcW w:w="1094" w:type="dxa"/>
            <w:shd w:val="clear" w:color="auto" w:fill="FFFFFF" w:themeFill="background1"/>
            <w:noWrap/>
            <w:vAlign w:val="bottom"/>
          </w:tcPr>
          <w:p w:rsidR="00182D3E" w:rsidRPr="00C81185" w:rsidRDefault="00182D3E" w:rsidP="001A4A9F">
            <w:pPr>
              <w:jc w:val="center"/>
              <w:cnfStyle w:val="000000100000"/>
              <w:rPr>
                <w:rFonts w:asciiTheme="majorHAnsi" w:hAnsiTheme="majorHAnsi" w:cs="Calibri"/>
                <w:color w:val="000000"/>
              </w:rPr>
            </w:pPr>
            <w:r w:rsidRPr="00C81185">
              <w:rPr>
                <w:rFonts w:asciiTheme="majorHAnsi" w:hAnsiTheme="majorHAnsi" w:cs="Calibri"/>
                <w:color w:val="000000"/>
              </w:rPr>
              <w:t>(45.3)</w:t>
            </w:r>
          </w:p>
        </w:tc>
        <w:tc>
          <w:tcPr>
            <w:tcW w:w="1139" w:type="dxa"/>
            <w:shd w:val="clear" w:color="auto" w:fill="FFFFFF" w:themeFill="background1"/>
            <w:vAlign w:val="bottom"/>
          </w:tcPr>
          <w:p w:rsidR="00182D3E" w:rsidRPr="00AE281A" w:rsidRDefault="00AE281A" w:rsidP="001D46EC">
            <w:pPr>
              <w:jc w:val="center"/>
              <w:cnfStyle w:val="000000100000"/>
              <w:rPr>
                <w:rFonts w:asciiTheme="majorHAnsi" w:hAnsiTheme="majorHAnsi" w:cs="Calibri"/>
                <w:color w:val="000000"/>
              </w:rPr>
            </w:pPr>
            <w:r w:rsidRPr="00AE281A">
              <w:rPr>
                <w:rFonts w:asciiTheme="majorHAnsi" w:hAnsiTheme="majorHAnsi" w:cs="Calibri"/>
                <w:color w:val="000000"/>
              </w:rPr>
              <w:t>(</w:t>
            </w:r>
            <w:r w:rsidR="001D46EC">
              <w:rPr>
                <w:rFonts w:asciiTheme="majorHAnsi" w:hAnsiTheme="majorHAnsi" w:cs="Calibri"/>
                <w:color w:val="000000"/>
              </w:rPr>
              <w:t>44.3</w:t>
            </w:r>
            <w:r w:rsidRPr="00AE281A">
              <w:rPr>
                <w:rFonts w:asciiTheme="majorHAnsi" w:hAnsiTheme="majorHAnsi" w:cs="Calibri"/>
                <w:color w:val="000000"/>
              </w:rPr>
              <w:t>)</w:t>
            </w:r>
          </w:p>
        </w:tc>
      </w:tr>
      <w:tr w:rsidR="00182D3E" w:rsidRPr="00C81185" w:rsidTr="001A4A9F">
        <w:trPr>
          <w:trHeight w:val="300"/>
        </w:trPr>
        <w:tc>
          <w:tcPr>
            <w:cnfStyle w:val="001000000000"/>
            <w:tcW w:w="6179" w:type="dxa"/>
            <w:shd w:val="clear" w:color="auto" w:fill="FFFFFF" w:themeFill="background1"/>
            <w:noWrap/>
          </w:tcPr>
          <w:p w:rsidR="00182D3E" w:rsidRPr="00C81185" w:rsidRDefault="00182D3E"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50-64y</w:t>
            </w:r>
          </w:p>
        </w:tc>
        <w:tc>
          <w:tcPr>
            <w:tcW w:w="1441" w:type="dxa"/>
            <w:shd w:val="clear" w:color="auto" w:fill="FFFFFF" w:themeFill="background1"/>
            <w:vAlign w:val="bottom"/>
          </w:tcPr>
          <w:p w:rsidR="00182D3E" w:rsidRPr="00C81185" w:rsidRDefault="00182D3E" w:rsidP="001A4A9F">
            <w:pPr>
              <w:jc w:val="center"/>
              <w:cnfStyle w:val="000000000000"/>
              <w:rPr>
                <w:rFonts w:asciiTheme="majorHAnsi" w:hAnsiTheme="majorHAnsi" w:cs="Calibri"/>
                <w:color w:val="000000"/>
              </w:rPr>
            </w:pPr>
            <w:r w:rsidRPr="00C81185">
              <w:rPr>
                <w:rFonts w:asciiTheme="majorHAnsi" w:hAnsiTheme="majorHAnsi" w:cs="Calibri"/>
                <w:color w:val="000000"/>
              </w:rPr>
              <w:t>392/1706</w:t>
            </w:r>
          </w:p>
        </w:tc>
        <w:tc>
          <w:tcPr>
            <w:tcW w:w="1094" w:type="dxa"/>
            <w:shd w:val="clear" w:color="auto" w:fill="FFFFFF" w:themeFill="background1"/>
            <w:noWrap/>
            <w:vAlign w:val="bottom"/>
          </w:tcPr>
          <w:p w:rsidR="00182D3E" w:rsidRPr="00C81185" w:rsidRDefault="00182D3E" w:rsidP="001A4A9F">
            <w:pPr>
              <w:jc w:val="center"/>
              <w:cnfStyle w:val="000000000000"/>
              <w:rPr>
                <w:rFonts w:asciiTheme="majorHAnsi" w:hAnsiTheme="majorHAnsi" w:cs="Calibri"/>
                <w:color w:val="000000"/>
              </w:rPr>
            </w:pPr>
            <w:r w:rsidRPr="00C81185">
              <w:rPr>
                <w:rFonts w:asciiTheme="majorHAnsi" w:hAnsiTheme="majorHAnsi" w:cs="Calibri"/>
                <w:color w:val="000000"/>
              </w:rPr>
              <w:t>(23.0)</w:t>
            </w:r>
          </w:p>
        </w:tc>
        <w:tc>
          <w:tcPr>
            <w:tcW w:w="1139" w:type="dxa"/>
            <w:shd w:val="clear" w:color="auto" w:fill="FFFFFF" w:themeFill="background1"/>
            <w:vAlign w:val="bottom"/>
          </w:tcPr>
          <w:p w:rsidR="00182D3E" w:rsidRPr="00AE281A" w:rsidRDefault="00AE281A" w:rsidP="001A4A9F">
            <w:pPr>
              <w:jc w:val="center"/>
              <w:cnfStyle w:val="000000000000"/>
              <w:rPr>
                <w:rFonts w:asciiTheme="majorHAnsi" w:hAnsiTheme="majorHAnsi" w:cs="Calibri"/>
                <w:color w:val="000000"/>
              </w:rPr>
            </w:pPr>
            <w:r w:rsidRPr="00AE281A">
              <w:rPr>
                <w:rFonts w:asciiTheme="majorHAnsi" w:hAnsiTheme="majorHAnsi" w:cs="Calibri"/>
                <w:color w:val="000000"/>
              </w:rPr>
              <w:t>(</w:t>
            </w:r>
            <w:r w:rsidR="00A14511">
              <w:rPr>
                <w:rFonts w:asciiTheme="majorHAnsi" w:hAnsiTheme="majorHAnsi" w:cs="Calibri"/>
                <w:color w:val="000000"/>
              </w:rPr>
              <w:t>23.0</w:t>
            </w:r>
            <w:r w:rsidRPr="00AE281A">
              <w:rPr>
                <w:rFonts w:asciiTheme="majorHAnsi" w:hAnsiTheme="majorHAnsi" w:cs="Calibri"/>
                <w:color w:val="000000"/>
              </w:rPr>
              <w:t>)</w:t>
            </w:r>
          </w:p>
        </w:tc>
      </w:tr>
      <w:tr w:rsidR="00182D3E" w:rsidRPr="00C81185" w:rsidTr="001A4A9F">
        <w:trPr>
          <w:cnfStyle w:val="000000100000"/>
          <w:trHeight w:val="300"/>
        </w:trPr>
        <w:tc>
          <w:tcPr>
            <w:cnfStyle w:val="001000000000"/>
            <w:tcW w:w="6179" w:type="dxa"/>
            <w:shd w:val="clear" w:color="auto" w:fill="FFFFFF" w:themeFill="background1"/>
            <w:noWrap/>
          </w:tcPr>
          <w:p w:rsidR="00182D3E" w:rsidRPr="00C81185" w:rsidRDefault="00182D3E"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65y+</w:t>
            </w:r>
          </w:p>
        </w:tc>
        <w:tc>
          <w:tcPr>
            <w:tcW w:w="1441" w:type="dxa"/>
            <w:shd w:val="clear" w:color="auto" w:fill="FFFFFF" w:themeFill="background1"/>
            <w:vAlign w:val="bottom"/>
          </w:tcPr>
          <w:p w:rsidR="00182D3E" w:rsidRPr="00C81185" w:rsidRDefault="00182D3E" w:rsidP="001A4A9F">
            <w:pPr>
              <w:jc w:val="center"/>
              <w:cnfStyle w:val="000000100000"/>
              <w:rPr>
                <w:rFonts w:asciiTheme="majorHAnsi" w:hAnsiTheme="majorHAnsi" w:cs="Calibri"/>
                <w:color w:val="000000"/>
              </w:rPr>
            </w:pPr>
            <w:r w:rsidRPr="00C81185">
              <w:rPr>
                <w:rFonts w:asciiTheme="majorHAnsi" w:hAnsiTheme="majorHAnsi" w:cs="Calibri"/>
                <w:color w:val="000000"/>
              </w:rPr>
              <w:t>354/1706</w:t>
            </w:r>
          </w:p>
        </w:tc>
        <w:tc>
          <w:tcPr>
            <w:tcW w:w="1094" w:type="dxa"/>
            <w:shd w:val="clear" w:color="auto" w:fill="FFFFFF" w:themeFill="background1"/>
            <w:noWrap/>
            <w:vAlign w:val="bottom"/>
          </w:tcPr>
          <w:p w:rsidR="00182D3E" w:rsidRPr="00C81185" w:rsidRDefault="00182D3E" w:rsidP="001A4A9F">
            <w:pPr>
              <w:jc w:val="center"/>
              <w:cnfStyle w:val="000000100000"/>
              <w:rPr>
                <w:rFonts w:asciiTheme="majorHAnsi" w:hAnsiTheme="majorHAnsi" w:cs="Calibri"/>
                <w:color w:val="000000"/>
              </w:rPr>
            </w:pPr>
            <w:r w:rsidRPr="00C81185">
              <w:rPr>
                <w:rFonts w:asciiTheme="majorHAnsi" w:hAnsiTheme="majorHAnsi" w:cs="Calibri"/>
                <w:color w:val="000000"/>
              </w:rPr>
              <w:t>(20.8)</w:t>
            </w:r>
          </w:p>
        </w:tc>
        <w:tc>
          <w:tcPr>
            <w:tcW w:w="1139" w:type="dxa"/>
            <w:shd w:val="clear" w:color="auto" w:fill="FFFFFF" w:themeFill="background1"/>
            <w:vAlign w:val="bottom"/>
          </w:tcPr>
          <w:p w:rsidR="00182D3E" w:rsidRPr="00AE281A" w:rsidRDefault="00D23738" w:rsidP="001A4A9F">
            <w:pPr>
              <w:jc w:val="center"/>
              <w:cnfStyle w:val="000000100000"/>
              <w:rPr>
                <w:rFonts w:asciiTheme="majorHAnsi" w:hAnsiTheme="majorHAnsi" w:cs="Calibri"/>
                <w:color w:val="000000"/>
              </w:rPr>
            </w:pPr>
            <w:r w:rsidRPr="00AE281A">
              <w:rPr>
                <w:rFonts w:asciiTheme="majorHAnsi" w:hAnsiTheme="majorHAnsi" w:cs="Calibri"/>
                <w:color w:val="000000"/>
              </w:rPr>
              <w:t>(</w:t>
            </w:r>
            <w:r w:rsidR="001108CC">
              <w:rPr>
                <w:rFonts w:asciiTheme="majorHAnsi" w:hAnsiTheme="majorHAnsi" w:cs="Calibri"/>
                <w:color w:val="000000"/>
              </w:rPr>
              <w:t>20.8</w:t>
            </w:r>
            <w:r w:rsidRPr="00AE281A">
              <w:rPr>
                <w:rFonts w:asciiTheme="majorHAnsi" w:hAnsiTheme="majorHAnsi" w:cs="Calibri"/>
                <w:color w:val="000000"/>
              </w:rPr>
              <w:t>)</w:t>
            </w:r>
          </w:p>
        </w:tc>
      </w:tr>
      <w:tr w:rsidR="00306A7D" w:rsidRPr="00C81185" w:rsidTr="001A4A9F">
        <w:trPr>
          <w:trHeight w:val="300"/>
        </w:trPr>
        <w:tc>
          <w:tcPr>
            <w:cnfStyle w:val="001000000000"/>
            <w:tcW w:w="6179" w:type="dxa"/>
            <w:shd w:val="clear" w:color="auto" w:fill="FFFFFF" w:themeFill="background1"/>
            <w:noWrap/>
          </w:tcPr>
          <w:p w:rsidR="00306A7D" w:rsidRPr="00C81185" w:rsidRDefault="00306A7D" w:rsidP="00306A7D">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Age (mean) in years (SD)</w:t>
            </w:r>
          </w:p>
        </w:tc>
        <w:tc>
          <w:tcPr>
            <w:tcW w:w="1441" w:type="dxa"/>
            <w:shd w:val="clear" w:color="auto" w:fill="FFFFFF" w:themeFill="background1"/>
            <w:vAlign w:val="bottom"/>
          </w:tcPr>
          <w:p w:rsidR="00306A7D" w:rsidRPr="007E3D47" w:rsidRDefault="00306A7D" w:rsidP="001A4A9F">
            <w:pPr>
              <w:jc w:val="center"/>
              <w:cnfStyle w:val="000000000000"/>
              <w:rPr>
                <w:rFonts w:asciiTheme="majorHAnsi" w:hAnsiTheme="majorHAnsi" w:cs="Calibri"/>
                <w:color w:val="000000"/>
              </w:rPr>
            </w:pPr>
            <w:r w:rsidRPr="007E3D47">
              <w:rPr>
                <w:rFonts w:asciiTheme="majorHAnsi" w:hAnsiTheme="majorHAnsi" w:cs="Calibri"/>
                <w:color w:val="000000"/>
              </w:rPr>
              <w:t>46.7</w:t>
            </w:r>
          </w:p>
        </w:tc>
        <w:tc>
          <w:tcPr>
            <w:tcW w:w="1094" w:type="dxa"/>
            <w:shd w:val="clear" w:color="auto" w:fill="FFFFFF" w:themeFill="background1"/>
            <w:noWrap/>
            <w:vAlign w:val="bottom"/>
          </w:tcPr>
          <w:p w:rsidR="00306A7D" w:rsidRPr="00C81185" w:rsidRDefault="00306A7D" w:rsidP="001A4A9F">
            <w:pPr>
              <w:jc w:val="center"/>
              <w:cnfStyle w:val="000000000000"/>
              <w:rPr>
                <w:rFonts w:asciiTheme="majorHAnsi" w:hAnsiTheme="majorHAnsi" w:cs="Calibri"/>
                <w:color w:val="000000"/>
              </w:rPr>
            </w:pPr>
            <w:r w:rsidRPr="00C81185">
              <w:rPr>
                <w:rFonts w:asciiTheme="majorHAnsi" w:hAnsiTheme="majorHAnsi" w:cs="Calibri"/>
                <w:color w:val="000000"/>
              </w:rPr>
              <w:t>(16.7)</w:t>
            </w:r>
          </w:p>
        </w:tc>
        <w:tc>
          <w:tcPr>
            <w:tcW w:w="1139" w:type="dxa"/>
            <w:shd w:val="clear" w:color="auto" w:fill="FFFFFF" w:themeFill="background1"/>
            <w:vAlign w:val="bottom"/>
          </w:tcPr>
          <w:p w:rsidR="00306A7D" w:rsidRPr="00C81185" w:rsidRDefault="00306A7D" w:rsidP="001A4A9F">
            <w:pPr>
              <w:jc w:val="center"/>
              <w:cnfStyle w:val="000000000000"/>
              <w:rPr>
                <w:rFonts w:asciiTheme="majorHAnsi" w:hAnsiTheme="majorHAnsi" w:cs="Calibri"/>
                <w:color w:val="000000"/>
              </w:rPr>
            </w:pPr>
            <w:r>
              <w:rPr>
                <w:rFonts w:asciiTheme="majorHAnsi" w:hAnsiTheme="majorHAnsi" w:cs="Calibri"/>
                <w:color w:val="000000"/>
              </w:rPr>
              <w:t>47.7</w:t>
            </w:r>
          </w:p>
        </w:tc>
      </w:tr>
      <w:tr w:rsidR="00182D3E" w:rsidRPr="00C81185" w:rsidTr="001A4A9F">
        <w:trPr>
          <w:cnfStyle w:val="000000100000"/>
          <w:trHeight w:val="300"/>
        </w:trPr>
        <w:tc>
          <w:tcPr>
            <w:cnfStyle w:val="001000000000"/>
            <w:tcW w:w="6179" w:type="dxa"/>
            <w:shd w:val="clear" w:color="auto" w:fill="FFFFFF" w:themeFill="background1"/>
            <w:noWrap/>
          </w:tcPr>
          <w:p w:rsidR="00182D3E" w:rsidRPr="00C81185" w:rsidRDefault="00182D3E"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 xml:space="preserve">White </w:t>
            </w:r>
          </w:p>
        </w:tc>
        <w:tc>
          <w:tcPr>
            <w:tcW w:w="1441" w:type="dxa"/>
            <w:shd w:val="clear" w:color="auto" w:fill="FFFFFF" w:themeFill="background1"/>
            <w:vAlign w:val="bottom"/>
          </w:tcPr>
          <w:p w:rsidR="00182D3E" w:rsidRPr="00C81185" w:rsidRDefault="00182D3E" w:rsidP="001A4A9F">
            <w:pPr>
              <w:jc w:val="center"/>
              <w:cnfStyle w:val="000000100000"/>
              <w:rPr>
                <w:rFonts w:asciiTheme="majorHAnsi" w:hAnsiTheme="majorHAnsi" w:cs="Calibri"/>
                <w:color w:val="000000"/>
              </w:rPr>
            </w:pPr>
            <w:r w:rsidRPr="00C81185">
              <w:rPr>
                <w:rFonts w:asciiTheme="majorHAnsi" w:hAnsiTheme="majorHAnsi" w:cs="Calibri"/>
                <w:color w:val="000000"/>
              </w:rPr>
              <w:t>1543/1706</w:t>
            </w:r>
          </w:p>
        </w:tc>
        <w:tc>
          <w:tcPr>
            <w:tcW w:w="1094" w:type="dxa"/>
            <w:shd w:val="clear" w:color="auto" w:fill="FFFFFF" w:themeFill="background1"/>
            <w:noWrap/>
            <w:vAlign w:val="bottom"/>
          </w:tcPr>
          <w:p w:rsidR="00182D3E" w:rsidRPr="00C81185" w:rsidRDefault="00182D3E" w:rsidP="001A4A9F">
            <w:pPr>
              <w:jc w:val="center"/>
              <w:cnfStyle w:val="000000100000"/>
              <w:rPr>
                <w:rFonts w:asciiTheme="majorHAnsi" w:hAnsiTheme="majorHAnsi" w:cs="Calibri"/>
                <w:color w:val="000000"/>
              </w:rPr>
            </w:pPr>
            <w:r w:rsidRPr="00C81185">
              <w:rPr>
                <w:rFonts w:asciiTheme="majorHAnsi" w:hAnsiTheme="majorHAnsi" w:cs="Calibri"/>
                <w:color w:val="000000"/>
              </w:rPr>
              <w:t>(90.8)</w:t>
            </w:r>
          </w:p>
        </w:tc>
        <w:tc>
          <w:tcPr>
            <w:tcW w:w="1139" w:type="dxa"/>
            <w:shd w:val="clear" w:color="auto" w:fill="FFFFFF" w:themeFill="background1"/>
            <w:vAlign w:val="bottom"/>
          </w:tcPr>
          <w:p w:rsidR="00182D3E" w:rsidRPr="00C81185" w:rsidRDefault="007E3D47" w:rsidP="001A4A9F">
            <w:pPr>
              <w:jc w:val="center"/>
              <w:cnfStyle w:val="000000100000"/>
              <w:rPr>
                <w:rFonts w:asciiTheme="majorHAnsi" w:hAnsiTheme="majorHAnsi" w:cs="Calibri"/>
                <w:color w:val="000000"/>
              </w:rPr>
            </w:pPr>
            <w:r>
              <w:rPr>
                <w:rFonts w:asciiTheme="majorHAnsi" w:hAnsiTheme="majorHAnsi" w:cs="Calibri"/>
                <w:color w:val="000000"/>
              </w:rPr>
              <w:t>(87.3)</w:t>
            </w:r>
          </w:p>
        </w:tc>
      </w:tr>
      <w:tr w:rsidR="00182D3E" w:rsidRPr="00C81185" w:rsidTr="001A4A9F">
        <w:trPr>
          <w:trHeight w:val="300"/>
        </w:trPr>
        <w:tc>
          <w:tcPr>
            <w:cnfStyle w:val="001000000000"/>
            <w:tcW w:w="6179" w:type="dxa"/>
            <w:shd w:val="clear" w:color="auto" w:fill="FFFFFF" w:themeFill="background1"/>
            <w:noWrap/>
          </w:tcPr>
          <w:p w:rsidR="00182D3E" w:rsidRPr="00C81185" w:rsidRDefault="00182D3E"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 xml:space="preserve">Female </w:t>
            </w:r>
          </w:p>
        </w:tc>
        <w:tc>
          <w:tcPr>
            <w:tcW w:w="1441" w:type="dxa"/>
            <w:shd w:val="clear" w:color="auto" w:fill="FFFFFF" w:themeFill="background1"/>
            <w:vAlign w:val="bottom"/>
          </w:tcPr>
          <w:p w:rsidR="00182D3E" w:rsidRPr="00C81185" w:rsidRDefault="00182D3E" w:rsidP="001A4A9F">
            <w:pPr>
              <w:jc w:val="center"/>
              <w:cnfStyle w:val="000000000000"/>
              <w:rPr>
                <w:rFonts w:asciiTheme="majorHAnsi" w:hAnsiTheme="majorHAnsi" w:cs="Calibri"/>
                <w:color w:val="000000"/>
              </w:rPr>
            </w:pPr>
            <w:r w:rsidRPr="00C81185">
              <w:rPr>
                <w:rFonts w:asciiTheme="majorHAnsi" w:hAnsiTheme="majorHAnsi" w:cs="Calibri"/>
                <w:color w:val="000000"/>
              </w:rPr>
              <w:t>907/1706</w:t>
            </w:r>
          </w:p>
        </w:tc>
        <w:tc>
          <w:tcPr>
            <w:tcW w:w="1094" w:type="dxa"/>
            <w:shd w:val="clear" w:color="auto" w:fill="FFFFFF" w:themeFill="background1"/>
            <w:noWrap/>
            <w:vAlign w:val="bottom"/>
          </w:tcPr>
          <w:p w:rsidR="00182D3E" w:rsidRPr="00C81185" w:rsidRDefault="00182D3E" w:rsidP="001A4A9F">
            <w:pPr>
              <w:jc w:val="center"/>
              <w:cnfStyle w:val="000000000000"/>
              <w:rPr>
                <w:rFonts w:asciiTheme="majorHAnsi" w:hAnsiTheme="majorHAnsi" w:cs="Calibri"/>
                <w:color w:val="000000"/>
              </w:rPr>
            </w:pPr>
            <w:r w:rsidRPr="00C81185">
              <w:rPr>
                <w:rFonts w:asciiTheme="majorHAnsi" w:hAnsiTheme="majorHAnsi" w:cs="Calibri"/>
                <w:color w:val="000000"/>
              </w:rPr>
              <w:t>(53.2)</w:t>
            </w:r>
          </w:p>
        </w:tc>
        <w:tc>
          <w:tcPr>
            <w:tcW w:w="1139" w:type="dxa"/>
            <w:shd w:val="clear" w:color="auto" w:fill="FFFFFF" w:themeFill="background1"/>
            <w:vAlign w:val="bottom"/>
          </w:tcPr>
          <w:p w:rsidR="00182D3E" w:rsidRPr="00C81185" w:rsidRDefault="00D23738" w:rsidP="001A4A9F">
            <w:pPr>
              <w:jc w:val="center"/>
              <w:cnfStyle w:val="000000000000"/>
              <w:rPr>
                <w:rFonts w:asciiTheme="majorHAnsi" w:hAnsiTheme="majorHAnsi" w:cs="Calibri"/>
                <w:color w:val="000000"/>
              </w:rPr>
            </w:pPr>
            <w:r>
              <w:rPr>
                <w:rFonts w:asciiTheme="majorHAnsi" w:hAnsiTheme="majorHAnsi" w:cs="Calibri"/>
                <w:color w:val="000000"/>
              </w:rPr>
              <w:t>(5</w:t>
            </w:r>
            <w:r w:rsidR="00AE281A">
              <w:rPr>
                <w:rFonts w:asciiTheme="majorHAnsi" w:hAnsiTheme="majorHAnsi" w:cs="Calibri"/>
                <w:color w:val="000000"/>
              </w:rPr>
              <w:t>1.4</w:t>
            </w:r>
            <w:r>
              <w:rPr>
                <w:rFonts w:asciiTheme="majorHAnsi" w:hAnsiTheme="majorHAnsi" w:cs="Calibri"/>
                <w:color w:val="000000"/>
              </w:rPr>
              <w:t>)</w:t>
            </w:r>
          </w:p>
        </w:tc>
      </w:tr>
      <w:tr w:rsidR="00306A7D" w:rsidRPr="00C81185" w:rsidTr="001A4A9F">
        <w:trPr>
          <w:cnfStyle w:val="000000100000"/>
          <w:trHeight w:val="300"/>
        </w:trPr>
        <w:tc>
          <w:tcPr>
            <w:cnfStyle w:val="001000000000"/>
            <w:tcW w:w="6179" w:type="dxa"/>
            <w:shd w:val="clear" w:color="auto" w:fill="FFFFFF" w:themeFill="background1"/>
            <w:noWrap/>
          </w:tcPr>
          <w:p w:rsidR="00306A7D" w:rsidRPr="00C81185" w:rsidRDefault="00306A7D" w:rsidP="00306A7D">
            <w:pPr>
              <w:rPr>
                <w:rFonts w:asciiTheme="majorHAnsi" w:eastAsia="Times New Roman" w:hAnsiTheme="majorHAnsi" w:cstheme="minorHAnsi"/>
                <w:b w:val="0"/>
                <w:bCs w:val="0"/>
                <w:color w:val="000000"/>
              </w:rPr>
            </w:pPr>
            <w:r w:rsidRPr="00C81185">
              <w:rPr>
                <w:rFonts w:asciiTheme="majorHAnsi" w:eastAsia="Times New Roman" w:hAnsiTheme="majorHAnsi" w:cstheme="minorHAnsi"/>
                <w:b w:val="0"/>
                <w:color w:val="000000"/>
              </w:rPr>
              <w:t>Has A-levels or more</w:t>
            </w:r>
          </w:p>
        </w:tc>
        <w:tc>
          <w:tcPr>
            <w:tcW w:w="1441" w:type="dxa"/>
            <w:shd w:val="clear" w:color="auto" w:fill="FFFFFF" w:themeFill="background1"/>
            <w:vAlign w:val="bottom"/>
          </w:tcPr>
          <w:p w:rsidR="00306A7D" w:rsidRPr="00C81185" w:rsidRDefault="00306A7D" w:rsidP="001A4A9F">
            <w:pPr>
              <w:jc w:val="center"/>
              <w:cnfStyle w:val="000000100000"/>
              <w:rPr>
                <w:rFonts w:asciiTheme="majorHAnsi" w:hAnsiTheme="majorHAnsi" w:cs="Calibri"/>
                <w:color w:val="000000"/>
              </w:rPr>
            </w:pPr>
            <w:r w:rsidRPr="00C81185">
              <w:rPr>
                <w:rFonts w:asciiTheme="majorHAnsi" w:hAnsiTheme="majorHAnsi" w:cs="Calibri"/>
                <w:color w:val="000000"/>
              </w:rPr>
              <w:t>823/1706</w:t>
            </w:r>
          </w:p>
        </w:tc>
        <w:tc>
          <w:tcPr>
            <w:tcW w:w="1094" w:type="dxa"/>
            <w:shd w:val="clear" w:color="auto" w:fill="FFFFFF" w:themeFill="background1"/>
            <w:noWrap/>
            <w:vAlign w:val="bottom"/>
          </w:tcPr>
          <w:p w:rsidR="00306A7D" w:rsidRPr="00C81185" w:rsidRDefault="00306A7D" w:rsidP="001A4A9F">
            <w:pPr>
              <w:jc w:val="center"/>
              <w:cnfStyle w:val="000000100000"/>
              <w:rPr>
                <w:rFonts w:asciiTheme="majorHAnsi" w:hAnsiTheme="majorHAnsi" w:cs="Calibri"/>
                <w:color w:val="000000"/>
              </w:rPr>
            </w:pPr>
            <w:r w:rsidRPr="00C81185">
              <w:rPr>
                <w:rFonts w:asciiTheme="majorHAnsi" w:hAnsiTheme="majorHAnsi" w:cs="Calibri"/>
                <w:color w:val="000000"/>
              </w:rPr>
              <w:t>(48.2)</w:t>
            </w:r>
          </w:p>
        </w:tc>
        <w:tc>
          <w:tcPr>
            <w:tcW w:w="1139" w:type="dxa"/>
            <w:shd w:val="clear" w:color="auto" w:fill="FFFFFF" w:themeFill="background1"/>
            <w:vAlign w:val="bottom"/>
          </w:tcPr>
          <w:p w:rsidR="00306A7D" w:rsidRPr="001A4A9F" w:rsidRDefault="00331302" w:rsidP="001A4A9F">
            <w:pPr>
              <w:jc w:val="center"/>
              <w:cnfStyle w:val="000000100000"/>
              <w:rPr>
                <w:rFonts w:asciiTheme="majorHAnsi" w:hAnsiTheme="majorHAnsi" w:cs="Calibri"/>
                <w:color w:val="000000"/>
              </w:rPr>
            </w:pPr>
            <w:r w:rsidRPr="001A4A9F">
              <w:rPr>
                <w:rFonts w:asciiTheme="majorHAnsi" w:hAnsiTheme="majorHAnsi" w:cs="Calibri"/>
                <w:color w:val="000000"/>
              </w:rPr>
              <w:t>n/a</w:t>
            </w:r>
            <w:r w:rsidR="001A4A9F">
              <w:rPr>
                <w:rFonts w:asciiTheme="majorHAnsi" w:hAnsiTheme="majorHAnsi" w:cs="Calibri"/>
                <w:color w:val="000000"/>
              </w:rPr>
              <w:t xml:space="preserve"> </w:t>
            </w:r>
            <w:r w:rsidR="001A4A9F" w:rsidRPr="001A4A9F">
              <w:rPr>
                <w:rFonts w:asciiTheme="majorHAnsi" w:hAnsiTheme="majorHAnsi" w:cs="Calibri"/>
                <w:color w:val="000000"/>
                <w:vertAlign w:val="superscript"/>
              </w:rPr>
              <w:t>a</w:t>
            </w:r>
          </w:p>
        </w:tc>
      </w:tr>
      <w:tr w:rsidR="00306A7D" w:rsidRPr="00C81185" w:rsidTr="001A4A9F">
        <w:trPr>
          <w:trHeight w:val="300"/>
        </w:trPr>
        <w:tc>
          <w:tcPr>
            <w:cnfStyle w:val="001000000000"/>
            <w:tcW w:w="6179" w:type="dxa"/>
            <w:shd w:val="clear" w:color="auto" w:fill="FFFFFF" w:themeFill="background1"/>
            <w:noWrap/>
          </w:tcPr>
          <w:p w:rsidR="00306A7D" w:rsidRPr="00306A7D" w:rsidRDefault="00306A7D" w:rsidP="00306A7D">
            <w:pPr>
              <w:ind w:left="284"/>
              <w:rPr>
                <w:rFonts w:asciiTheme="majorHAnsi" w:eastAsia="Times New Roman" w:hAnsiTheme="majorHAnsi" w:cstheme="minorHAnsi"/>
                <w:b w:val="0"/>
                <w:i/>
                <w:color w:val="000000"/>
              </w:rPr>
            </w:pPr>
            <w:r w:rsidRPr="00306A7D">
              <w:rPr>
                <w:rFonts w:asciiTheme="majorHAnsi" w:eastAsia="Times New Roman" w:hAnsiTheme="majorHAnsi" w:cstheme="minorHAnsi"/>
                <w:b w:val="0"/>
                <w:i/>
                <w:color w:val="000000"/>
              </w:rPr>
              <w:t>Economic activity</w:t>
            </w:r>
          </w:p>
        </w:tc>
        <w:tc>
          <w:tcPr>
            <w:tcW w:w="1441" w:type="dxa"/>
            <w:shd w:val="clear" w:color="auto" w:fill="FFFFFF" w:themeFill="background1"/>
            <w:vAlign w:val="bottom"/>
          </w:tcPr>
          <w:p w:rsidR="00306A7D" w:rsidRPr="00C81185" w:rsidRDefault="00306A7D" w:rsidP="001A4A9F">
            <w:pPr>
              <w:jc w:val="center"/>
              <w:cnfStyle w:val="000000000000"/>
              <w:rPr>
                <w:rFonts w:asciiTheme="majorHAnsi" w:hAnsiTheme="majorHAnsi" w:cs="Calibri"/>
                <w:color w:val="000000"/>
              </w:rPr>
            </w:pPr>
          </w:p>
        </w:tc>
        <w:tc>
          <w:tcPr>
            <w:tcW w:w="1094" w:type="dxa"/>
            <w:shd w:val="clear" w:color="auto" w:fill="FFFFFF" w:themeFill="background1"/>
            <w:noWrap/>
            <w:vAlign w:val="bottom"/>
          </w:tcPr>
          <w:p w:rsidR="00306A7D" w:rsidRPr="00C81185" w:rsidRDefault="00306A7D" w:rsidP="001A4A9F">
            <w:pPr>
              <w:jc w:val="center"/>
              <w:cnfStyle w:val="000000000000"/>
              <w:rPr>
                <w:rFonts w:asciiTheme="majorHAnsi" w:hAnsiTheme="majorHAnsi" w:cs="Calibri"/>
                <w:color w:val="000000"/>
              </w:rPr>
            </w:pPr>
          </w:p>
        </w:tc>
        <w:tc>
          <w:tcPr>
            <w:tcW w:w="1139" w:type="dxa"/>
            <w:shd w:val="clear" w:color="auto" w:fill="FFFFFF" w:themeFill="background1"/>
            <w:vAlign w:val="bottom"/>
          </w:tcPr>
          <w:p w:rsidR="00306A7D" w:rsidRPr="00011C2B" w:rsidRDefault="00306A7D" w:rsidP="001A4A9F">
            <w:pPr>
              <w:jc w:val="center"/>
              <w:cnfStyle w:val="000000000000"/>
              <w:rPr>
                <w:rFonts w:asciiTheme="majorHAnsi" w:hAnsiTheme="majorHAnsi" w:cs="Calibri"/>
                <w:color w:val="000000"/>
              </w:rPr>
            </w:pPr>
          </w:p>
        </w:tc>
      </w:tr>
      <w:tr w:rsidR="00306A7D" w:rsidRPr="00C81185" w:rsidTr="001A4A9F">
        <w:trPr>
          <w:cnfStyle w:val="000000100000"/>
          <w:trHeight w:val="300"/>
        </w:trPr>
        <w:tc>
          <w:tcPr>
            <w:cnfStyle w:val="001000000000"/>
            <w:tcW w:w="6179" w:type="dxa"/>
            <w:shd w:val="clear" w:color="auto" w:fill="FFFFFF" w:themeFill="background1"/>
            <w:noWrap/>
          </w:tcPr>
          <w:p w:rsidR="00306A7D" w:rsidRPr="00C81185" w:rsidRDefault="00306A7D" w:rsidP="00306A7D">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Working full time</w:t>
            </w:r>
          </w:p>
        </w:tc>
        <w:tc>
          <w:tcPr>
            <w:tcW w:w="1441" w:type="dxa"/>
            <w:shd w:val="clear" w:color="auto" w:fill="FFFFFF" w:themeFill="background1"/>
            <w:vAlign w:val="bottom"/>
          </w:tcPr>
          <w:p w:rsidR="00306A7D" w:rsidRPr="00C81185" w:rsidRDefault="00306A7D" w:rsidP="001A4A9F">
            <w:pPr>
              <w:jc w:val="center"/>
              <w:cnfStyle w:val="000000100000"/>
              <w:rPr>
                <w:rFonts w:asciiTheme="majorHAnsi" w:hAnsiTheme="majorHAnsi" w:cs="Calibri"/>
                <w:color w:val="000000"/>
              </w:rPr>
            </w:pPr>
            <w:r w:rsidRPr="00C81185">
              <w:rPr>
                <w:rFonts w:asciiTheme="majorHAnsi" w:hAnsiTheme="majorHAnsi" w:cs="Calibri"/>
                <w:color w:val="000000"/>
              </w:rPr>
              <w:t>698/1706</w:t>
            </w:r>
          </w:p>
        </w:tc>
        <w:tc>
          <w:tcPr>
            <w:tcW w:w="1094" w:type="dxa"/>
            <w:shd w:val="clear" w:color="auto" w:fill="FFFFFF" w:themeFill="background1"/>
            <w:noWrap/>
            <w:vAlign w:val="bottom"/>
          </w:tcPr>
          <w:p w:rsidR="00306A7D" w:rsidRPr="00C81185" w:rsidRDefault="00306A7D" w:rsidP="001A4A9F">
            <w:pPr>
              <w:jc w:val="center"/>
              <w:cnfStyle w:val="000000100000"/>
              <w:rPr>
                <w:rFonts w:asciiTheme="majorHAnsi" w:hAnsiTheme="majorHAnsi" w:cs="Calibri"/>
                <w:color w:val="000000"/>
              </w:rPr>
            </w:pPr>
            <w:r w:rsidRPr="00C81185">
              <w:rPr>
                <w:rFonts w:asciiTheme="majorHAnsi" w:hAnsiTheme="majorHAnsi" w:cs="Calibri"/>
                <w:color w:val="000000"/>
              </w:rPr>
              <w:t>(40.9)</w:t>
            </w:r>
          </w:p>
        </w:tc>
        <w:tc>
          <w:tcPr>
            <w:tcW w:w="1139" w:type="dxa"/>
            <w:shd w:val="clear" w:color="auto" w:fill="FFFFFF" w:themeFill="background1"/>
            <w:vAlign w:val="bottom"/>
          </w:tcPr>
          <w:p w:rsidR="00306A7D" w:rsidRPr="00011C2B" w:rsidRDefault="00306A7D" w:rsidP="001A4A9F">
            <w:pPr>
              <w:jc w:val="center"/>
              <w:cnfStyle w:val="000000100000"/>
              <w:rPr>
                <w:rFonts w:asciiTheme="majorHAnsi" w:hAnsiTheme="majorHAnsi" w:cs="Calibri"/>
                <w:color w:val="000000"/>
              </w:rPr>
            </w:pPr>
            <w:r w:rsidRPr="00011C2B">
              <w:rPr>
                <w:rFonts w:asciiTheme="majorHAnsi" w:hAnsiTheme="majorHAnsi" w:cs="Calibri"/>
                <w:color w:val="000000"/>
              </w:rPr>
              <w:t>(42.4)</w:t>
            </w:r>
          </w:p>
        </w:tc>
      </w:tr>
      <w:tr w:rsidR="00306A7D" w:rsidRPr="00C81185" w:rsidTr="001A4A9F">
        <w:trPr>
          <w:trHeight w:val="300"/>
        </w:trPr>
        <w:tc>
          <w:tcPr>
            <w:cnfStyle w:val="001000000000"/>
            <w:tcW w:w="6179" w:type="dxa"/>
            <w:shd w:val="clear" w:color="auto" w:fill="FFFFFF" w:themeFill="background1"/>
            <w:noWrap/>
          </w:tcPr>
          <w:p w:rsidR="00306A7D" w:rsidRPr="00C81185" w:rsidRDefault="00306A7D" w:rsidP="00306A7D">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 xml:space="preserve">Retired </w:t>
            </w:r>
          </w:p>
        </w:tc>
        <w:tc>
          <w:tcPr>
            <w:tcW w:w="1441" w:type="dxa"/>
            <w:shd w:val="clear" w:color="auto" w:fill="FFFFFF" w:themeFill="background1"/>
            <w:vAlign w:val="bottom"/>
          </w:tcPr>
          <w:p w:rsidR="00306A7D" w:rsidRPr="00C81185" w:rsidRDefault="00306A7D" w:rsidP="001A4A9F">
            <w:pPr>
              <w:jc w:val="center"/>
              <w:cnfStyle w:val="000000000000"/>
              <w:rPr>
                <w:rFonts w:asciiTheme="majorHAnsi" w:hAnsiTheme="majorHAnsi" w:cs="Calibri"/>
                <w:color w:val="000000"/>
              </w:rPr>
            </w:pPr>
            <w:r w:rsidRPr="00C81185">
              <w:rPr>
                <w:rFonts w:asciiTheme="majorHAnsi" w:hAnsiTheme="majorHAnsi" w:cs="Calibri"/>
                <w:color w:val="000000"/>
              </w:rPr>
              <w:t>398/1706</w:t>
            </w:r>
          </w:p>
        </w:tc>
        <w:tc>
          <w:tcPr>
            <w:tcW w:w="1094" w:type="dxa"/>
            <w:shd w:val="clear" w:color="auto" w:fill="FFFFFF" w:themeFill="background1"/>
            <w:noWrap/>
            <w:vAlign w:val="bottom"/>
          </w:tcPr>
          <w:p w:rsidR="00306A7D" w:rsidRPr="00C81185" w:rsidRDefault="00306A7D" w:rsidP="001A4A9F">
            <w:pPr>
              <w:jc w:val="center"/>
              <w:cnfStyle w:val="000000000000"/>
              <w:rPr>
                <w:rFonts w:asciiTheme="majorHAnsi" w:hAnsiTheme="majorHAnsi" w:cs="Calibri"/>
                <w:color w:val="000000"/>
              </w:rPr>
            </w:pPr>
            <w:r w:rsidRPr="00C81185">
              <w:rPr>
                <w:rFonts w:asciiTheme="majorHAnsi" w:hAnsiTheme="majorHAnsi" w:cs="Calibri"/>
                <w:color w:val="000000"/>
              </w:rPr>
              <w:t>(23.3)</w:t>
            </w:r>
          </w:p>
        </w:tc>
        <w:tc>
          <w:tcPr>
            <w:tcW w:w="1139" w:type="dxa"/>
            <w:shd w:val="clear" w:color="auto" w:fill="FFFFFF" w:themeFill="background1"/>
            <w:vAlign w:val="bottom"/>
          </w:tcPr>
          <w:p w:rsidR="00306A7D" w:rsidRPr="00011C2B" w:rsidRDefault="00306A7D" w:rsidP="001A4A9F">
            <w:pPr>
              <w:jc w:val="center"/>
              <w:cnfStyle w:val="000000000000"/>
              <w:rPr>
                <w:rFonts w:asciiTheme="majorHAnsi" w:hAnsiTheme="majorHAnsi" w:cs="Calibri"/>
                <w:color w:val="000000"/>
              </w:rPr>
            </w:pPr>
            <w:r w:rsidRPr="00011C2B">
              <w:rPr>
                <w:rFonts w:asciiTheme="majorHAnsi" w:hAnsiTheme="majorHAnsi" w:cs="Calibri"/>
                <w:color w:val="000000"/>
              </w:rPr>
              <w:t>(21.9)</w:t>
            </w:r>
          </w:p>
        </w:tc>
      </w:tr>
      <w:tr w:rsidR="00306A7D" w:rsidRPr="00C81185" w:rsidTr="001A4A9F">
        <w:trPr>
          <w:cnfStyle w:val="000000100000"/>
          <w:trHeight w:val="300"/>
        </w:trPr>
        <w:tc>
          <w:tcPr>
            <w:cnfStyle w:val="001000000000"/>
            <w:tcW w:w="6179" w:type="dxa"/>
            <w:shd w:val="clear" w:color="auto" w:fill="FFFFFF" w:themeFill="background1"/>
            <w:noWrap/>
          </w:tcPr>
          <w:p w:rsidR="00306A7D" w:rsidRPr="00C81185" w:rsidRDefault="00306A7D" w:rsidP="00306A7D">
            <w:pPr>
              <w:rPr>
                <w:rFonts w:asciiTheme="majorHAnsi" w:eastAsia="Times New Roman" w:hAnsiTheme="majorHAnsi" w:cstheme="minorHAnsi"/>
                <w:b w:val="0"/>
                <w:color w:val="000000"/>
                <w:highlight w:val="yellow"/>
              </w:rPr>
            </w:pPr>
            <w:r>
              <w:rPr>
                <w:rFonts w:asciiTheme="majorHAnsi" w:eastAsia="Times New Roman" w:hAnsiTheme="majorHAnsi" w:cstheme="minorHAnsi"/>
                <w:b w:val="0"/>
                <w:color w:val="000000"/>
              </w:rPr>
              <w:t>Looks after family</w:t>
            </w:r>
          </w:p>
        </w:tc>
        <w:tc>
          <w:tcPr>
            <w:tcW w:w="1441" w:type="dxa"/>
            <w:shd w:val="clear" w:color="auto" w:fill="FFFFFF" w:themeFill="background1"/>
            <w:vAlign w:val="bottom"/>
          </w:tcPr>
          <w:p w:rsidR="00306A7D" w:rsidRPr="00C81185" w:rsidRDefault="00306A7D" w:rsidP="001A4A9F">
            <w:pPr>
              <w:jc w:val="center"/>
              <w:cnfStyle w:val="000000100000"/>
              <w:rPr>
                <w:rFonts w:asciiTheme="majorHAnsi" w:hAnsiTheme="majorHAnsi" w:cs="Calibri"/>
                <w:color w:val="000000"/>
              </w:rPr>
            </w:pPr>
            <w:r w:rsidRPr="00C81185">
              <w:rPr>
                <w:rFonts w:asciiTheme="majorHAnsi" w:hAnsiTheme="majorHAnsi" w:cs="Calibri"/>
                <w:color w:val="000000"/>
              </w:rPr>
              <w:t>209/1706</w:t>
            </w:r>
          </w:p>
        </w:tc>
        <w:tc>
          <w:tcPr>
            <w:tcW w:w="1094" w:type="dxa"/>
            <w:shd w:val="clear" w:color="auto" w:fill="FFFFFF" w:themeFill="background1"/>
            <w:noWrap/>
            <w:vAlign w:val="bottom"/>
          </w:tcPr>
          <w:p w:rsidR="00306A7D" w:rsidRPr="00C81185" w:rsidRDefault="00306A7D" w:rsidP="001A4A9F">
            <w:pPr>
              <w:jc w:val="center"/>
              <w:cnfStyle w:val="000000100000"/>
              <w:rPr>
                <w:rFonts w:asciiTheme="majorHAnsi" w:hAnsiTheme="majorHAnsi" w:cs="Calibri"/>
                <w:color w:val="000000"/>
              </w:rPr>
            </w:pPr>
            <w:r w:rsidRPr="00C81185">
              <w:rPr>
                <w:rFonts w:asciiTheme="majorHAnsi" w:hAnsiTheme="majorHAnsi" w:cs="Calibri"/>
                <w:color w:val="000000"/>
              </w:rPr>
              <w:t>(12.3)</w:t>
            </w:r>
          </w:p>
        </w:tc>
        <w:tc>
          <w:tcPr>
            <w:tcW w:w="1139" w:type="dxa"/>
            <w:shd w:val="clear" w:color="auto" w:fill="FFFFFF" w:themeFill="background1"/>
            <w:vAlign w:val="bottom"/>
          </w:tcPr>
          <w:p w:rsidR="00306A7D" w:rsidRPr="00011C2B" w:rsidRDefault="00306A7D" w:rsidP="001A4A9F">
            <w:pPr>
              <w:jc w:val="center"/>
              <w:cnfStyle w:val="000000100000"/>
              <w:rPr>
                <w:rFonts w:asciiTheme="majorHAnsi" w:hAnsiTheme="majorHAnsi" w:cs="Calibri"/>
                <w:color w:val="000000"/>
              </w:rPr>
            </w:pPr>
            <w:r w:rsidRPr="00011C2B">
              <w:rPr>
                <w:rFonts w:asciiTheme="majorHAnsi" w:hAnsiTheme="majorHAnsi" w:cs="Calibri"/>
                <w:color w:val="000000"/>
              </w:rPr>
              <w:t>(4.1)</w:t>
            </w:r>
          </w:p>
        </w:tc>
      </w:tr>
      <w:tr w:rsidR="00182D3E" w:rsidRPr="00C81185" w:rsidTr="001A4A9F">
        <w:trPr>
          <w:trHeight w:val="300"/>
        </w:trPr>
        <w:tc>
          <w:tcPr>
            <w:cnfStyle w:val="001000000000"/>
            <w:tcW w:w="6179" w:type="dxa"/>
            <w:shd w:val="clear" w:color="auto" w:fill="FFFFFF" w:themeFill="background1"/>
            <w:noWrap/>
          </w:tcPr>
          <w:p w:rsidR="00182D3E" w:rsidRPr="00C81185" w:rsidRDefault="00182D3E" w:rsidP="0057501A">
            <w:pPr>
              <w:tabs>
                <w:tab w:val="left" w:pos="395"/>
              </w:tabs>
              <w:ind w:left="332"/>
              <w:rPr>
                <w:rFonts w:asciiTheme="majorHAnsi" w:eastAsia="Times New Roman" w:hAnsiTheme="majorHAnsi" w:cstheme="minorHAnsi"/>
                <w:color w:val="000000"/>
              </w:rPr>
            </w:pPr>
            <w:r w:rsidRPr="00C81185">
              <w:rPr>
                <w:rFonts w:asciiTheme="majorHAnsi" w:eastAsia="Times New Roman" w:hAnsiTheme="majorHAnsi" w:cstheme="minorHAnsi"/>
                <w:color w:val="000000"/>
              </w:rPr>
              <w:t>Residence</w:t>
            </w:r>
          </w:p>
        </w:tc>
        <w:tc>
          <w:tcPr>
            <w:tcW w:w="1441" w:type="dxa"/>
            <w:shd w:val="clear" w:color="auto" w:fill="FFFFFF" w:themeFill="background1"/>
            <w:vAlign w:val="bottom"/>
          </w:tcPr>
          <w:p w:rsidR="00182D3E" w:rsidRPr="00C81185" w:rsidRDefault="00182D3E" w:rsidP="001A4A9F">
            <w:pPr>
              <w:jc w:val="center"/>
              <w:cnfStyle w:val="000000000000"/>
              <w:rPr>
                <w:rFonts w:asciiTheme="majorHAnsi" w:hAnsiTheme="majorHAnsi" w:cs="Calibri"/>
                <w:color w:val="000000"/>
              </w:rPr>
            </w:pPr>
          </w:p>
        </w:tc>
        <w:tc>
          <w:tcPr>
            <w:tcW w:w="1094" w:type="dxa"/>
            <w:shd w:val="clear" w:color="auto" w:fill="FFFFFF" w:themeFill="background1"/>
            <w:noWrap/>
            <w:vAlign w:val="bottom"/>
          </w:tcPr>
          <w:p w:rsidR="00182D3E" w:rsidRPr="00C81185" w:rsidRDefault="00182D3E" w:rsidP="001A4A9F">
            <w:pPr>
              <w:jc w:val="center"/>
              <w:cnfStyle w:val="000000000000"/>
              <w:rPr>
                <w:rFonts w:asciiTheme="majorHAnsi" w:hAnsiTheme="majorHAnsi" w:cs="Calibri"/>
                <w:color w:val="000000"/>
              </w:rPr>
            </w:pPr>
          </w:p>
        </w:tc>
        <w:tc>
          <w:tcPr>
            <w:tcW w:w="1139" w:type="dxa"/>
            <w:shd w:val="clear" w:color="auto" w:fill="FFFFFF" w:themeFill="background1"/>
            <w:vAlign w:val="bottom"/>
          </w:tcPr>
          <w:p w:rsidR="00182D3E" w:rsidRPr="00C81185" w:rsidRDefault="00182D3E" w:rsidP="001A4A9F">
            <w:pPr>
              <w:jc w:val="center"/>
              <w:cnfStyle w:val="000000000000"/>
              <w:rPr>
                <w:rFonts w:asciiTheme="majorHAnsi" w:hAnsiTheme="majorHAnsi" w:cs="Calibri"/>
                <w:color w:val="000000"/>
              </w:rPr>
            </w:pPr>
          </w:p>
        </w:tc>
      </w:tr>
      <w:tr w:rsidR="00A30BB4" w:rsidRPr="00C81185" w:rsidTr="001A4A9F">
        <w:trPr>
          <w:cnfStyle w:val="000000100000"/>
          <w:trHeight w:val="300"/>
        </w:trPr>
        <w:tc>
          <w:tcPr>
            <w:cnfStyle w:val="001000000000"/>
            <w:tcW w:w="6179" w:type="dxa"/>
            <w:shd w:val="clear" w:color="auto" w:fill="FFFFFF" w:themeFill="background1"/>
            <w:noWrap/>
          </w:tcPr>
          <w:p w:rsidR="00A30BB4" w:rsidRPr="00C81185" w:rsidRDefault="00A30BB4"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North East</w:t>
            </w:r>
          </w:p>
        </w:tc>
        <w:tc>
          <w:tcPr>
            <w:tcW w:w="1441" w:type="dxa"/>
            <w:shd w:val="clear" w:color="auto" w:fill="FFFFFF" w:themeFill="background1"/>
            <w:vAlign w:val="bottom"/>
          </w:tcPr>
          <w:p w:rsidR="00A30BB4" w:rsidRPr="00C81185" w:rsidRDefault="00A30BB4" w:rsidP="001A4A9F">
            <w:pPr>
              <w:jc w:val="center"/>
              <w:cnfStyle w:val="000000100000"/>
              <w:rPr>
                <w:rFonts w:asciiTheme="majorHAnsi" w:hAnsiTheme="majorHAnsi" w:cs="Calibri"/>
                <w:color w:val="000000"/>
              </w:rPr>
            </w:pPr>
            <w:r w:rsidRPr="00C81185">
              <w:rPr>
                <w:rFonts w:asciiTheme="majorHAnsi" w:hAnsiTheme="majorHAnsi" w:cs="Calibri"/>
                <w:color w:val="000000"/>
              </w:rPr>
              <w:t>89/1706</w:t>
            </w:r>
          </w:p>
        </w:tc>
        <w:tc>
          <w:tcPr>
            <w:tcW w:w="1094" w:type="dxa"/>
            <w:shd w:val="clear" w:color="auto" w:fill="FFFFFF" w:themeFill="background1"/>
            <w:noWrap/>
            <w:vAlign w:val="bottom"/>
          </w:tcPr>
          <w:p w:rsidR="00A30BB4" w:rsidRPr="00C81185" w:rsidRDefault="00A30BB4" w:rsidP="001A4A9F">
            <w:pPr>
              <w:jc w:val="center"/>
              <w:cnfStyle w:val="000000100000"/>
              <w:rPr>
                <w:rFonts w:asciiTheme="majorHAnsi" w:hAnsiTheme="majorHAnsi" w:cs="Calibri"/>
                <w:color w:val="000000"/>
              </w:rPr>
            </w:pPr>
            <w:r w:rsidRPr="00C81185">
              <w:rPr>
                <w:rFonts w:asciiTheme="majorHAnsi" w:hAnsiTheme="majorHAnsi" w:cs="Calibri"/>
                <w:color w:val="000000"/>
              </w:rPr>
              <w:t>(5.2)</w:t>
            </w:r>
          </w:p>
        </w:tc>
        <w:tc>
          <w:tcPr>
            <w:tcW w:w="1139" w:type="dxa"/>
            <w:shd w:val="clear" w:color="auto" w:fill="FFFFFF" w:themeFill="background1"/>
            <w:vAlign w:val="bottom"/>
          </w:tcPr>
          <w:p w:rsidR="00A30BB4" w:rsidRPr="008E3FBD" w:rsidRDefault="00A30BB4" w:rsidP="001A4A9F">
            <w:pPr>
              <w:jc w:val="center"/>
              <w:cnfStyle w:val="000000100000"/>
              <w:rPr>
                <w:rFonts w:asciiTheme="majorHAnsi" w:hAnsiTheme="majorHAnsi" w:cs="Calibri"/>
                <w:color w:val="000000"/>
              </w:rPr>
            </w:pPr>
            <w:r w:rsidRPr="008E3FBD">
              <w:rPr>
                <w:rFonts w:asciiTheme="majorHAnsi" w:hAnsiTheme="majorHAnsi" w:cs="Calibri"/>
                <w:color w:val="000000"/>
              </w:rPr>
              <w:t>(5.0)</w:t>
            </w:r>
          </w:p>
        </w:tc>
      </w:tr>
      <w:tr w:rsidR="00A30BB4" w:rsidRPr="00C81185" w:rsidTr="001A4A9F">
        <w:trPr>
          <w:trHeight w:val="300"/>
        </w:trPr>
        <w:tc>
          <w:tcPr>
            <w:cnfStyle w:val="001000000000"/>
            <w:tcW w:w="6179" w:type="dxa"/>
            <w:shd w:val="clear" w:color="auto" w:fill="FFFFFF" w:themeFill="background1"/>
            <w:noWrap/>
          </w:tcPr>
          <w:p w:rsidR="00A30BB4" w:rsidRPr="00C81185" w:rsidRDefault="00A30BB4"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North West</w:t>
            </w:r>
          </w:p>
        </w:tc>
        <w:tc>
          <w:tcPr>
            <w:tcW w:w="1441" w:type="dxa"/>
            <w:shd w:val="clear" w:color="auto" w:fill="FFFFFF" w:themeFill="background1"/>
            <w:vAlign w:val="bottom"/>
          </w:tcPr>
          <w:p w:rsidR="00A30BB4" w:rsidRPr="00C81185" w:rsidRDefault="00A30BB4" w:rsidP="001A4A9F">
            <w:pPr>
              <w:jc w:val="center"/>
              <w:cnfStyle w:val="000000000000"/>
              <w:rPr>
                <w:rFonts w:asciiTheme="majorHAnsi" w:hAnsiTheme="majorHAnsi" w:cs="Calibri"/>
                <w:color w:val="000000"/>
              </w:rPr>
            </w:pPr>
            <w:r w:rsidRPr="00C81185">
              <w:rPr>
                <w:rFonts w:asciiTheme="majorHAnsi" w:hAnsiTheme="majorHAnsi" w:cs="Calibri"/>
                <w:color w:val="000000"/>
              </w:rPr>
              <w:t>231/1706</w:t>
            </w:r>
          </w:p>
        </w:tc>
        <w:tc>
          <w:tcPr>
            <w:tcW w:w="1094" w:type="dxa"/>
            <w:shd w:val="clear" w:color="auto" w:fill="FFFFFF" w:themeFill="background1"/>
            <w:noWrap/>
            <w:vAlign w:val="bottom"/>
          </w:tcPr>
          <w:p w:rsidR="00A30BB4" w:rsidRPr="00C81185" w:rsidRDefault="00A30BB4" w:rsidP="001A4A9F">
            <w:pPr>
              <w:jc w:val="center"/>
              <w:cnfStyle w:val="000000000000"/>
              <w:rPr>
                <w:rFonts w:asciiTheme="majorHAnsi" w:hAnsiTheme="majorHAnsi" w:cs="Calibri"/>
                <w:color w:val="000000"/>
              </w:rPr>
            </w:pPr>
            <w:r w:rsidRPr="00C81185">
              <w:rPr>
                <w:rFonts w:asciiTheme="majorHAnsi" w:hAnsiTheme="majorHAnsi" w:cs="Calibri"/>
                <w:color w:val="000000"/>
              </w:rPr>
              <w:t>(13.5)</w:t>
            </w:r>
          </w:p>
        </w:tc>
        <w:tc>
          <w:tcPr>
            <w:tcW w:w="1139" w:type="dxa"/>
            <w:shd w:val="clear" w:color="auto" w:fill="FFFFFF" w:themeFill="background1"/>
            <w:vAlign w:val="bottom"/>
          </w:tcPr>
          <w:p w:rsidR="00A30BB4" w:rsidRPr="008E3FBD" w:rsidRDefault="00A30BB4" w:rsidP="001A4A9F">
            <w:pPr>
              <w:jc w:val="center"/>
              <w:cnfStyle w:val="000000000000"/>
              <w:rPr>
                <w:rFonts w:asciiTheme="majorHAnsi" w:hAnsiTheme="majorHAnsi" w:cs="Calibri"/>
                <w:color w:val="000000"/>
              </w:rPr>
            </w:pPr>
            <w:r w:rsidRPr="008E3FBD">
              <w:rPr>
                <w:rFonts w:asciiTheme="majorHAnsi" w:hAnsiTheme="majorHAnsi" w:cs="Calibri"/>
                <w:color w:val="000000"/>
              </w:rPr>
              <w:t>(13.3)</w:t>
            </w:r>
          </w:p>
        </w:tc>
      </w:tr>
      <w:tr w:rsidR="00A30BB4" w:rsidRPr="00C81185" w:rsidTr="001A4A9F">
        <w:trPr>
          <w:cnfStyle w:val="000000100000"/>
          <w:trHeight w:val="300"/>
        </w:trPr>
        <w:tc>
          <w:tcPr>
            <w:cnfStyle w:val="001000000000"/>
            <w:tcW w:w="6179" w:type="dxa"/>
            <w:shd w:val="clear" w:color="auto" w:fill="FFFFFF" w:themeFill="background1"/>
            <w:noWrap/>
          </w:tcPr>
          <w:p w:rsidR="00A30BB4" w:rsidRPr="00C81185" w:rsidRDefault="00A30BB4"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Yorkshire and the Humber</w:t>
            </w:r>
          </w:p>
        </w:tc>
        <w:tc>
          <w:tcPr>
            <w:tcW w:w="1441" w:type="dxa"/>
            <w:shd w:val="clear" w:color="auto" w:fill="FFFFFF" w:themeFill="background1"/>
            <w:vAlign w:val="bottom"/>
          </w:tcPr>
          <w:p w:rsidR="00A30BB4" w:rsidRPr="00C81185" w:rsidRDefault="00A30BB4" w:rsidP="001A4A9F">
            <w:pPr>
              <w:jc w:val="center"/>
              <w:cnfStyle w:val="000000100000"/>
              <w:rPr>
                <w:rFonts w:asciiTheme="majorHAnsi" w:hAnsiTheme="majorHAnsi" w:cs="Calibri"/>
                <w:color w:val="000000"/>
              </w:rPr>
            </w:pPr>
            <w:r w:rsidRPr="00C81185">
              <w:rPr>
                <w:rFonts w:asciiTheme="majorHAnsi" w:hAnsiTheme="majorHAnsi" w:cs="Calibri"/>
                <w:color w:val="000000"/>
              </w:rPr>
              <w:t>183/1706</w:t>
            </w:r>
          </w:p>
        </w:tc>
        <w:tc>
          <w:tcPr>
            <w:tcW w:w="1094" w:type="dxa"/>
            <w:shd w:val="clear" w:color="auto" w:fill="FFFFFF" w:themeFill="background1"/>
            <w:noWrap/>
            <w:vAlign w:val="bottom"/>
          </w:tcPr>
          <w:p w:rsidR="00A30BB4" w:rsidRPr="00C81185" w:rsidRDefault="00A30BB4" w:rsidP="001A4A9F">
            <w:pPr>
              <w:jc w:val="center"/>
              <w:cnfStyle w:val="000000100000"/>
              <w:rPr>
                <w:rFonts w:asciiTheme="majorHAnsi" w:hAnsiTheme="majorHAnsi" w:cs="Calibri"/>
                <w:color w:val="000000"/>
              </w:rPr>
            </w:pPr>
            <w:r w:rsidRPr="00C81185">
              <w:rPr>
                <w:rFonts w:asciiTheme="majorHAnsi" w:hAnsiTheme="majorHAnsi" w:cs="Calibri"/>
                <w:color w:val="000000"/>
              </w:rPr>
              <w:t>(10.7)</w:t>
            </w:r>
          </w:p>
        </w:tc>
        <w:tc>
          <w:tcPr>
            <w:tcW w:w="1139" w:type="dxa"/>
            <w:shd w:val="clear" w:color="auto" w:fill="FFFFFF" w:themeFill="background1"/>
            <w:vAlign w:val="bottom"/>
          </w:tcPr>
          <w:p w:rsidR="00A30BB4" w:rsidRPr="008E3FBD" w:rsidRDefault="00A30BB4" w:rsidP="001A4A9F">
            <w:pPr>
              <w:jc w:val="center"/>
              <w:cnfStyle w:val="000000100000"/>
              <w:rPr>
                <w:rFonts w:asciiTheme="majorHAnsi" w:hAnsiTheme="majorHAnsi" w:cs="Calibri"/>
                <w:color w:val="000000"/>
              </w:rPr>
            </w:pPr>
            <w:r w:rsidRPr="008E3FBD">
              <w:rPr>
                <w:rFonts w:asciiTheme="majorHAnsi" w:hAnsiTheme="majorHAnsi" w:cs="Calibri"/>
                <w:color w:val="000000"/>
              </w:rPr>
              <w:t>(10.0)</w:t>
            </w:r>
          </w:p>
        </w:tc>
      </w:tr>
      <w:tr w:rsidR="00A30BB4" w:rsidRPr="00C81185" w:rsidTr="001A4A9F">
        <w:trPr>
          <w:trHeight w:val="300"/>
        </w:trPr>
        <w:tc>
          <w:tcPr>
            <w:cnfStyle w:val="001000000000"/>
            <w:tcW w:w="6179" w:type="dxa"/>
            <w:shd w:val="clear" w:color="auto" w:fill="FFFFFF" w:themeFill="background1"/>
            <w:noWrap/>
          </w:tcPr>
          <w:p w:rsidR="00A30BB4" w:rsidRPr="00C81185" w:rsidRDefault="00A30BB4"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East Midlands</w:t>
            </w:r>
          </w:p>
        </w:tc>
        <w:tc>
          <w:tcPr>
            <w:tcW w:w="1441" w:type="dxa"/>
            <w:shd w:val="clear" w:color="auto" w:fill="FFFFFF" w:themeFill="background1"/>
            <w:vAlign w:val="bottom"/>
          </w:tcPr>
          <w:p w:rsidR="00A30BB4" w:rsidRPr="00C81185" w:rsidRDefault="00A30BB4" w:rsidP="001A4A9F">
            <w:pPr>
              <w:jc w:val="center"/>
              <w:cnfStyle w:val="000000000000"/>
              <w:rPr>
                <w:rFonts w:asciiTheme="majorHAnsi" w:hAnsiTheme="majorHAnsi" w:cs="Calibri"/>
                <w:color w:val="000000"/>
              </w:rPr>
            </w:pPr>
            <w:r w:rsidRPr="00C81185">
              <w:rPr>
                <w:rFonts w:asciiTheme="majorHAnsi" w:hAnsiTheme="majorHAnsi" w:cs="Calibri"/>
                <w:color w:val="000000"/>
              </w:rPr>
              <w:t>143/1706</w:t>
            </w:r>
          </w:p>
        </w:tc>
        <w:tc>
          <w:tcPr>
            <w:tcW w:w="1094" w:type="dxa"/>
            <w:shd w:val="clear" w:color="auto" w:fill="FFFFFF" w:themeFill="background1"/>
            <w:noWrap/>
            <w:vAlign w:val="bottom"/>
          </w:tcPr>
          <w:p w:rsidR="00A30BB4" w:rsidRPr="00C81185" w:rsidRDefault="00A30BB4" w:rsidP="001A4A9F">
            <w:pPr>
              <w:jc w:val="center"/>
              <w:cnfStyle w:val="000000000000"/>
              <w:rPr>
                <w:rFonts w:asciiTheme="majorHAnsi" w:hAnsiTheme="majorHAnsi" w:cs="Calibri"/>
                <w:color w:val="000000"/>
              </w:rPr>
            </w:pPr>
            <w:r w:rsidRPr="00C81185">
              <w:rPr>
                <w:rFonts w:asciiTheme="majorHAnsi" w:hAnsiTheme="majorHAnsi" w:cs="Calibri"/>
                <w:color w:val="000000"/>
              </w:rPr>
              <w:t>(8.4)</w:t>
            </w:r>
          </w:p>
        </w:tc>
        <w:tc>
          <w:tcPr>
            <w:tcW w:w="1139" w:type="dxa"/>
            <w:shd w:val="clear" w:color="auto" w:fill="FFFFFF" w:themeFill="background1"/>
            <w:vAlign w:val="bottom"/>
          </w:tcPr>
          <w:p w:rsidR="00A30BB4" w:rsidRPr="008E3FBD" w:rsidRDefault="00A30BB4" w:rsidP="001A4A9F">
            <w:pPr>
              <w:jc w:val="center"/>
              <w:cnfStyle w:val="000000000000"/>
              <w:rPr>
                <w:rFonts w:asciiTheme="majorHAnsi" w:hAnsiTheme="majorHAnsi" w:cs="Calibri"/>
                <w:color w:val="000000"/>
              </w:rPr>
            </w:pPr>
            <w:r w:rsidRPr="008E3FBD">
              <w:rPr>
                <w:rFonts w:asciiTheme="majorHAnsi" w:hAnsiTheme="majorHAnsi" w:cs="Calibri"/>
                <w:color w:val="000000"/>
              </w:rPr>
              <w:t>(8.6)</w:t>
            </w:r>
          </w:p>
        </w:tc>
      </w:tr>
      <w:tr w:rsidR="00A30BB4" w:rsidRPr="00C81185" w:rsidTr="001A4A9F">
        <w:trPr>
          <w:cnfStyle w:val="000000100000"/>
          <w:trHeight w:val="300"/>
        </w:trPr>
        <w:tc>
          <w:tcPr>
            <w:cnfStyle w:val="001000000000"/>
            <w:tcW w:w="6179" w:type="dxa"/>
            <w:shd w:val="clear" w:color="auto" w:fill="FFFFFF" w:themeFill="background1"/>
            <w:noWrap/>
          </w:tcPr>
          <w:p w:rsidR="00A30BB4" w:rsidRPr="00C81185" w:rsidRDefault="00A30BB4"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West Midlands</w:t>
            </w:r>
          </w:p>
        </w:tc>
        <w:tc>
          <w:tcPr>
            <w:tcW w:w="1441" w:type="dxa"/>
            <w:shd w:val="clear" w:color="auto" w:fill="FFFFFF" w:themeFill="background1"/>
            <w:vAlign w:val="bottom"/>
          </w:tcPr>
          <w:p w:rsidR="00A30BB4" w:rsidRPr="00C81185" w:rsidRDefault="00A30BB4" w:rsidP="001A4A9F">
            <w:pPr>
              <w:jc w:val="center"/>
              <w:cnfStyle w:val="000000100000"/>
              <w:rPr>
                <w:rFonts w:asciiTheme="majorHAnsi" w:hAnsiTheme="majorHAnsi" w:cs="Calibri"/>
                <w:color w:val="000000"/>
              </w:rPr>
            </w:pPr>
            <w:r w:rsidRPr="00C81185">
              <w:rPr>
                <w:rFonts w:asciiTheme="majorHAnsi" w:hAnsiTheme="majorHAnsi" w:cs="Calibri"/>
                <w:color w:val="000000"/>
              </w:rPr>
              <w:t>145/1706</w:t>
            </w:r>
          </w:p>
        </w:tc>
        <w:tc>
          <w:tcPr>
            <w:tcW w:w="1094" w:type="dxa"/>
            <w:shd w:val="clear" w:color="auto" w:fill="FFFFFF" w:themeFill="background1"/>
            <w:noWrap/>
            <w:vAlign w:val="bottom"/>
          </w:tcPr>
          <w:p w:rsidR="00A30BB4" w:rsidRPr="00C81185" w:rsidRDefault="00A30BB4" w:rsidP="001A4A9F">
            <w:pPr>
              <w:jc w:val="center"/>
              <w:cnfStyle w:val="000000100000"/>
              <w:rPr>
                <w:rFonts w:asciiTheme="majorHAnsi" w:hAnsiTheme="majorHAnsi" w:cs="Calibri"/>
                <w:color w:val="000000"/>
              </w:rPr>
            </w:pPr>
            <w:r w:rsidRPr="00C81185">
              <w:rPr>
                <w:rFonts w:asciiTheme="majorHAnsi" w:hAnsiTheme="majorHAnsi" w:cs="Calibri"/>
                <w:color w:val="000000"/>
              </w:rPr>
              <w:t>(8.5)</w:t>
            </w:r>
          </w:p>
        </w:tc>
        <w:tc>
          <w:tcPr>
            <w:tcW w:w="1139" w:type="dxa"/>
            <w:shd w:val="clear" w:color="auto" w:fill="FFFFFF" w:themeFill="background1"/>
            <w:vAlign w:val="bottom"/>
          </w:tcPr>
          <w:p w:rsidR="00A30BB4" w:rsidRPr="008E3FBD" w:rsidRDefault="00A30BB4" w:rsidP="001A4A9F">
            <w:pPr>
              <w:jc w:val="center"/>
              <w:cnfStyle w:val="000000100000"/>
              <w:rPr>
                <w:rFonts w:asciiTheme="majorHAnsi" w:hAnsiTheme="majorHAnsi" w:cs="Calibri"/>
                <w:color w:val="000000"/>
              </w:rPr>
            </w:pPr>
            <w:r w:rsidRPr="008E3FBD">
              <w:rPr>
                <w:rFonts w:asciiTheme="majorHAnsi" w:hAnsiTheme="majorHAnsi" w:cs="Calibri"/>
                <w:color w:val="000000"/>
              </w:rPr>
              <w:t>(10.5)</w:t>
            </w:r>
          </w:p>
        </w:tc>
      </w:tr>
      <w:tr w:rsidR="00A30BB4" w:rsidRPr="00C81185" w:rsidTr="001A4A9F">
        <w:trPr>
          <w:trHeight w:val="300"/>
        </w:trPr>
        <w:tc>
          <w:tcPr>
            <w:cnfStyle w:val="001000000000"/>
            <w:tcW w:w="6179" w:type="dxa"/>
            <w:shd w:val="clear" w:color="auto" w:fill="FFFFFF" w:themeFill="background1"/>
            <w:noWrap/>
          </w:tcPr>
          <w:p w:rsidR="00A30BB4" w:rsidRPr="00C81185" w:rsidRDefault="00A30BB4" w:rsidP="001B3144">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 xml:space="preserve">East </w:t>
            </w:r>
          </w:p>
        </w:tc>
        <w:tc>
          <w:tcPr>
            <w:tcW w:w="1441" w:type="dxa"/>
            <w:shd w:val="clear" w:color="auto" w:fill="FFFFFF" w:themeFill="background1"/>
            <w:vAlign w:val="bottom"/>
          </w:tcPr>
          <w:p w:rsidR="00A30BB4" w:rsidRPr="00C81185" w:rsidRDefault="00A30BB4" w:rsidP="001A4A9F">
            <w:pPr>
              <w:jc w:val="center"/>
              <w:cnfStyle w:val="000000000000"/>
              <w:rPr>
                <w:rFonts w:asciiTheme="majorHAnsi" w:hAnsiTheme="majorHAnsi" w:cs="Calibri"/>
                <w:color w:val="000000"/>
              </w:rPr>
            </w:pPr>
            <w:r w:rsidRPr="00C81185">
              <w:rPr>
                <w:rFonts w:asciiTheme="majorHAnsi" w:hAnsiTheme="majorHAnsi" w:cs="Calibri"/>
                <w:color w:val="000000"/>
              </w:rPr>
              <w:t>188/1706</w:t>
            </w:r>
          </w:p>
        </w:tc>
        <w:tc>
          <w:tcPr>
            <w:tcW w:w="1094" w:type="dxa"/>
            <w:shd w:val="clear" w:color="auto" w:fill="FFFFFF" w:themeFill="background1"/>
            <w:noWrap/>
            <w:vAlign w:val="bottom"/>
          </w:tcPr>
          <w:p w:rsidR="00A30BB4" w:rsidRPr="00C81185" w:rsidRDefault="00A30BB4" w:rsidP="001A4A9F">
            <w:pPr>
              <w:jc w:val="center"/>
              <w:cnfStyle w:val="000000000000"/>
              <w:rPr>
                <w:rFonts w:asciiTheme="majorHAnsi" w:hAnsiTheme="majorHAnsi" w:cs="Calibri"/>
                <w:color w:val="000000"/>
              </w:rPr>
            </w:pPr>
            <w:r w:rsidRPr="00C81185">
              <w:rPr>
                <w:rFonts w:asciiTheme="majorHAnsi" w:hAnsiTheme="majorHAnsi" w:cs="Calibri"/>
                <w:color w:val="000000"/>
              </w:rPr>
              <w:t>(11.0)</w:t>
            </w:r>
          </w:p>
        </w:tc>
        <w:tc>
          <w:tcPr>
            <w:tcW w:w="1139" w:type="dxa"/>
            <w:shd w:val="clear" w:color="auto" w:fill="FFFFFF" w:themeFill="background1"/>
            <w:vAlign w:val="bottom"/>
          </w:tcPr>
          <w:p w:rsidR="00A30BB4" w:rsidRPr="008E3FBD" w:rsidRDefault="00A30BB4" w:rsidP="001A4A9F">
            <w:pPr>
              <w:jc w:val="center"/>
              <w:cnfStyle w:val="000000000000"/>
              <w:rPr>
                <w:rFonts w:asciiTheme="majorHAnsi" w:hAnsiTheme="majorHAnsi" w:cs="Calibri"/>
                <w:color w:val="000000"/>
              </w:rPr>
            </w:pPr>
            <w:r w:rsidRPr="008E3FBD">
              <w:rPr>
                <w:rFonts w:asciiTheme="majorHAnsi" w:hAnsiTheme="majorHAnsi" w:cs="Calibri"/>
                <w:color w:val="000000"/>
              </w:rPr>
              <w:t>(11.0)</w:t>
            </w:r>
          </w:p>
        </w:tc>
      </w:tr>
      <w:tr w:rsidR="00A30BB4" w:rsidRPr="00C81185" w:rsidTr="001A4A9F">
        <w:trPr>
          <w:cnfStyle w:val="000000100000"/>
          <w:trHeight w:val="300"/>
        </w:trPr>
        <w:tc>
          <w:tcPr>
            <w:cnfStyle w:val="001000000000"/>
            <w:tcW w:w="6179" w:type="dxa"/>
            <w:shd w:val="clear" w:color="auto" w:fill="FFFFFF" w:themeFill="background1"/>
            <w:noWrap/>
          </w:tcPr>
          <w:p w:rsidR="00A30BB4" w:rsidRPr="00C81185" w:rsidRDefault="00A30BB4"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Greater London</w:t>
            </w:r>
          </w:p>
        </w:tc>
        <w:tc>
          <w:tcPr>
            <w:tcW w:w="1441" w:type="dxa"/>
            <w:shd w:val="clear" w:color="auto" w:fill="FFFFFF" w:themeFill="background1"/>
            <w:vAlign w:val="bottom"/>
          </w:tcPr>
          <w:p w:rsidR="00A30BB4" w:rsidRPr="00C81185" w:rsidRDefault="00A30BB4" w:rsidP="001A4A9F">
            <w:pPr>
              <w:jc w:val="center"/>
              <w:cnfStyle w:val="000000100000"/>
              <w:rPr>
                <w:rFonts w:asciiTheme="majorHAnsi" w:hAnsiTheme="majorHAnsi" w:cs="Calibri"/>
                <w:color w:val="000000"/>
              </w:rPr>
            </w:pPr>
            <w:r w:rsidRPr="00C81185">
              <w:rPr>
                <w:rFonts w:asciiTheme="majorHAnsi" w:hAnsiTheme="majorHAnsi" w:cs="Calibri"/>
                <w:color w:val="000000"/>
              </w:rPr>
              <w:t>272/1706</w:t>
            </w:r>
          </w:p>
        </w:tc>
        <w:tc>
          <w:tcPr>
            <w:tcW w:w="1094" w:type="dxa"/>
            <w:shd w:val="clear" w:color="auto" w:fill="FFFFFF" w:themeFill="background1"/>
            <w:noWrap/>
            <w:vAlign w:val="bottom"/>
          </w:tcPr>
          <w:p w:rsidR="00A30BB4" w:rsidRPr="00C81185" w:rsidRDefault="00A30BB4" w:rsidP="001A4A9F">
            <w:pPr>
              <w:jc w:val="center"/>
              <w:cnfStyle w:val="000000100000"/>
              <w:rPr>
                <w:rFonts w:asciiTheme="majorHAnsi" w:hAnsiTheme="majorHAnsi" w:cs="Calibri"/>
                <w:color w:val="000000"/>
              </w:rPr>
            </w:pPr>
            <w:r w:rsidRPr="00C81185">
              <w:rPr>
                <w:rFonts w:asciiTheme="majorHAnsi" w:hAnsiTheme="majorHAnsi" w:cs="Calibri"/>
                <w:color w:val="000000"/>
              </w:rPr>
              <w:t>(15.9)</w:t>
            </w:r>
          </w:p>
        </w:tc>
        <w:tc>
          <w:tcPr>
            <w:tcW w:w="1139" w:type="dxa"/>
            <w:shd w:val="clear" w:color="auto" w:fill="FFFFFF" w:themeFill="background1"/>
            <w:vAlign w:val="bottom"/>
          </w:tcPr>
          <w:p w:rsidR="00A30BB4" w:rsidRPr="008E3FBD" w:rsidRDefault="00A30BB4" w:rsidP="001A4A9F">
            <w:pPr>
              <w:jc w:val="center"/>
              <w:cnfStyle w:val="000000100000"/>
              <w:rPr>
                <w:rFonts w:asciiTheme="majorHAnsi" w:hAnsiTheme="majorHAnsi" w:cs="Calibri"/>
                <w:color w:val="000000"/>
              </w:rPr>
            </w:pPr>
            <w:r w:rsidRPr="008E3FBD">
              <w:rPr>
                <w:rFonts w:asciiTheme="majorHAnsi" w:hAnsiTheme="majorHAnsi" w:cs="Calibri"/>
                <w:color w:val="000000"/>
              </w:rPr>
              <w:t>(15.3)</w:t>
            </w:r>
          </w:p>
        </w:tc>
      </w:tr>
      <w:tr w:rsidR="00A30BB4" w:rsidRPr="00C81185" w:rsidTr="001A4A9F">
        <w:trPr>
          <w:trHeight w:val="300"/>
        </w:trPr>
        <w:tc>
          <w:tcPr>
            <w:cnfStyle w:val="001000000000"/>
            <w:tcW w:w="6179" w:type="dxa"/>
            <w:shd w:val="clear" w:color="auto" w:fill="FFFFFF" w:themeFill="background1"/>
            <w:noWrap/>
          </w:tcPr>
          <w:p w:rsidR="00A30BB4" w:rsidRPr="00C81185" w:rsidRDefault="00A30BB4"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South East</w:t>
            </w:r>
          </w:p>
        </w:tc>
        <w:tc>
          <w:tcPr>
            <w:tcW w:w="1441" w:type="dxa"/>
            <w:shd w:val="clear" w:color="auto" w:fill="FFFFFF" w:themeFill="background1"/>
            <w:vAlign w:val="bottom"/>
          </w:tcPr>
          <w:p w:rsidR="00A30BB4" w:rsidRPr="00C81185" w:rsidRDefault="00A30BB4" w:rsidP="001A4A9F">
            <w:pPr>
              <w:jc w:val="center"/>
              <w:cnfStyle w:val="000000000000"/>
              <w:rPr>
                <w:rFonts w:asciiTheme="majorHAnsi" w:hAnsiTheme="majorHAnsi" w:cs="Calibri"/>
                <w:color w:val="000000"/>
              </w:rPr>
            </w:pPr>
            <w:r w:rsidRPr="00C81185">
              <w:rPr>
                <w:rFonts w:asciiTheme="majorHAnsi" w:hAnsiTheme="majorHAnsi" w:cs="Calibri"/>
                <w:color w:val="000000"/>
              </w:rPr>
              <w:t>283/1706</w:t>
            </w:r>
          </w:p>
        </w:tc>
        <w:tc>
          <w:tcPr>
            <w:tcW w:w="1094" w:type="dxa"/>
            <w:shd w:val="clear" w:color="auto" w:fill="FFFFFF" w:themeFill="background1"/>
            <w:noWrap/>
            <w:vAlign w:val="bottom"/>
          </w:tcPr>
          <w:p w:rsidR="00A30BB4" w:rsidRPr="00C81185" w:rsidRDefault="00A30BB4" w:rsidP="001A4A9F">
            <w:pPr>
              <w:jc w:val="center"/>
              <w:cnfStyle w:val="000000000000"/>
              <w:rPr>
                <w:rFonts w:asciiTheme="majorHAnsi" w:hAnsiTheme="majorHAnsi" w:cs="Calibri"/>
                <w:color w:val="000000"/>
              </w:rPr>
            </w:pPr>
            <w:r w:rsidRPr="00C81185">
              <w:rPr>
                <w:rFonts w:asciiTheme="majorHAnsi" w:hAnsiTheme="majorHAnsi" w:cs="Calibri"/>
                <w:color w:val="000000"/>
              </w:rPr>
              <w:t>(16.6)</w:t>
            </w:r>
          </w:p>
        </w:tc>
        <w:tc>
          <w:tcPr>
            <w:tcW w:w="1139" w:type="dxa"/>
            <w:shd w:val="clear" w:color="auto" w:fill="FFFFFF" w:themeFill="background1"/>
            <w:vAlign w:val="bottom"/>
          </w:tcPr>
          <w:p w:rsidR="00A30BB4" w:rsidRPr="008E3FBD" w:rsidRDefault="00A30BB4" w:rsidP="001A4A9F">
            <w:pPr>
              <w:jc w:val="center"/>
              <w:cnfStyle w:val="000000000000"/>
              <w:rPr>
                <w:rFonts w:asciiTheme="majorHAnsi" w:hAnsiTheme="majorHAnsi" w:cs="Calibri"/>
                <w:color w:val="000000"/>
              </w:rPr>
            </w:pPr>
            <w:r w:rsidRPr="008E3FBD">
              <w:rPr>
                <w:rFonts w:asciiTheme="majorHAnsi" w:hAnsiTheme="majorHAnsi" w:cs="Calibri"/>
                <w:color w:val="000000"/>
              </w:rPr>
              <w:t>(16.3)</w:t>
            </w:r>
          </w:p>
        </w:tc>
      </w:tr>
      <w:tr w:rsidR="00A30BB4" w:rsidRPr="00C81185" w:rsidTr="001A4A9F">
        <w:trPr>
          <w:cnfStyle w:val="000000100000"/>
          <w:trHeight w:val="300"/>
        </w:trPr>
        <w:tc>
          <w:tcPr>
            <w:cnfStyle w:val="001000000000"/>
            <w:tcW w:w="6179" w:type="dxa"/>
            <w:shd w:val="clear" w:color="auto" w:fill="FFFFFF" w:themeFill="background1"/>
            <w:noWrap/>
          </w:tcPr>
          <w:p w:rsidR="00A30BB4" w:rsidRPr="00C81185" w:rsidRDefault="00A30BB4"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South West</w:t>
            </w:r>
          </w:p>
        </w:tc>
        <w:tc>
          <w:tcPr>
            <w:tcW w:w="1441" w:type="dxa"/>
            <w:shd w:val="clear" w:color="auto" w:fill="FFFFFF" w:themeFill="background1"/>
            <w:vAlign w:val="bottom"/>
          </w:tcPr>
          <w:p w:rsidR="00A30BB4" w:rsidRPr="00C81185" w:rsidRDefault="00A30BB4" w:rsidP="001A4A9F">
            <w:pPr>
              <w:jc w:val="center"/>
              <w:cnfStyle w:val="000000100000"/>
              <w:rPr>
                <w:rFonts w:asciiTheme="majorHAnsi" w:hAnsiTheme="majorHAnsi" w:cs="Calibri"/>
                <w:color w:val="000000"/>
              </w:rPr>
            </w:pPr>
            <w:r w:rsidRPr="00C81185">
              <w:rPr>
                <w:rFonts w:asciiTheme="majorHAnsi" w:hAnsiTheme="majorHAnsi" w:cs="Calibri"/>
                <w:color w:val="000000"/>
              </w:rPr>
              <w:t>172/1706</w:t>
            </w:r>
          </w:p>
        </w:tc>
        <w:tc>
          <w:tcPr>
            <w:tcW w:w="1094" w:type="dxa"/>
            <w:shd w:val="clear" w:color="auto" w:fill="FFFFFF" w:themeFill="background1"/>
            <w:noWrap/>
            <w:vAlign w:val="bottom"/>
          </w:tcPr>
          <w:p w:rsidR="00A30BB4" w:rsidRPr="00C81185" w:rsidRDefault="00A30BB4" w:rsidP="001A4A9F">
            <w:pPr>
              <w:jc w:val="center"/>
              <w:cnfStyle w:val="000000100000"/>
              <w:rPr>
                <w:rFonts w:asciiTheme="majorHAnsi" w:hAnsiTheme="majorHAnsi" w:cs="Calibri"/>
                <w:color w:val="000000"/>
              </w:rPr>
            </w:pPr>
            <w:r w:rsidRPr="00C81185">
              <w:rPr>
                <w:rFonts w:asciiTheme="majorHAnsi" w:hAnsiTheme="majorHAnsi" w:cs="Calibri"/>
                <w:color w:val="000000"/>
              </w:rPr>
              <w:t>(10.1)</w:t>
            </w:r>
          </w:p>
        </w:tc>
        <w:tc>
          <w:tcPr>
            <w:tcW w:w="1139" w:type="dxa"/>
            <w:shd w:val="clear" w:color="auto" w:fill="FFFFFF" w:themeFill="background1"/>
            <w:vAlign w:val="bottom"/>
          </w:tcPr>
          <w:p w:rsidR="00A30BB4" w:rsidRPr="008E3FBD" w:rsidRDefault="00A30BB4" w:rsidP="001A4A9F">
            <w:pPr>
              <w:jc w:val="center"/>
              <w:cnfStyle w:val="000000100000"/>
              <w:rPr>
                <w:rFonts w:asciiTheme="majorHAnsi" w:hAnsiTheme="majorHAnsi" w:cs="Calibri"/>
                <w:color w:val="000000"/>
              </w:rPr>
            </w:pPr>
            <w:r w:rsidRPr="008E3FBD">
              <w:rPr>
                <w:rFonts w:asciiTheme="majorHAnsi" w:hAnsiTheme="majorHAnsi" w:cs="Calibri"/>
                <w:color w:val="000000"/>
              </w:rPr>
              <w:t>(10.2)</w:t>
            </w:r>
          </w:p>
        </w:tc>
      </w:tr>
      <w:tr w:rsidR="00182D3E" w:rsidRPr="00C81185" w:rsidTr="001A4A9F">
        <w:trPr>
          <w:trHeight w:val="300"/>
        </w:trPr>
        <w:tc>
          <w:tcPr>
            <w:cnfStyle w:val="001000000000"/>
            <w:tcW w:w="6179" w:type="dxa"/>
            <w:shd w:val="clear" w:color="auto" w:fill="FFFFFF" w:themeFill="background1"/>
            <w:noWrap/>
          </w:tcPr>
          <w:p w:rsidR="00182D3E" w:rsidRPr="00C81185" w:rsidRDefault="00182D3E"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Lives in Manchester, Birmingham or London</w:t>
            </w:r>
          </w:p>
        </w:tc>
        <w:tc>
          <w:tcPr>
            <w:tcW w:w="1441" w:type="dxa"/>
            <w:shd w:val="clear" w:color="auto" w:fill="FFFFFF" w:themeFill="background1"/>
            <w:vAlign w:val="bottom"/>
          </w:tcPr>
          <w:p w:rsidR="00182D3E" w:rsidRPr="00C81185" w:rsidRDefault="00182D3E" w:rsidP="001A4A9F">
            <w:pPr>
              <w:jc w:val="center"/>
              <w:cnfStyle w:val="000000000000"/>
              <w:rPr>
                <w:rFonts w:asciiTheme="majorHAnsi" w:hAnsiTheme="majorHAnsi" w:cs="Calibri"/>
                <w:color w:val="000000"/>
              </w:rPr>
            </w:pPr>
            <w:r w:rsidRPr="00C81185">
              <w:rPr>
                <w:rFonts w:asciiTheme="majorHAnsi" w:hAnsiTheme="majorHAnsi" w:cs="Calibri"/>
                <w:color w:val="000000"/>
              </w:rPr>
              <w:t>385/1706</w:t>
            </w:r>
          </w:p>
        </w:tc>
        <w:tc>
          <w:tcPr>
            <w:tcW w:w="1094" w:type="dxa"/>
            <w:shd w:val="clear" w:color="auto" w:fill="FFFFFF" w:themeFill="background1"/>
            <w:noWrap/>
            <w:vAlign w:val="bottom"/>
          </w:tcPr>
          <w:p w:rsidR="00182D3E" w:rsidRPr="00C81185" w:rsidRDefault="00182D3E" w:rsidP="001A4A9F">
            <w:pPr>
              <w:jc w:val="center"/>
              <w:cnfStyle w:val="000000000000"/>
              <w:rPr>
                <w:rFonts w:asciiTheme="majorHAnsi" w:hAnsiTheme="majorHAnsi" w:cs="Calibri"/>
                <w:color w:val="000000"/>
              </w:rPr>
            </w:pPr>
            <w:r w:rsidRPr="00C81185">
              <w:rPr>
                <w:rFonts w:asciiTheme="majorHAnsi" w:hAnsiTheme="majorHAnsi" w:cs="Calibri"/>
                <w:color w:val="000000"/>
              </w:rPr>
              <w:t>(22.6)</w:t>
            </w:r>
          </w:p>
        </w:tc>
        <w:tc>
          <w:tcPr>
            <w:tcW w:w="1139" w:type="dxa"/>
            <w:shd w:val="clear" w:color="auto" w:fill="FFFFFF" w:themeFill="background1"/>
            <w:vAlign w:val="bottom"/>
          </w:tcPr>
          <w:p w:rsidR="00182D3E" w:rsidRPr="00C81185" w:rsidRDefault="001108CC" w:rsidP="001A4A9F">
            <w:pPr>
              <w:jc w:val="center"/>
              <w:cnfStyle w:val="000000000000"/>
              <w:rPr>
                <w:rFonts w:asciiTheme="majorHAnsi" w:hAnsiTheme="majorHAnsi" w:cs="Calibri"/>
                <w:color w:val="000000"/>
              </w:rPr>
            </w:pPr>
            <w:r>
              <w:rPr>
                <w:rFonts w:asciiTheme="majorHAnsi" w:hAnsiTheme="majorHAnsi" w:cs="Calibri"/>
                <w:color w:val="000000"/>
              </w:rPr>
              <w:t>(22.2)</w:t>
            </w:r>
          </w:p>
        </w:tc>
      </w:tr>
      <w:tr w:rsidR="00182D3E" w:rsidRPr="00C81185" w:rsidTr="001A4A9F">
        <w:trPr>
          <w:cnfStyle w:val="000000100000"/>
          <w:trHeight w:val="300"/>
        </w:trPr>
        <w:tc>
          <w:tcPr>
            <w:cnfStyle w:val="001000000000"/>
            <w:tcW w:w="6179" w:type="dxa"/>
            <w:shd w:val="clear" w:color="auto" w:fill="FFFFFF" w:themeFill="background1"/>
            <w:noWrap/>
          </w:tcPr>
          <w:p w:rsidR="00182D3E" w:rsidRPr="00C81185" w:rsidRDefault="00182D3E" w:rsidP="0057501A">
            <w:pPr>
              <w:ind w:left="332"/>
              <w:rPr>
                <w:rFonts w:asciiTheme="majorHAnsi" w:eastAsia="Times New Roman" w:hAnsiTheme="majorHAnsi" w:cstheme="minorHAnsi"/>
                <w:color w:val="000000"/>
              </w:rPr>
            </w:pPr>
            <w:r w:rsidRPr="00C81185">
              <w:rPr>
                <w:rFonts w:asciiTheme="majorHAnsi" w:eastAsia="Times New Roman" w:hAnsiTheme="majorHAnsi" w:cstheme="minorHAnsi"/>
                <w:color w:val="000000"/>
              </w:rPr>
              <w:t>Health and use of health services</w:t>
            </w:r>
          </w:p>
        </w:tc>
        <w:tc>
          <w:tcPr>
            <w:tcW w:w="1441" w:type="dxa"/>
            <w:shd w:val="clear" w:color="auto" w:fill="FFFFFF" w:themeFill="background1"/>
            <w:vAlign w:val="bottom"/>
          </w:tcPr>
          <w:p w:rsidR="00182D3E" w:rsidRPr="00C81185" w:rsidRDefault="00182D3E" w:rsidP="001A4A9F">
            <w:pPr>
              <w:jc w:val="center"/>
              <w:cnfStyle w:val="000000100000"/>
              <w:rPr>
                <w:rFonts w:asciiTheme="majorHAnsi" w:hAnsiTheme="majorHAnsi" w:cs="Calibri"/>
                <w:color w:val="000000"/>
              </w:rPr>
            </w:pPr>
          </w:p>
        </w:tc>
        <w:tc>
          <w:tcPr>
            <w:tcW w:w="1094" w:type="dxa"/>
            <w:shd w:val="clear" w:color="auto" w:fill="FFFFFF" w:themeFill="background1"/>
            <w:noWrap/>
            <w:vAlign w:val="bottom"/>
          </w:tcPr>
          <w:p w:rsidR="00182D3E" w:rsidRPr="00C81185" w:rsidRDefault="00182D3E" w:rsidP="001A4A9F">
            <w:pPr>
              <w:jc w:val="center"/>
              <w:cnfStyle w:val="000000100000"/>
              <w:rPr>
                <w:rFonts w:asciiTheme="majorHAnsi" w:hAnsiTheme="majorHAnsi" w:cs="Calibri"/>
                <w:color w:val="000000"/>
              </w:rPr>
            </w:pPr>
          </w:p>
        </w:tc>
        <w:tc>
          <w:tcPr>
            <w:tcW w:w="1139" w:type="dxa"/>
            <w:shd w:val="clear" w:color="auto" w:fill="FFFFFF" w:themeFill="background1"/>
            <w:vAlign w:val="bottom"/>
          </w:tcPr>
          <w:p w:rsidR="00182D3E" w:rsidRPr="00C81185" w:rsidRDefault="00182D3E" w:rsidP="001A4A9F">
            <w:pPr>
              <w:jc w:val="center"/>
              <w:cnfStyle w:val="000000100000"/>
              <w:rPr>
                <w:rFonts w:asciiTheme="majorHAnsi" w:hAnsiTheme="majorHAnsi" w:cs="Calibri"/>
                <w:color w:val="000000"/>
              </w:rPr>
            </w:pPr>
          </w:p>
        </w:tc>
      </w:tr>
      <w:tr w:rsidR="002055E3" w:rsidRPr="00C81185" w:rsidTr="001A4A9F">
        <w:trPr>
          <w:trHeight w:val="300"/>
        </w:trPr>
        <w:tc>
          <w:tcPr>
            <w:cnfStyle w:val="001000000000"/>
            <w:tcW w:w="6179" w:type="dxa"/>
            <w:shd w:val="clear" w:color="auto" w:fill="FFFFFF" w:themeFill="background1"/>
            <w:noWrap/>
          </w:tcPr>
          <w:p w:rsidR="002055E3" w:rsidRPr="00C81185" w:rsidRDefault="002055E3" w:rsidP="002055E3">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Self-reported longstanding health condition</w:t>
            </w:r>
          </w:p>
        </w:tc>
        <w:tc>
          <w:tcPr>
            <w:tcW w:w="1441" w:type="dxa"/>
            <w:shd w:val="clear" w:color="auto" w:fill="FFFFFF" w:themeFill="background1"/>
            <w:vAlign w:val="bottom"/>
          </w:tcPr>
          <w:p w:rsidR="002055E3" w:rsidRPr="00C81185" w:rsidRDefault="002055E3" w:rsidP="002055E3">
            <w:pPr>
              <w:jc w:val="center"/>
              <w:cnfStyle w:val="000000000000"/>
              <w:rPr>
                <w:rFonts w:asciiTheme="majorHAnsi" w:hAnsiTheme="majorHAnsi" w:cs="Calibri"/>
                <w:color w:val="000000"/>
              </w:rPr>
            </w:pPr>
            <w:r w:rsidRPr="00C81185">
              <w:rPr>
                <w:rFonts w:asciiTheme="majorHAnsi" w:hAnsiTheme="majorHAnsi" w:cs="Calibri"/>
                <w:color w:val="000000"/>
              </w:rPr>
              <w:t>739/1706</w:t>
            </w:r>
          </w:p>
        </w:tc>
        <w:tc>
          <w:tcPr>
            <w:tcW w:w="1094" w:type="dxa"/>
            <w:shd w:val="clear" w:color="auto" w:fill="FFFFFF" w:themeFill="background1"/>
            <w:noWrap/>
            <w:vAlign w:val="bottom"/>
          </w:tcPr>
          <w:p w:rsidR="002055E3" w:rsidRPr="00C81185" w:rsidRDefault="002055E3" w:rsidP="002055E3">
            <w:pPr>
              <w:jc w:val="center"/>
              <w:cnfStyle w:val="000000000000"/>
              <w:rPr>
                <w:rFonts w:asciiTheme="majorHAnsi" w:hAnsiTheme="majorHAnsi" w:cs="Calibri"/>
                <w:color w:val="000000"/>
              </w:rPr>
            </w:pPr>
            <w:r w:rsidRPr="00C81185">
              <w:rPr>
                <w:rFonts w:asciiTheme="majorHAnsi" w:hAnsiTheme="majorHAnsi" w:cs="Calibri"/>
                <w:color w:val="000000"/>
              </w:rPr>
              <w:t>(43.3)</w:t>
            </w:r>
          </w:p>
        </w:tc>
        <w:tc>
          <w:tcPr>
            <w:tcW w:w="1139" w:type="dxa"/>
            <w:shd w:val="clear" w:color="auto" w:fill="FFFFFF" w:themeFill="background1"/>
            <w:vAlign w:val="bottom"/>
          </w:tcPr>
          <w:p w:rsidR="002055E3" w:rsidRPr="001D46EC" w:rsidRDefault="002055E3" w:rsidP="005D68A8">
            <w:pPr>
              <w:jc w:val="center"/>
              <w:cnfStyle w:val="000000000000"/>
              <w:rPr>
                <w:rFonts w:asciiTheme="majorHAnsi" w:hAnsiTheme="majorHAnsi" w:cs="Calibri"/>
                <w:color w:val="000000"/>
              </w:rPr>
            </w:pPr>
            <w:r>
              <w:rPr>
                <w:rFonts w:asciiTheme="majorHAnsi" w:hAnsiTheme="majorHAnsi" w:cs="Calibri"/>
                <w:color w:val="000000"/>
              </w:rPr>
              <w:t xml:space="preserve">n/a </w:t>
            </w:r>
            <w:r>
              <w:rPr>
                <w:rFonts w:asciiTheme="majorHAnsi" w:hAnsiTheme="majorHAnsi" w:cs="Calibri"/>
                <w:color w:val="000000"/>
                <w:vertAlign w:val="superscript"/>
              </w:rPr>
              <w:t>b</w:t>
            </w:r>
          </w:p>
        </w:tc>
      </w:tr>
      <w:tr w:rsidR="00182D3E" w:rsidRPr="00C81185" w:rsidTr="001A4A9F">
        <w:trPr>
          <w:cnfStyle w:val="000000100000"/>
          <w:trHeight w:val="300"/>
        </w:trPr>
        <w:tc>
          <w:tcPr>
            <w:cnfStyle w:val="001000000000"/>
            <w:tcW w:w="6179" w:type="dxa"/>
            <w:shd w:val="clear" w:color="auto" w:fill="FFFFFF" w:themeFill="background1"/>
            <w:noWrap/>
          </w:tcPr>
          <w:p w:rsidR="00182D3E" w:rsidRPr="00C81185" w:rsidRDefault="00182D3E"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Seen GP in the past 12m</w:t>
            </w:r>
          </w:p>
        </w:tc>
        <w:tc>
          <w:tcPr>
            <w:tcW w:w="1441" w:type="dxa"/>
            <w:shd w:val="clear" w:color="auto" w:fill="FFFFFF" w:themeFill="background1"/>
            <w:vAlign w:val="bottom"/>
          </w:tcPr>
          <w:p w:rsidR="00182D3E" w:rsidRPr="00C81185" w:rsidRDefault="00182D3E" w:rsidP="001A4A9F">
            <w:pPr>
              <w:jc w:val="center"/>
              <w:cnfStyle w:val="000000100000"/>
              <w:rPr>
                <w:rFonts w:asciiTheme="majorHAnsi" w:hAnsiTheme="majorHAnsi" w:cs="Calibri"/>
                <w:color w:val="000000"/>
              </w:rPr>
            </w:pPr>
            <w:r w:rsidRPr="00C81185">
              <w:rPr>
                <w:rFonts w:asciiTheme="majorHAnsi" w:hAnsiTheme="majorHAnsi" w:cs="Calibri"/>
                <w:color w:val="000000"/>
              </w:rPr>
              <w:t>1334/1706</w:t>
            </w:r>
          </w:p>
        </w:tc>
        <w:tc>
          <w:tcPr>
            <w:tcW w:w="1094" w:type="dxa"/>
            <w:shd w:val="clear" w:color="auto" w:fill="FFFFFF" w:themeFill="background1"/>
            <w:noWrap/>
            <w:vAlign w:val="bottom"/>
          </w:tcPr>
          <w:p w:rsidR="00182D3E" w:rsidRPr="00C81185" w:rsidRDefault="00182D3E" w:rsidP="001A4A9F">
            <w:pPr>
              <w:jc w:val="center"/>
              <w:cnfStyle w:val="000000100000"/>
              <w:rPr>
                <w:rFonts w:asciiTheme="majorHAnsi" w:hAnsiTheme="majorHAnsi" w:cs="Calibri"/>
                <w:color w:val="000000"/>
              </w:rPr>
            </w:pPr>
            <w:r w:rsidRPr="00C81185">
              <w:rPr>
                <w:rFonts w:asciiTheme="majorHAnsi" w:hAnsiTheme="majorHAnsi" w:cs="Calibri"/>
                <w:color w:val="000000"/>
              </w:rPr>
              <w:t>(78.2)</w:t>
            </w:r>
          </w:p>
        </w:tc>
        <w:tc>
          <w:tcPr>
            <w:tcW w:w="1139" w:type="dxa"/>
            <w:shd w:val="clear" w:color="auto" w:fill="FFFFFF" w:themeFill="background1"/>
            <w:vAlign w:val="bottom"/>
          </w:tcPr>
          <w:p w:rsidR="00182D3E" w:rsidRPr="00C81185" w:rsidRDefault="001B3144" w:rsidP="001A4A9F">
            <w:pPr>
              <w:jc w:val="center"/>
              <w:cnfStyle w:val="000000100000"/>
              <w:rPr>
                <w:rFonts w:asciiTheme="majorHAnsi" w:hAnsiTheme="majorHAnsi" w:cs="Calibri"/>
                <w:color w:val="000000"/>
              </w:rPr>
            </w:pPr>
            <w:r>
              <w:rPr>
                <w:rFonts w:asciiTheme="majorHAnsi" w:hAnsiTheme="majorHAnsi" w:cs="Calibri"/>
                <w:color w:val="000000"/>
              </w:rPr>
              <w:t>n/a</w:t>
            </w:r>
            <w:r w:rsidR="001A4A9F">
              <w:rPr>
                <w:rFonts w:asciiTheme="majorHAnsi" w:hAnsiTheme="majorHAnsi" w:cs="Calibri"/>
                <w:color w:val="000000"/>
              </w:rPr>
              <w:t xml:space="preserve"> </w:t>
            </w:r>
            <w:r w:rsidR="001A4A9F">
              <w:rPr>
                <w:rFonts w:asciiTheme="majorHAnsi" w:hAnsiTheme="majorHAnsi" w:cs="Calibri"/>
                <w:color w:val="000000"/>
                <w:vertAlign w:val="superscript"/>
              </w:rPr>
              <w:t>b</w:t>
            </w:r>
          </w:p>
        </w:tc>
      </w:tr>
      <w:tr w:rsidR="001B3144" w:rsidRPr="00C81185" w:rsidTr="001A4A9F">
        <w:trPr>
          <w:trHeight w:val="300"/>
        </w:trPr>
        <w:tc>
          <w:tcPr>
            <w:cnfStyle w:val="001000000000"/>
            <w:tcW w:w="6179" w:type="dxa"/>
            <w:shd w:val="clear" w:color="auto" w:fill="FFFFFF" w:themeFill="background1"/>
            <w:noWrap/>
          </w:tcPr>
          <w:p w:rsidR="001B3144" w:rsidRPr="00C81185" w:rsidRDefault="001B3144"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Registered with GP for less than 1 year</w:t>
            </w:r>
          </w:p>
        </w:tc>
        <w:tc>
          <w:tcPr>
            <w:tcW w:w="1441" w:type="dxa"/>
            <w:shd w:val="clear" w:color="auto" w:fill="FFFFFF" w:themeFill="background1"/>
            <w:vAlign w:val="bottom"/>
          </w:tcPr>
          <w:p w:rsidR="001B3144" w:rsidRPr="00C81185" w:rsidRDefault="001B3144" w:rsidP="001A4A9F">
            <w:pPr>
              <w:jc w:val="center"/>
              <w:cnfStyle w:val="000000000000"/>
              <w:rPr>
                <w:rFonts w:asciiTheme="majorHAnsi" w:hAnsiTheme="majorHAnsi" w:cs="Calibri"/>
                <w:color w:val="000000"/>
              </w:rPr>
            </w:pPr>
            <w:r w:rsidRPr="00C81185">
              <w:rPr>
                <w:rFonts w:asciiTheme="majorHAnsi" w:hAnsiTheme="majorHAnsi" w:cs="Calibri"/>
                <w:color w:val="000000"/>
              </w:rPr>
              <w:t>123/1706</w:t>
            </w:r>
          </w:p>
        </w:tc>
        <w:tc>
          <w:tcPr>
            <w:tcW w:w="1094" w:type="dxa"/>
            <w:shd w:val="clear" w:color="auto" w:fill="FFFFFF" w:themeFill="background1"/>
            <w:noWrap/>
            <w:vAlign w:val="bottom"/>
          </w:tcPr>
          <w:p w:rsidR="001B3144" w:rsidRPr="00C81185" w:rsidRDefault="001B3144" w:rsidP="001A4A9F">
            <w:pPr>
              <w:jc w:val="center"/>
              <w:cnfStyle w:val="000000000000"/>
              <w:rPr>
                <w:rFonts w:asciiTheme="majorHAnsi" w:hAnsiTheme="majorHAnsi" w:cs="Calibri"/>
                <w:color w:val="000000"/>
              </w:rPr>
            </w:pPr>
            <w:r w:rsidRPr="00C81185">
              <w:rPr>
                <w:rFonts w:asciiTheme="majorHAnsi" w:hAnsiTheme="majorHAnsi" w:cs="Calibri"/>
                <w:color w:val="000000"/>
              </w:rPr>
              <w:t>(7.2)</w:t>
            </w:r>
          </w:p>
        </w:tc>
        <w:tc>
          <w:tcPr>
            <w:tcW w:w="1139" w:type="dxa"/>
            <w:shd w:val="clear" w:color="auto" w:fill="FFFFFF" w:themeFill="background1"/>
            <w:vAlign w:val="bottom"/>
          </w:tcPr>
          <w:p w:rsidR="001B3144" w:rsidRDefault="001B3144" w:rsidP="001A4A9F">
            <w:pPr>
              <w:jc w:val="center"/>
              <w:cnfStyle w:val="000000000000"/>
            </w:pPr>
            <w:r w:rsidRPr="00C84154">
              <w:rPr>
                <w:rFonts w:asciiTheme="majorHAnsi" w:hAnsiTheme="majorHAnsi" w:cs="Calibri"/>
                <w:color w:val="000000"/>
              </w:rPr>
              <w:t>n/a</w:t>
            </w:r>
            <w:r w:rsidR="001A4A9F">
              <w:rPr>
                <w:rFonts w:asciiTheme="majorHAnsi" w:hAnsiTheme="majorHAnsi" w:cs="Calibri"/>
                <w:color w:val="000000"/>
              </w:rPr>
              <w:t xml:space="preserve"> </w:t>
            </w:r>
            <w:r w:rsidR="001A4A9F">
              <w:rPr>
                <w:rFonts w:asciiTheme="majorHAnsi" w:hAnsiTheme="majorHAnsi" w:cs="Calibri"/>
                <w:color w:val="000000"/>
                <w:vertAlign w:val="superscript"/>
              </w:rPr>
              <w:t>b</w:t>
            </w:r>
          </w:p>
        </w:tc>
      </w:tr>
      <w:tr w:rsidR="001B3144" w:rsidRPr="00C81185" w:rsidTr="001A4A9F">
        <w:trPr>
          <w:cnfStyle w:val="000000100000"/>
          <w:trHeight w:val="300"/>
        </w:trPr>
        <w:tc>
          <w:tcPr>
            <w:cnfStyle w:val="001000000000"/>
            <w:tcW w:w="6179" w:type="dxa"/>
            <w:shd w:val="clear" w:color="auto" w:fill="FFFFFF" w:themeFill="background1"/>
            <w:noWrap/>
          </w:tcPr>
          <w:p w:rsidR="001B3144" w:rsidRPr="00C81185" w:rsidRDefault="001B3144"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Registered with GP for 5 years or more</w:t>
            </w:r>
          </w:p>
        </w:tc>
        <w:tc>
          <w:tcPr>
            <w:tcW w:w="1441" w:type="dxa"/>
            <w:shd w:val="clear" w:color="auto" w:fill="FFFFFF" w:themeFill="background1"/>
            <w:vAlign w:val="bottom"/>
          </w:tcPr>
          <w:p w:rsidR="001B3144" w:rsidRPr="00C81185" w:rsidRDefault="001B3144" w:rsidP="001A4A9F">
            <w:pPr>
              <w:jc w:val="center"/>
              <w:cnfStyle w:val="000000100000"/>
              <w:rPr>
                <w:rFonts w:asciiTheme="majorHAnsi" w:hAnsiTheme="majorHAnsi" w:cs="Calibri"/>
                <w:color w:val="000000"/>
              </w:rPr>
            </w:pPr>
            <w:r w:rsidRPr="00C81185">
              <w:rPr>
                <w:rFonts w:asciiTheme="majorHAnsi" w:hAnsiTheme="majorHAnsi" w:cs="Calibri"/>
                <w:color w:val="000000"/>
              </w:rPr>
              <w:t>1230/1706</w:t>
            </w:r>
          </w:p>
        </w:tc>
        <w:tc>
          <w:tcPr>
            <w:tcW w:w="1094" w:type="dxa"/>
            <w:shd w:val="clear" w:color="auto" w:fill="FFFFFF" w:themeFill="background1"/>
            <w:noWrap/>
            <w:vAlign w:val="bottom"/>
          </w:tcPr>
          <w:p w:rsidR="001B3144" w:rsidRPr="00C81185" w:rsidRDefault="001B3144" w:rsidP="001A4A9F">
            <w:pPr>
              <w:jc w:val="center"/>
              <w:cnfStyle w:val="000000100000"/>
              <w:rPr>
                <w:rFonts w:asciiTheme="majorHAnsi" w:hAnsiTheme="majorHAnsi" w:cs="Calibri"/>
                <w:color w:val="000000"/>
              </w:rPr>
            </w:pPr>
            <w:r w:rsidRPr="00C81185">
              <w:rPr>
                <w:rFonts w:asciiTheme="majorHAnsi" w:hAnsiTheme="majorHAnsi" w:cs="Calibri"/>
                <w:color w:val="000000"/>
              </w:rPr>
              <w:t>(72.1)</w:t>
            </w:r>
          </w:p>
        </w:tc>
        <w:tc>
          <w:tcPr>
            <w:tcW w:w="1139" w:type="dxa"/>
            <w:shd w:val="clear" w:color="auto" w:fill="FFFFFF" w:themeFill="background1"/>
            <w:vAlign w:val="bottom"/>
          </w:tcPr>
          <w:p w:rsidR="001B3144" w:rsidRDefault="001B3144" w:rsidP="001A4A9F">
            <w:pPr>
              <w:jc w:val="center"/>
              <w:cnfStyle w:val="000000100000"/>
            </w:pPr>
            <w:r w:rsidRPr="00C84154">
              <w:rPr>
                <w:rFonts w:asciiTheme="majorHAnsi" w:hAnsiTheme="majorHAnsi" w:cs="Calibri"/>
                <w:color w:val="000000"/>
              </w:rPr>
              <w:t>n/a</w:t>
            </w:r>
            <w:r w:rsidR="001A4A9F">
              <w:rPr>
                <w:rFonts w:asciiTheme="majorHAnsi" w:hAnsiTheme="majorHAnsi" w:cs="Calibri"/>
                <w:color w:val="000000"/>
              </w:rPr>
              <w:t xml:space="preserve"> </w:t>
            </w:r>
            <w:r w:rsidR="001A4A9F">
              <w:rPr>
                <w:rFonts w:asciiTheme="majorHAnsi" w:hAnsiTheme="majorHAnsi" w:cs="Calibri"/>
                <w:color w:val="000000"/>
                <w:vertAlign w:val="superscript"/>
              </w:rPr>
              <w:t>b</w:t>
            </w:r>
          </w:p>
        </w:tc>
      </w:tr>
      <w:tr w:rsidR="001B3144" w:rsidRPr="00C81185" w:rsidTr="001A4A9F">
        <w:trPr>
          <w:trHeight w:val="300"/>
        </w:trPr>
        <w:tc>
          <w:tcPr>
            <w:cnfStyle w:val="001000000000"/>
            <w:tcW w:w="6179" w:type="dxa"/>
            <w:shd w:val="clear" w:color="auto" w:fill="FFFFFF" w:themeFill="background1"/>
            <w:noWrap/>
          </w:tcPr>
          <w:p w:rsidR="001B3144" w:rsidRPr="00C81185" w:rsidRDefault="001B3144" w:rsidP="0057501A">
            <w:pPr>
              <w:rPr>
                <w:rFonts w:asciiTheme="majorHAnsi" w:eastAsia="Times New Roman" w:hAnsiTheme="majorHAnsi" w:cstheme="minorHAnsi"/>
                <w:b w:val="0"/>
                <w:color w:val="000000"/>
              </w:rPr>
            </w:pPr>
            <w:r w:rsidRPr="00C81185">
              <w:rPr>
                <w:rFonts w:asciiTheme="majorHAnsi" w:eastAsia="Times New Roman" w:hAnsiTheme="majorHAnsi" w:cstheme="minorHAnsi"/>
                <w:b w:val="0"/>
                <w:color w:val="000000"/>
              </w:rPr>
              <w:t>Dissatisfied with current GP practice</w:t>
            </w:r>
          </w:p>
        </w:tc>
        <w:tc>
          <w:tcPr>
            <w:tcW w:w="1441" w:type="dxa"/>
            <w:shd w:val="clear" w:color="auto" w:fill="FFFFFF" w:themeFill="background1"/>
            <w:vAlign w:val="bottom"/>
          </w:tcPr>
          <w:p w:rsidR="001B3144" w:rsidRPr="00C81185" w:rsidRDefault="001B3144" w:rsidP="001A4A9F">
            <w:pPr>
              <w:jc w:val="center"/>
              <w:cnfStyle w:val="000000000000"/>
              <w:rPr>
                <w:rFonts w:asciiTheme="majorHAnsi" w:hAnsiTheme="majorHAnsi" w:cs="Calibri"/>
                <w:color w:val="000000"/>
              </w:rPr>
            </w:pPr>
            <w:r w:rsidRPr="00C81185">
              <w:rPr>
                <w:rFonts w:asciiTheme="majorHAnsi" w:hAnsiTheme="majorHAnsi" w:cs="Calibri"/>
                <w:color w:val="000000"/>
              </w:rPr>
              <w:t>423/1706</w:t>
            </w:r>
          </w:p>
        </w:tc>
        <w:tc>
          <w:tcPr>
            <w:tcW w:w="1094" w:type="dxa"/>
            <w:shd w:val="clear" w:color="auto" w:fill="FFFFFF" w:themeFill="background1"/>
            <w:noWrap/>
            <w:vAlign w:val="bottom"/>
          </w:tcPr>
          <w:p w:rsidR="001B3144" w:rsidRPr="00C81185" w:rsidRDefault="001B3144" w:rsidP="001A4A9F">
            <w:pPr>
              <w:jc w:val="center"/>
              <w:cnfStyle w:val="000000000000"/>
              <w:rPr>
                <w:rFonts w:asciiTheme="majorHAnsi" w:hAnsiTheme="majorHAnsi" w:cs="Calibri"/>
                <w:color w:val="000000"/>
              </w:rPr>
            </w:pPr>
            <w:r w:rsidRPr="00C81185">
              <w:rPr>
                <w:rFonts w:asciiTheme="majorHAnsi" w:hAnsiTheme="majorHAnsi" w:cs="Calibri"/>
                <w:color w:val="000000"/>
              </w:rPr>
              <w:t>(24.8)</w:t>
            </w:r>
          </w:p>
        </w:tc>
        <w:tc>
          <w:tcPr>
            <w:tcW w:w="1139" w:type="dxa"/>
            <w:shd w:val="clear" w:color="auto" w:fill="FFFFFF" w:themeFill="background1"/>
            <w:vAlign w:val="bottom"/>
          </w:tcPr>
          <w:p w:rsidR="001B3144" w:rsidRDefault="001B3144" w:rsidP="001A4A9F">
            <w:pPr>
              <w:jc w:val="center"/>
              <w:cnfStyle w:val="000000000000"/>
            </w:pPr>
            <w:r w:rsidRPr="00C84154">
              <w:rPr>
                <w:rFonts w:asciiTheme="majorHAnsi" w:hAnsiTheme="majorHAnsi" w:cs="Calibri"/>
                <w:color w:val="000000"/>
              </w:rPr>
              <w:t>n/a</w:t>
            </w:r>
            <w:r w:rsidR="001A4A9F">
              <w:rPr>
                <w:rFonts w:asciiTheme="majorHAnsi" w:hAnsiTheme="majorHAnsi" w:cs="Calibri"/>
                <w:color w:val="000000"/>
              </w:rPr>
              <w:t xml:space="preserve"> </w:t>
            </w:r>
            <w:r w:rsidR="001A4A9F">
              <w:rPr>
                <w:rFonts w:asciiTheme="majorHAnsi" w:hAnsiTheme="majorHAnsi" w:cs="Calibri"/>
                <w:color w:val="000000"/>
                <w:vertAlign w:val="superscript"/>
              </w:rPr>
              <w:t>b</w:t>
            </w:r>
          </w:p>
        </w:tc>
      </w:tr>
    </w:tbl>
    <w:p w:rsidR="0057501A" w:rsidRPr="00C81185" w:rsidRDefault="0057501A" w:rsidP="0057501A">
      <w:pPr>
        <w:spacing w:after="0" w:line="240" w:lineRule="auto"/>
        <w:rPr>
          <w:rFonts w:asciiTheme="majorHAnsi" w:eastAsia="Times New Roman" w:hAnsiTheme="majorHAnsi" w:cstheme="minorHAnsi"/>
          <w:color w:val="000000"/>
        </w:rPr>
      </w:pPr>
      <w:r w:rsidRPr="00C81185">
        <w:rPr>
          <w:rFonts w:asciiTheme="majorHAnsi" w:hAnsiTheme="majorHAnsi" w:cstheme="minorHAnsi"/>
          <w:u w:val="single"/>
        </w:rPr>
        <w:t>Notes</w:t>
      </w:r>
      <w:r w:rsidRPr="00C81185">
        <w:rPr>
          <w:rFonts w:asciiTheme="majorHAnsi" w:hAnsiTheme="majorHAnsi" w:cstheme="minorHAnsi"/>
        </w:rPr>
        <w:t xml:space="preserve">: </w:t>
      </w:r>
      <w:r w:rsidR="001A4A9F" w:rsidRPr="001A4A9F">
        <w:rPr>
          <w:rFonts w:asciiTheme="majorHAnsi" w:hAnsiTheme="majorHAnsi" w:cstheme="minorHAnsi"/>
          <w:vertAlign w:val="superscript"/>
        </w:rPr>
        <w:t>a</w:t>
      </w:r>
      <w:r w:rsidRPr="00C81185">
        <w:rPr>
          <w:rFonts w:asciiTheme="majorHAnsi" w:eastAsia="Times New Roman" w:hAnsiTheme="majorHAnsi" w:cstheme="minorHAnsi"/>
          <w:color w:val="000000"/>
        </w:rPr>
        <w:t xml:space="preserve"> </w:t>
      </w:r>
      <w:r w:rsidR="00331302">
        <w:rPr>
          <w:rFonts w:asciiTheme="majorHAnsi" w:eastAsia="Times New Roman" w:hAnsiTheme="majorHAnsi" w:cstheme="minorHAnsi"/>
          <w:color w:val="000000"/>
        </w:rPr>
        <w:t>Census data were not readily available for people aged 18y or more.</w:t>
      </w:r>
      <w:r w:rsidR="001A4A9F">
        <w:rPr>
          <w:rFonts w:asciiTheme="majorHAnsi" w:eastAsia="Times New Roman" w:hAnsiTheme="majorHAnsi" w:cstheme="minorHAnsi"/>
          <w:color w:val="000000"/>
        </w:rPr>
        <w:t xml:space="preserve"> </w:t>
      </w:r>
      <w:proofErr w:type="gramStart"/>
      <w:r w:rsidR="001A4A9F" w:rsidRPr="001A4A9F">
        <w:rPr>
          <w:rFonts w:asciiTheme="majorHAnsi" w:eastAsia="Times New Roman" w:hAnsiTheme="majorHAnsi" w:cstheme="minorHAnsi"/>
          <w:color w:val="000000"/>
          <w:vertAlign w:val="superscript"/>
        </w:rPr>
        <w:t>b</w:t>
      </w:r>
      <w:proofErr w:type="gramEnd"/>
      <w:r w:rsidR="001A4A9F">
        <w:rPr>
          <w:rFonts w:asciiTheme="majorHAnsi" w:eastAsia="Times New Roman" w:hAnsiTheme="majorHAnsi" w:cstheme="minorHAnsi"/>
          <w:color w:val="000000"/>
        </w:rPr>
        <w:t xml:space="preserve"> Questions not available in the Census.</w:t>
      </w:r>
    </w:p>
    <w:p w:rsidR="0057501A" w:rsidRPr="00C81185" w:rsidRDefault="0057501A">
      <w:pPr>
        <w:rPr>
          <w:rFonts w:asciiTheme="majorHAnsi" w:hAnsiTheme="majorHAnsi"/>
        </w:rPr>
      </w:pPr>
    </w:p>
    <w:p w:rsidR="0057501A" w:rsidRPr="00C81185" w:rsidRDefault="0057501A">
      <w:pPr>
        <w:rPr>
          <w:rFonts w:asciiTheme="majorHAnsi" w:hAnsiTheme="majorHAnsi"/>
        </w:rPr>
        <w:sectPr w:rsidR="0057501A" w:rsidRPr="00C81185" w:rsidSect="004E7D3B">
          <w:footerReference w:type="default" r:id="rId10"/>
          <w:pgSz w:w="11906" w:h="16838"/>
          <w:pgMar w:top="851" w:right="1276" w:bottom="1440" w:left="993" w:header="708" w:footer="708" w:gutter="0"/>
          <w:cols w:space="708"/>
          <w:docGrid w:linePitch="360"/>
        </w:sectPr>
      </w:pPr>
    </w:p>
    <w:p w:rsidR="006E18B5" w:rsidRPr="00C81185" w:rsidRDefault="006E18B5" w:rsidP="006E18B5">
      <w:pPr>
        <w:spacing w:after="0"/>
        <w:rPr>
          <w:rFonts w:asciiTheme="majorHAnsi" w:hAnsiTheme="majorHAnsi"/>
          <w:b/>
        </w:rPr>
      </w:pPr>
      <w:r w:rsidRPr="00C81185">
        <w:rPr>
          <w:rFonts w:asciiTheme="majorHAnsi" w:hAnsiTheme="majorHAnsi"/>
        </w:rPr>
        <w:lastRenderedPageBreak/>
        <w:t>Table 3</w:t>
      </w:r>
      <w:r w:rsidRPr="00C81185">
        <w:rPr>
          <w:rFonts w:asciiTheme="majorHAnsi" w:hAnsiTheme="majorHAnsi"/>
          <w:b/>
        </w:rPr>
        <w:t>:</w:t>
      </w:r>
      <w:r>
        <w:rPr>
          <w:rFonts w:asciiTheme="majorHAnsi" w:hAnsiTheme="majorHAnsi"/>
          <w:b/>
        </w:rPr>
        <w:t xml:space="preserve"> Conditional </w:t>
      </w:r>
      <w:proofErr w:type="spellStart"/>
      <w:r>
        <w:rPr>
          <w:rFonts w:asciiTheme="majorHAnsi" w:hAnsiTheme="majorHAnsi"/>
          <w:b/>
        </w:rPr>
        <w:t>logit</w:t>
      </w:r>
      <w:proofErr w:type="spellEnd"/>
      <w:r w:rsidRPr="00C81185">
        <w:rPr>
          <w:rFonts w:asciiTheme="majorHAnsi" w:hAnsiTheme="majorHAnsi"/>
          <w:b/>
        </w:rPr>
        <w:t xml:space="preserve"> estimates of preferences for GP practice registration in England from 1706 respondents </w:t>
      </w:r>
    </w:p>
    <w:tbl>
      <w:tblPr>
        <w:tblW w:w="9600" w:type="dxa"/>
        <w:tblInd w:w="94" w:type="dxa"/>
        <w:tblLook w:val="04A0"/>
      </w:tblPr>
      <w:tblGrid>
        <w:gridCol w:w="4960"/>
        <w:gridCol w:w="300"/>
        <w:gridCol w:w="1580"/>
        <w:gridCol w:w="1420"/>
        <w:gridCol w:w="1340"/>
      </w:tblGrid>
      <w:tr w:rsidR="000E21CD" w:rsidRPr="006E18B5" w:rsidTr="000E21CD">
        <w:trPr>
          <w:trHeight w:val="315"/>
        </w:trPr>
        <w:tc>
          <w:tcPr>
            <w:tcW w:w="4960" w:type="dxa"/>
            <w:tcBorders>
              <w:top w:val="single" w:sz="4" w:space="0" w:color="auto"/>
              <w:left w:val="nil"/>
              <w:bottom w:val="single" w:sz="8" w:space="0" w:color="auto"/>
              <w:right w:val="nil"/>
            </w:tcBorders>
            <w:shd w:val="clear" w:color="auto" w:fill="auto"/>
            <w:noWrap/>
            <w:vAlign w:val="bottom"/>
            <w:hideMark/>
          </w:tcPr>
          <w:p w:rsidR="000E21CD" w:rsidRPr="006E18B5" w:rsidRDefault="000E21CD" w:rsidP="006E18B5">
            <w:pPr>
              <w:spacing w:after="0" w:line="240" w:lineRule="auto"/>
              <w:rPr>
                <w:rFonts w:asciiTheme="majorHAnsi" w:eastAsia="Times New Roman" w:hAnsiTheme="majorHAnsi" w:cs="Calibri"/>
                <w:color w:val="000000"/>
              </w:rPr>
            </w:pPr>
            <w:r w:rsidRPr="006E18B5">
              <w:rPr>
                <w:rFonts w:asciiTheme="majorHAnsi" w:eastAsia="Times New Roman" w:hAnsiTheme="majorHAnsi" w:cs="Calibri"/>
                <w:color w:val="000000"/>
              </w:rPr>
              <w:t> </w:t>
            </w:r>
          </w:p>
        </w:tc>
        <w:tc>
          <w:tcPr>
            <w:tcW w:w="300" w:type="dxa"/>
            <w:tcBorders>
              <w:top w:val="single" w:sz="4" w:space="0" w:color="auto"/>
              <w:left w:val="nil"/>
              <w:bottom w:val="single" w:sz="8" w:space="0" w:color="auto"/>
              <w:right w:val="nil"/>
            </w:tcBorders>
            <w:shd w:val="clear" w:color="auto" w:fill="auto"/>
            <w:noWrap/>
            <w:vAlign w:val="bottom"/>
            <w:hideMark/>
          </w:tcPr>
          <w:p w:rsidR="000E21CD" w:rsidRPr="006E18B5" w:rsidRDefault="000E21CD" w:rsidP="006E18B5">
            <w:pPr>
              <w:spacing w:after="0" w:line="240" w:lineRule="auto"/>
              <w:rPr>
                <w:rFonts w:asciiTheme="majorHAnsi" w:eastAsia="Times New Roman" w:hAnsiTheme="majorHAnsi" w:cs="Calibri"/>
                <w:color w:val="000000"/>
              </w:rPr>
            </w:pPr>
            <w:r w:rsidRPr="006E18B5">
              <w:rPr>
                <w:rFonts w:asciiTheme="majorHAnsi" w:eastAsia="Times New Roman" w:hAnsiTheme="majorHAnsi" w:cs="Calibri"/>
                <w:color w:val="000000"/>
              </w:rPr>
              <w:t> </w:t>
            </w:r>
          </w:p>
        </w:tc>
        <w:tc>
          <w:tcPr>
            <w:tcW w:w="1580" w:type="dxa"/>
            <w:tcBorders>
              <w:top w:val="single" w:sz="4" w:space="0" w:color="auto"/>
              <w:left w:val="nil"/>
              <w:bottom w:val="single" w:sz="8" w:space="0" w:color="auto"/>
              <w:right w:val="nil"/>
            </w:tcBorders>
            <w:shd w:val="clear" w:color="auto" w:fill="auto"/>
            <w:noWrap/>
            <w:vAlign w:val="bottom"/>
            <w:hideMark/>
          </w:tcPr>
          <w:p w:rsidR="000E21CD" w:rsidRPr="00C81185" w:rsidRDefault="000E21CD" w:rsidP="000E21CD">
            <w:pPr>
              <w:spacing w:after="0" w:line="240" w:lineRule="auto"/>
              <w:jc w:val="center"/>
              <w:rPr>
                <w:rFonts w:asciiTheme="majorHAnsi" w:eastAsia="Times New Roman" w:hAnsiTheme="majorHAnsi" w:cs="Calibri"/>
                <w:b/>
                <w:color w:val="000000"/>
                <w:sz w:val="20"/>
                <w:szCs w:val="20"/>
              </w:rPr>
            </w:pPr>
            <w:r w:rsidRPr="00C81185">
              <w:rPr>
                <w:rFonts w:asciiTheme="majorHAnsi" w:eastAsia="Times New Roman" w:hAnsiTheme="majorHAnsi" w:cs="Calibri"/>
                <w:b/>
                <w:color w:val="000000"/>
                <w:sz w:val="20"/>
                <w:szCs w:val="20"/>
              </w:rPr>
              <w:t>Coefficient</w:t>
            </w:r>
          </w:p>
        </w:tc>
        <w:tc>
          <w:tcPr>
            <w:tcW w:w="1420" w:type="dxa"/>
            <w:tcBorders>
              <w:top w:val="single" w:sz="4" w:space="0" w:color="auto"/>
              <w:left w:val="nil"/>
              <w:bottom w:val="single" w:sz="8" w:space="0" w:color="auto"/>
              <w:right w:val="nil"/>
            </w:tcBorders>
            <w:shd w:val="clear" w:color="auto" w:fill="auto"/>
            <w:noWrap/>
            <w:vAlign w:val="bottom"/>
            <w:hideMark/>
          </w:tcPr>
          <w:p w:rsidR="000E21CD" w:rsidRPr="00C81185" w:rsidRDefault="000E21CD" w:rsidP="000E21CD">
            <w:pPr>
              <w:spacing w:after="0" w:line="240" w:lineRule="auto"/>
              <w:jc w:val="center"/>
              <w:rPr>
                <w:rFonts w:asciiTheme="majorHAnsi" w:eastAsia="Times New Roman" w:hAnsiTheme="majorHAnsi" w:cs="Calibri"/>
                <w:b/>
                <w:color w:val="000000"/>
                <w:sz w:val="20"/>
                <w:szCs w:val="20"/>
              </w:rPr>
            </w:pPr>
            <w:r w:rsidRPr="00C81185">
              <w:rPr>
                <w:rFonts w:asciiTheme="majorHAnsi" w:eastAsia="Times New Roman" w:hAnsiTheme="majorHAnsi" w:cs="Calibri"/>
                <w:b/>
                <w:color w:val="000000"/>
                <w:sz w:val="20"/>
                <w:szCs w:val="20"/>
              </w:rPr>
              <w:t>SE</w:t>
            </w:r>
          </w:p>
        </w:tc>
        <w:tc>
          <w:tcPr>
            <w:tcW w:w="1340" w:type="dxa"/>
            <w:tcBorders>
              <w:top w:val="single" w:sz="4" w:space="0" w:color="auto"/>
              <w:left w:val="nil"/>
              <w:bottom w:val="single" w:sz="8" w:space="0" w:color="auto"/>
              <w:right w:val="nil"/>
            </w:tcBorders>
            <w:shd w:val="clear" w:color="auto" w:fill="auto"/>
            <w:noWrap/>
            <w:vAlign w:val="bottom"/>
            <w:hideMark/>
          </w:tcPr>
          <w:p w:rsidR="000E21CD" w:rsidRPr="00C81185" w:rsidRDefault="000E21CD" w:rsidP="000E21CD">
            <w:pPr>
              <w:spacing w:after="0" w:line="240" w:lineRule="auto"/>
              <w:jc w:val="center"/>
              <w:rPr>
                <w:rFonts w:asciiTheme="majorHAnsi" w:eastAsia="Times New Roman" w:hAnsiTheme="majorHAnsi" w:cs="Calibri"/>
                <w:b/>
                <w:color w:val="000000"/>
                <w:sz w:val="20"/>
                <w:szCs w:val="20"/>
              </w:rPr>
            </w:pPr>
            <w:r w:rsidRPr="00C81185">
              <w:rPr>
                <w:rFonts w:asciiTheme="majorHAnsi" w:eastAsia="Times New Roman" w:hAnsiTheme="majorHAnsi" w:cs="Calibri"/>
                <w:b/>
                <w:color w:val="000000"/>
                <w:sz w:val="20"/>
                <w:szCs w:val="20"/>
              </w:rPr>
              <w:t>p-value</w:t>
            </w: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b/>
                <w:bCs/>
                <w:color w:val="000000"/>
                <w:sz w:val="20"/>
                <w:szCs w:val="20"/>
                <w:u w:val="single"/>
              </w:rPr>
            </w:pPr>
            <w:r w:rsidRPr="006E18B5">
              <w:rPr>
                <w:rFonts w:asciiTheme="majorHAnsi" w:eastAsia="Times New Roman" w:hAnsiTheme="majorHAnsi" w:cs="Calibri"/>
                <w:b/>
                <w:bCs/>
                <w:color w:val="000000"/>
                <w:sz w:val="20"/>
                <w:szCs w:val="20"/>
                <w:u w:val="single"/>
              </w:rPr>
              <w:t>GP practice characteristics</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b/>
                <w:bCs/>
                <w:color w:val="000000"/>
                <w:sz w:val="20"/>
                <w:szCs w:val="20"/>
              </w:rPr>
            </w:pPr>
            <w:r w:rsidRPr="006E18B5">
              <w:rPr>
                <w:rFonts w:asciiTheme="majorHAnsi" w:eastAsia="Times New Roman" w:hAnsiTheme="majorHAnsi" w:cs="Calibri"/>
                <w:b/>
                <w:bCs/>
                <w:color w:val="000000"/>
                <w:sz w:val="20"/>
                <w:szCs w:val="20"/>
              </w:rPr>
              <w:t xml:space="preserve">         Practice in neighbourhood</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The practice has extended hours</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0.635</w:t>
            </w: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0.048</w:t>
            </w: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0.000</w:t>
            </w: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Practice is open on Sat/Sun morning</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0.110</w:t>
            </w: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0.041</w:t>
            </w: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0.007</w:t>
            </w: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Normally can get appointment next day</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-0.932</w:t>
            </w: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0.087</w:t>
            </w: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0.000</w:t>
            </w: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Normally can get appointment in a few days</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-1.681</w:t>
            </w: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0.092</w:t>
            </w: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0.000</w:t>
            </w: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 xml:space="preserve">Normally can get appointment in &gt; a week </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-2.208</w:t>
            </w: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0.102</w:t>
            </w: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0.000</w:t>
            </w: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Practice meets your specific needs</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0.752</w:t>
            </w: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0.056</w:t>
            </w: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0.000</w:t>
            </w: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b/>
                <w:bCs/>
                <w:color w:val="000000"/>
                <w:sz w:val="20"/>
                <w:szCs w:val="20"/>
              </w:rPr>
            </w:pPr>
            <w:r w:rsidRPr="006E18B5">
              <w:rPr>
                <w:rFonts w:asciiTheme="majorHAnsi" w:eastAsia="Times New Roman" w:hAnsiTheme="majorHAnsi" w:cs="Calibri"/>
                <w:b/>
                <w:bCs/>
                <w:color w:val="000000"/>
                <w:sz w:val="20"/>
                <w:szCs w:val="20"/>
              </w:rPr>
              <w:t xml:space="preserve">         Practice outside neighbourhood</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Alternative-specific constant</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-2.166</w:t>
            </w: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0.124</w:t>
            </w: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0.000</w:t>
            </w: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Practice is open at lunchtime</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1.192</w:t>
            </w: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0.049</w:t>
            </w: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0.000</w:t>
            </w: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Practice has extended hours</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0.548</w:t>
            </w: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0.044</w:t>
            </w: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0.000</w:t>
            </w: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Practice is open on Sat/Sun morning</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0.346</w:t>
            </w: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0.041</w:t>
            </w: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0.000</w:t>
            </w: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Normally can get appointment next day</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-0.493</w:t>
            </w: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0.048</w:t>
            </w: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0.000</w:t>
            </w: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Normally can get appointment in a few days</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-0.984</w:t>
            </w: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0.043</w:t>
            </w: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0.000</w:t>
            </w: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 xml:space="preserve">Normally can get appointment in &gt; a week </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-2.687</w:t>
            </w: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0.081</w:t>
            </w: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0.000</w:t>
            </w: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Practice meets your specific needs</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0.994</w:t>
            </w: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0.071</w:t>
            </w: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0.000</w:t>
            </w:r>
          </w:p>
        </w:tc>
      </w:tr>
      <w:tr w:rsidR="006E18B5" w:rsidRPr="006E18B5" w:rsidTr="006E18B5">
        <w:trPr>
          <w:trHeight w:val="285"/>
        </w:trPr>
        <w:tc>
          <w:tcPr>
            <w:tcW w:w="496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Practice knows your local services</w:t>
            </w:r>
          </w:p>
        </w:tc>
        <w:tc>
          <w:tcPr>
            <w:tcW w:w="30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sz w:val="20"/>
                <w:szCs w:val="20"/>
              </w:rPr>
            </w:pPr>
          </w:p>
        </w:tc>
        <w:tc>
          <w:tcPr>
            <w:tcW w:w="158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-0.220</w:t>
            </w:r>
          </w:p>
        </w:tc>
        <w:tc>
          <w:tcPr>
            <w:tcW w:w="142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0.050</w:t>
            </w:r>
          </w:p>
        </w:tc>
        <w:tc>
          <w:tcPr>
            <w:tcW w:w="1340" w:type="dxa"/>
            <w:tcBorders>
              <w:top w:val="nil"/>
              <w:left w:val="nil"/>
              <w:bottom w:val="nil"/>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sz w:val="20"/>
                <w:szCs w:val="20"/>
              </w:rPr>
            </w:pPr>
            <w:r w:rsidRPr="006E18B5">
              <w:rPr>
                <w:rFonts w:asciiTheme="majorHAnsi" w:eastAsia="Times New Roman" w:hAnsiTheme="majorHAnsi" w:cs="Calibri"/>
                <w:color w:val="000000"/>
                <w:sz w:val="20"/>
                <w:szCs w:val="20"/>
              </w:rPr>
              <w:t>0.000</w:t>
            </w:r>
          </w:p>
        </w:tc>
      </w:tr>
      <w:tr w:rsidR="006E18B5" w:rsidRPr="006E18B5" w:rsidTr="006E18B5">
        <w:trPr>
          <w:trHeight w:val="285"/>
        </w:trPr>
        <w:tc>
          <w:tcPr>
            <w:tcW w:w="4960" w:type="dxa"/>
            <w:tcBorders>
              <w:top w:val="nil"/>
              <w:left w:val="nil"/>
              <w:bottom w:val="single" w:sz="4" w:space="0" w:color="auto"/>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rPr>
            </w:pPr>
            <w:r w:rsidRPr="006E18B5">
              <w:rPr>
                <w:rFonts w:asciiTheme="majorHAnsi" w:eastAsia="Times New Roman" w:hAnsiTheme="majorHAnsi" w:cs="Calibri"/>
                <w:color w:val="000000"/>
              </w:rPr>
              <w:t> </w:t>
            </w:r>
          </w:p>
        </w:tc>
        <w:tc>
          <w:tcPr>
            <w:tcW w:w="300" w:type="dxa"/>
            <w:tcBorders>
              <w:top w:val="nil"/>
              <w:left w:val="nil"/>
              <w:bottom w:val="single" w:sz="4" w:space="0" w:color="auto"/>
              <w:right w:val="nil"/>
            </w:tcBorders>
            <w:shd w:val="clear" w:color="auto" w:fill="auto"/>
            <w:noWrap/>
            <w:vAlign w:val="bottom"/>
            <w:hideMark/>
          </w:tcPr>
          <w:p w:rsidR="006E18B5" w:rsidRPr="006E18B5" w:rsidRDefault="006E18B5" w:rsidP="006E18B5">
            <w:pPr>
              <w:spacing w:after="0" w:line="240" w:lineRule="auto"/>
              <w:rPr>
                <w:rFonts w:asciiTheme="majorHAnsi" w:eastAsia="Times New Roman" w:hAnsiTheme="majorHAnsi" w:cs="Calibri"/>
                <w:color w:val="000000"/>
              </w:rPr>
            </w:pPr>
            <w:r w:rsidRPr="006E18B5">
              <w:rPr>
                <w:rFonts w:asciiTheme="majorHAnsi" w:eastAsia="Times New Roman" w:hAnsiTheme="majorHAnsi" w:cs="Calibri"/>
                <w:color w:val="000000"/>
              </w:rPr>
              <w:t> </w:t>
            </w:r>
          </w:p>
        </w:tc>
        <w:tc>
          <w:tcPr>
            <w:tcW w:w="1580" w:type="dxa"/>
            <w:tcBorders>
              <w:top w:val="nil"/>
              <w:left w:val="nil"/>
              <w:bottom w:val="single" w:sz="4" w:space="0" w:color="auto"/>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rPr>
            </w:pPr>
            <w:r w:rsidRPr="006E18B5">
              <w:rPr>
                <w:rFonts w:asciiTheme="majorHAnsi" w:eastAsia="Times New Roman" w:hAnsiTheme="majorHAnsi" w:cs="Calibri"/>
                <w:color w:val="000000"/>
              </w:rPr>
              <w:t> </w:t>
            </w:r>
          </w:p>
        </w:tc>
        <w:tc>
          <w:tcPr>
            <w:tcW w:w="1420" w:type="dxa"/>
            <w:tcBorders>
              <w:top w:val="nil"/>
              <w:left w:val="nil"/>
              <w:bottom w:val="single" w:sz="4" w:space="0" w:color="auto"/>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rPr>
            </w:pPr>
            <w:r w:rsidRPr="006E18B5">
              <w:rPr>
                <w:rFonts w:asciiTheme="majorHAnsi" w:eastAsia="Times New Roman" w:hAnsiTheme="majorHAnsi" w:cs="Calibri"/>
                <w:color w:val="000000"/>
              </w:rPr>
              <w:t> </w:t>
            </w:r>
          </w:p>
        </w:tc>
        <w:tc>
          <w:tcPr>
            <w:tcW w:w="1340" w:type="dxa"/>
            <w:tcBorders>
              <w:top w:val="nil"/>
              <w:left w:val="nil"/>
              <w:bottom w:val="single" w:sz="4" w:space="0" w:color="auto"/>
              <w:right w:val="nil"/>
            </w:tcBorders>
            <w:shd w:val="clear" w:color="auto" w:fill="auto"/>
            <w:noWrap/>
            <w:vAlign w:val="bottom"/>
            <w:hideMark/>
          </w:tcPr>
          <w:p w:rsidR="006E18B5" w:rsidRPr="006E18B5" w:rsidRDefault="006E18B5" w:rsidP="006E18B5">
            <w:pPr>
              <w:spacing w:after="0" w:line="240" w:lineRule="auto"/>
              <w:jc w:val="center"/>
              <w:rPr>
                <w:rFonts w:asciiTheme="majorHAnsi" w:eastAsia="Times New Roman" w:hAnsiTheme="majorHAnsi" w:cs="Calibri"/>
                <w:color w:val="000000"/>
              </w:rPr>
            </w:pPr>
            <w:r w:rsidRPr="006E18B5">
              <w:rPr>
                <w:rFonts w:asciiTheme="majorHAnsi" w:eastAsia="Times New Roman" w:hAnsiTheme="majorHAnsi" w:cs="Calibri"/>
                <w:color w:val="000000"/>
              </w:rPr>
              <w:t> </w:t>
            </w:r>
          </w:p>
        </w:tc>
      </w:tr>
    </w:tbl>
    <w:p w:rsidR="006E18B5" w:rsidRPr="006E18B5" w:rsidRDefault="006E18B5">
      <w:pPr>
        <w:rPr>
          <w:rFonts w:asciiTheme="majorHAnsi" w:hAnsiTheme="majorHAnsi"/>
        </w:rPr>
      </w:pPr>
      <w:r w:rsidRPr="006E18B5">
        <w:rPr>
          <w:rFonts w:asciiTheme="majorHAnsi" w:eastAsia="Times New Roman" w:hAnsiTheme="majorHAnsi" w:cs="Calibri"/>
          <w:color w:val="000000"/>
          <w:sz w:val="20"/>
        </w:rPr>
        <w:t xml:space="preserve">Note: estimates based on N=27,296 </w:t>
      </w:r>
      <w:proofErr w:type="gramStart"/>
      <w:r w:rsidRPr="006E18B5">
        <w:rPr>
          <w:rFonts w:asciiTheme="majorHAnsi" w:eastAsia="Times New Roman" w:hAnsiTheme="majorHAnsi" w:cs="Calibri"/>
          <w:color w:val="000000"/>
          <w:sz w:val="20"/>
        </w:rPr>
        <w:t>observations ;</w:t>
      </w:r>
      <w:proofErr w:type="gramEnd"/>
      <w:r w:rsidRPr="006E18B5">
        <w:rPr>
          <w:rFonts w:asciiTheme="majorHAnsi" w:eastAsia="Times New Roman" w:hAnsiTheme="majorHAnsi" w:cs="Calibri"/>
          <w:color w:val="000000"/>
          <w:sz w:val="20"/>
        </w:rPr>
        <w:t xml:space="preserve"> 75.95% responses correctly predicted</w:t>
      </w:r>
      <w:r w:rsidRPr="006E18B5">
        <w:rPr>
          <w:rFonts w:asciiTheme="majorHAnsi" w:hAnsiTheme="majorHAnsi"/>
        </w:rPr>
        <w:br w:type="page"/>
      </w:r>
    </w:p>
    <w:p w:rsidR="00AF1D88" w:rsidRPr="00C81185" w:rsidRDefault="00AF1D88" w:rsidP="00AF1D88">
      <w:pPr>
        <w:spacing w:after="0"/>
        <w:rPr>
          <w:rFonts w:asciiTheme="majorHAnsi" w:hAnsiTheme="majorHAnsi"/>
          <w:b/>
        </w:rPr>
      </w:pPr>
      <w:r w:rsidRPr="00C81185">
        <w:rPr>
          <w:rFonts w:asciiTheme="majorHAnsi" w:hAnsiTheme="majorHAnsi"/>
        </w:rPr>
        <w:lastRenderedPageBreak/>
        <w:t xml:space="preserve">Table </w:t>
      </w:r>
      <w:r w:rsidR="00E0190E">
        <w:rPr>
          <w:rFonts w:asciiTheme="majorHAnsi" w:hAnsiTheme="majorHAnsi"/>
        </w:rPr>
        <w:t>4</w:t>
      </w:r>
      <w:r w:rsidRPr="00C81185">
        <w:rPr>
          <w:rFonts w:asciiTheme="majorHAnsi" w:hAnsiTheme="majorHAnsi"/>
          <w:b/>
        </w:rPr>
        <w:t xml:space="preserve">: </w:t>
      </w:r>
      <w:r w:rsidR="00CD22C9" w:rsidRPr="00C81185">
        <w:rPr>
          <w:rFonts w:asciiTheme="majorHAnsi" w:hAnsiTheme="majorHAnsi"/>
          <w:b/>
        </w:rPr>
        <w:t>LCM estimates</w:t>
      </w:r>
      <w:r w:rsidRPr="00C81185">
        <w:rPr>
          <w:rFonts w:asciiTheme="majorHAnsi" w:hAnsiTheme="majorHAnsi"/>
          <w:b/>
        </w:rPr>
        <w:t xml:space="preserve"> </w:t>
      </w:r>
      <w:r w:rsidR="00CD22C9" w:rsidRPr="00C81185">
        <w:rPr>
          <w:rFonts w:asciiTheme="majorHAnsi" w:hAnsiTheme="majorHAnsi"/>
          <w:b/>
        </w:rPr>
        <w:t>of</w:t>
      </w:r>
      <w:r w:rsidRPr="00C81185">
        <w:rPr>
          <w:rFonts w:asciiTheme="majorHAnsi" w:hAnsiTheme="majorHAnsi"/>
          <w:b/>
        </w:rPr>
        <w:t xml:space="preserve"> preferences for </w:t>
      </w:r>
      <w:r w:rsidR="00CD22C9" w:rsidRPr="00C81185">
        <w:rPr>
          <w:rFonts w:asciiTheme="majorHAnsi" w:hAnsiTheme="majorHAnsi"/>
          <w:b/>
        </w:rPr>
        <w:t xml:space="preserve">GP practice </w:t>
      </w:r>
      <w:r w:rsidRPr="00C81185">
        <w:rPr>
          <w:rFonts w:asciiTheme="majorHAnsi" w:hAnsiTheme="majorHAnsi"/>
          <w:b/>
        </w:rPr>
        <w:t>registration in England</w:t>
      </w:r>
      <w:r w:rsidR="00493A6E" w:rsidRPr="00C81185">
        <w:rPr>
          <w:rFonts w:asciiTheme="majorHAnsi" w:hAnsiTheme="majorHAnsi"/>
          <w:b/>
        </w:rPr>
        <w:t xml:space="preserve"> from 1706 respondents </w:t>
      </w:r>
    </w:p>
    <w:tbl>
      <w:tblPr>
        <w:tblW w:w="13750" w:type="dxa"/>
        <w:tblInd w:w="108" w:type="dxa"/>
        <w:tblLook w:val="04A0"/>
      </w:tblPr>
      <w:tblGrid>
        <w:gridCol w:w="4144"/>
        <w:gridCol w:w="1201"/>
        <w:gridCol w:w="836"/>
        <w:gridCol w:w="1049"/>
        <w:gridCol w:w="356"/>
        <w:gridCol w:w="1201"/>
        <w:gridCol w:w="754"/>
        <w:gridCol w:w="949"/>
        <w:gridCol w:w="283"/>
        <w:gridCol w:w="1201"/>
        <w:gridCol w:w="802"/>
        <w:gridCol w:w="974"/>
      </w:tblGrid>
      <w:tr w:rsidR="0085443A" w:rsidRPr="00C81185" w:rsidTr="000E21CD">
        <w:trPr>
          <w:trHeight w:val="280"/>
        </w:trPr>
        <w:tc>
          <w:tcPr>
            <w:tcW w:w="4144" w:type="dxa"/>
            <w:tcBorders>
              <w:top w:val="single" w:sz="4" w:space="0" w:color="auto"/>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b/>
                <w:bCs/>
                <w:color w:val="000000"/>
                <w:sz w:val="20"/>
                <w:szCs w:val="20"/>
              </w:rPr>
            </w:pPr>
            <w:r w:rsidRPr="00C81185">
              <w:rPr>
                <w:rFonts w:asciiTheme="majorHAnsi" w:eastAsia="Times New Roman" w:hAnsiTheme="majorHAnsi" w:cs="Calibri"/>
                <w:b/>
                <w:bCs/>
                <w:color w:val="000000"/>
                <w:sz w:val="20"/>
                <w:szCs w:val="20"/>
              </w:rPr>
              <w:t> </w:t>
            </w:r>
          </w:p>
        </w:tc>
        <w:tc>
          <w:tcPr>
            <w:tcW w:w="3086" w:type="dxa"/>
            <w:gridSpan w:val="3"/>
            <w:tcBorders>
              <w:top w:val="single" w:sz="4" w:space="0" w:color="auto"/>
              <w:left w:val="nil"/>
              <w:bottom w:val="single" w:sz="4" w:space="0" w:color="auto"/>
              <w:right w:val="nil"/>
            </w:tcBorders>
            <w:shd w:val="clear" w:color="auto" w:fill="auto"/>
            <w:noWrap/>
            <w:vAlign w:val="bottom"/>
          </w:tcPr>
          <w:p w:rsidR="0085443A" w:rsidRPr="00C81185" w:rsidRDefault="0085443A" w:rsidP="00AF1D88">
            <w:pPr>
              <w:spacing w:after="0" w:line="240" w:lineRule="auto"/>
              <w:jc w:val="center"/>
              <w:rPr>
                <w:rFonts w:asciiTheme="majorHAnsi" w:eastAsia="Times New Roman" w:hAnsiTheme="majorHAnsi" w:cs="Calibri"/>
                <w:b/>
                <w:bCs/>
                <w:color w:val="000000"/>
                <w:sz w:val="20"/>
                <w:szCs w:val="20"/>
              </w:rPr>
            </w:pPr>
            <w:r w:rsidRPr="00C81185">
              <w:rPr>
                <w:rFonts w:asciiTheme="majorHAnsi" w:eastAsia="Times New Roman" w:hAnsiTheme="majorHAnsi" w:cs="Calibri"/>
                <w:b/>
                <w:bCs/>
                <w:color w:val="000000"/>
                <w:sz w:val="20"/>
                <w:szCs w:val="20"/>
              </w:rPr>
              <w:t>Group 1</w:t>
            </w:r>
          </w:p>
          <w:p w:rsidR="0085443A" w:rsidRPr="00C81185" w:rsidRDefault="0085443A" w:rsidP="00AF1D88">
            <w:pPr>
              <w:spacing w:after="0" w:line="240" w:lineRule="auto"/>
              <w:jc w:val="center"/>
              <w:rPr>
                <w:rFonts w:asciiTheme="majorHAnsi" w:eastAsia="Times New Roman" w:hAnsiTheme="majorHAnsi" w:cs="Calibri"/>
                <w:b/>
                <w:bCs/>
                <w:i/>
                <w:color w:val="000000"/>
                <w:sz w:val="20"/>
                <w:szCs w:val="20"/>
              </w:rPr>
            </w:pPr>
            <w:r w:rsidRPr="00C81185">
              <w:rPr>
                <w:rFonts w:asciiTheme="majorHAnsi" w:eastAsia="Times New Roman" w:hAnsiTheme="majorHAnsi" w:cs="Calibri"/>
                <w:b/>
                <w:bCs/>
                <w:i/>
                <w:color w:val="000000"/>
                <w:sz w:val="20"/>
                <w:szCs w:val="20"/>
              </w:rPr>
              <w:t>Moderates</w:t>
            </w:r>
          </w:p>
        </w:tc>
        <w:tc>
          <w:tcPr>
            <w:tcW w:w="356" w:type="dxa"/>
            <w:tcBorders>
              <w:top w:val="single" w:sz="4" w:space="0" w:color="auto"/>
              <w:left w:val="nil"/>
              <w:bottom w:val="nil"/>
              <w:right w:val="nil"/>
            </w:tcBorders>
            <w:shd w:val="clear" w:color="auto" w:fill="auto"/>
            <w:noWrap/>
            <w:vAlign w:val="bottom"/>
          </w:tcPr>
          <w:p w:rsidR="0085443A" w:rsidRPr="00C81185" w:rsidRDefault="0085443A" w:rsidP="00AF1D88">
            <w:pPr>
              <w:spacing w:after="0" w:line="240" w:lineRule="auto"/>
              <w:jc w:val="center"/>
              <w:rPr>
                <w:rFonts w:asciiTheme="majorHAnsi" w:eastAsia="Times New Roman" w:hAnsiTheme="majorHAnsi" w:cs="Calibri"/>
                <w:b/>
                <w:bCs/>
                <w:color w:val="000000"/>
                <w:sz w:val="20"/>
                <w:szCs w:val="20"/>
              </w:rPr>
            </w:pPr>
          </w:p>
        </w:tc>
        <w:tc>
          <w:tcPr>
            <w:tcW w:w="2904" w:type="dxa"/>
            <w:gridSpan w:val="3"/>
            <w:tcBorders>
              <w:top w:val="single" w:sz="4" w:space="0" w:color="auto"/>
              <w:left w:val="nil"/>
              <w:bottom w:val="single" w:sz="4" w:space="0" w:color="auto"/>
              <w:right w:val="nil"/>
            </w:tcBorders>
            <w:shd w:val="clear" w:color="auto" w:fill="auto"/>
            <w:noWrap/>
            <w:vAlign w:val="bottom"/>
          </w:tcPr>
          <w:p w:rsidR="0085443A" w:rsidRPr="00C81185" w:rsidRDefault="0085443A" w:rsidP="00AF1D88">
            <w:pPr>
              <w:spacing w:after="0" w:line="240" w:lineRule="auto"/>
              <w:jc w:val="center"/>
              <w:rPr>
                <w:rFonts w:asciiTheme="majorHAnsi" w:eastAsia="Times New Roman" w:hAnsiTheme="majorHAnsi" w:cs="Calibri"/>
                <w:b/>
                <w:bCs/>
                <w:color w:val="000000"/>
                <w:sz w:val="20"/>
                <w:szCs w:val="20"/>
              </w:rPr>
            </w:pPr>
            <w:r w:rsidRPr="00C81185">
              <w:rPr>
                <w:rFonts w:asciiTheme="majorHAnsi" w:eastAsia="Times New Roman" w:hAnsiTheme="majorHAnsi" w:cs="Calibri"/>
                <w:b/>
                <w:bCs/>
                <w:color w:val="000000"/>
                <w:sz w:val="20"/>
                <w:szCs w:val="20"/>
              </w:rPr>
              <w:t>Group 2</w:t>
            </w:r>
          </w:p>
          <w:p w:rsidR="0085443A" w:rsidRPr="00C81185" w:rsidRDefault="0085443A" w:rsidP="00AF1D88">
            <w:pPr>
              <w:spacing w:after="0" w:line="240" w:lineRule="auto"/>
              <w:jc w:val="center"/>
              <w:rPr>
                <w:rFonts w:asciiTheme="majorHAnsi" w:eastAsia="Times New Roman" w:hAnsiTheme="majorHAnsi" w:cs="Calibri"/>
                <w:b/>
                <w:bCs/>
                <w:i/>
                <w:color w:val="000000"/>
                <w:sz w:val="20"/>
                <w:szCs w:val="20"/>
              </w:rPr>
            </w:pPr>
            <w:r w:rsidRPr="00C81185">
              <w:rPr>
                <w:rFonts w:asciiTheme="majorHAnsi" w:eastAsia="Times New Roman" w:hAnsiTheme="majorHAnsi" w:cs="Calibri"/>
                <w:b/>
                <w:bCs/>
                <w:i/>
                <w:color w:val="000000"/>
                <w:sz w:val="20"/>
                <w:szCs w:val="20"/>
              </w:rPr>
              <w:t>Convenience shoppers</w:t>
            </w:r>
          </w:p>
        </w:tc>
        <w:tc>
          <w:tcPr>
            <w:tcW w:w="283" w:type="dxa"/>
            <w:tcBorders>
              <w:top w:val="single" w:sz="4" w:space="0" w:color="auto"/>
              <w:left w:val="nil"/>
              <w:bottom w:val="nil"/>
              <w:right w:val="nil"/>
            </w:tcBorders>
            <w:shd w:val="clear" w:color="auto" w:fill="auto"/>
            <w:noWrap/>
            <w:vAlign w:val="bottom"/>
          </w:tcPr>
          <w:p w:rsidR="0085443A" w:rsidRPr="00C81185" w:rsidRDefault="0085443A" w:rsidP="00AF1D88">
            <w:pPr>
              <w:spacing w:after="0" w:line="240" w:lineRule="auto"/>
              <w:jc w:val="center"/>
              <w:rPr>
                <w:rFonts w:asciiTheme="majorHAnsi" w:eastAsia="Times New Roman" w:hAnsiTheme="majorHAnsi" w:cs="Calibri"/>
                <w:b/>
                <w:bCs/>
                <w:color w:val="000000"/>
                <w:sz w:val="20"/>
                <w:szCs w:val="20"/>
              </w:rPr>
            </w:pPr>
          </w:p>
        </w:tc>
        <w:tc>
          <w:tcPr>
            <w:tcW w:w="2977" w:type="dxa"/>
            <w:gridSpan w:val="3"/>
            <w:tcBorders>
              <w:top w:val="single" w:sz="4" w:space="0" w:color="auto"/>
              <w:left w:val="nil"/>
              <w:bottom w:val="single" w:sz="4" w:space="0" w:color="auto"/>
              <w:right w:val="nil"/>
            </w:tcBorders>
            <w:shd w:val="clear" w:color="auto" w:fill="auto"/>
            <w:noWrap/>
            <w:vAlign w:val="bottom"/>
          </w:tcPr>
          <w:p w:rsidR="0085443A" w:rsidRPr="00C81185" w:rsidRDefault="0085443A" w:rsidP="00AF1D88">
            <w:pPr>
              <w:spacing w:after="0" w:line="240" w:lineRule="auto"/>
              <w:jc w:val="center"/>
              <w:rPr>
                <w:rFonts w:asciiTheme="majorHAnsi" w:eastAsia="Times New Roman" w:hAnsiTheme="majorHAnsi" w:cs="Calibri"/>
                <w:b/>
                <w:bCs/>
                <w:color w:val="000000"/>
                <w:sz w:val="20"/>
                <w:szCs w:val="20"/>
              </w:rPr>
            </w:pPr>
            <w:r w:rsidRPr="00C81185">
              <w:rPr>
                <w:rFonts w:asciiTheme="majorHAnsi" w:eastAsia="Times New Roman" w:hAnsiTheme="majorHAnsi" w:cs="Calibri"/>
                <w:b/>
                <w:bCs/>
                <w:color w:val="000000"/>
                <w:sz w:val="20"/>
                <w:szCs w:val="20"/>
              </w:rPr>
              <w:t>Group 3</w:t>
            </w:r>
          </w:p>
          <w:p w:rsidR="0085443A" w:rsidRPr="00C81185" w:rsidRDefault="0085443A" w:rsidP="00AF1D88">
            <w:pPr>
              <w:spacing w:after="0" w:line="240" w:lineRule="auto"/>
              <w:jc w:val="center"/>
              <w:rPr>
                <w:rFonts w:asciiTheme="majorHAnsi" w:eastAsia="Times New Roman" w:hAnsiTheme="majorHAnsi" w:cs="Calibri"/>
                <w:b/>
                <w:bCs/>
                <w:i/>
                <w:color w:val="000000"/>
                <w:sz w:val="20"/>
                <w:szCs w:val="20"/>
              </w:rPr>
            </w:pPr>
            <w:r w:rsidRPr="00C81185">
              <w:rPr>
                <w:rFonts w:asciiTheme="majorHAnsi" w:eastAsia="Times New Roman" w:hAnsiTheme="majorHAnsi" w:cs="Calibri"/>
                <w:b/>
                <w:bCs/>
                <w:i/>
                <w:color w:val="000000"/>
                <w:sz w:val="20"/>
                <w:szCs w:val="20"/>
              </w:rPr>
              <w:t>Demanding local loyalists</w:t>
            </w:r>
          </w:p>
        </w:tc>
      </w:tr>
      <w:tr w:rsidR="0085443A" w:rsidRPr="00C81185" w:rsidTr="000E21CD">
        <w:trPr>
          <w:trHeight w:val="284"/>
        </w:trPr>
        <w:tc>
          <w:tcPr>
            <w:tcW w:w="4144" w:type="dxa"/>
            <w:tcBorders>
              <w:top w:val="nil"/>
              <w:left w:val="nil"/>
              <w:bottom w:val="single" w:sz="8" w:space="0" w:color="auto"/>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 </w:t>
            </w:r>
          </w:p>
        </w:tc>
        <w:tc>
          <w:tcPr>
            <w:tcW w:w="1201" w:type="dxa"/>
            <w:tcBorders>
              <w:top w:val="single" w:sz="4" w:space="0" w:color="auto"/>
              <w:left w:val="nil"/>
              <w:bottom w:val="single" w:sz="8" w:space="0" w:color="auto"/>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b/>
                <w:color w:val="000000"/>
                <w:sz w:val="20"/>
                <w:szCs w:val="20"/>
              </w:rPr>
            </w:pPr>
            <w:r w:rsidRPr="00C81185">
              <w:rPr>
                <w:rFonts w:asciiTheme="majorHAnsi" w:eastAsia="Times New Roman" w:hAnsiTheme="majorHAnsi" w:cs="Calibri"/>
                <w:b/>
                <w:color w:val="000000"/>
                <w:sz w:val="20"/>
                <w:szCs w:val="20"/>
              </w:rPr>
              <w:t>Coefficient</w:t>
            </w:r>
          </w:p>
        </w:tc>
        <w:tc>
          <w:tcPr>
            <w:tcW w:w="836" w:type="dxa"/>
            <w:tcBorders>
              <w:top w:val="single" w:sz="4" w:space="0" w:color="auto"/>
              <w:left w:val="nil"/>
              <w:bottom w:val="single" w:sz="8" w:space="0" w:color="auto"/>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b/>
                <w:color w:val="000000"/>
                <w:sz w:val="20"/>
                <w:szCs w:val="20"/>
              </w:rPr>
            </w:pPr>
            <w:r w:rsidRPr="00C81185">
              <w:rPr>
                <w:rFonts w:asciiTheme="majorHAnsi" w:eastAsia="Times New Roman" w:hAnsiTheme="majorHAnsi" w:cs="Calibri"/>
                <w:b/>
                <w:color w:val="000000"/>
                <w:sz w:val="20"/>
                <w:szCs w:val="20"/>
              </w:rPr>
              <w:t>SE</w:t>
            </w:r>
          </w:p>
        </w:tc>
        <w:tc>
          <w:tcPr>
            <w:tcW w:w="1049" w:type="dxa"/>
            <w:tcBorders>
              <w:top w:val="single" w:sz="4" w:space="0" w:color="auto"/>
              <w:left w:val="nil"/>
              <w:bottom w:val="single" w:sz="8" w:space="0" w:color="auto"/>
              <w:right w:val="nil"/>
            </w:tcBorders>
            <w:shd w:val="clear" w:color="auto" w:fill="auto"/>
            <w:vAlign w:val="bottom"/>
          </w:tcPr>
          <w:p w:rsidR="0085443A" w:rsidRPr="00C81185" w:rsidRDefault="0085443A" w:rsidP="0085443A">
            <w:pPr>
              <w:spacing w:after="0" w:line="240" w:lineRule="auto"/>
              <w:rPr>
                <w:rFonts w:asciiTheme="majorHAnsi" w:eastAsia="Times New Roman" w:hAnsiTheme="majorHAnsi" w:cs="Calibri"/>
                <w:b/>
                <w:color w:val="000000"/>
                <w:sz w:val="20"/>
                <w:szCs w:val="20"/>
              </w:rPr>
            </w:pPr>
            <w:r w:rsidRPr="00C81185">
              <w:rPr>
                <w:rFonts w:asciiTheme="majorHAnsi" w:eastAsia="Times New Roman" w:hAnsiTheme="majorHAnsi" w:cs="Calibri"/>
                <w:b/>
                <w:color w:val="000000"/>
                <w:sz w:val="20"/>
                <w:szCs w:val="20"/>
              </w:rPr>
              <w:t>p-value</w:t>
            </w:r>
          </w:p>
        </w:tc>
        <w:tc>
          <w:tcPr>
            <w:tcW w:w="356" w:type="dxa"/>
            <w:tcBorders>
              <w:top w:val="nil"/>
              <w:left w:val="nil"/>
              <w:bottom w:val="single" w:sz="8" w:space="0" w:color="auto"/>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b/>
                <w:color w:val="000000"/>
                <w:sz w:val="20"/>
                <w:szCs w:val="20"/>
              </w:rPr>
            </w:pPr>
            <w:r w:rsidRPr="00C81185">
              <w:rPr>
                <w:rFonts w:asciiTheme="majorHAnsi" w:eastAsia="Times New Roman" w:hAnsiTheme="majorHAnsi" w:cs="Calibri"/>
                <w:b/>
                <w:color w:val="000000"/>
                <w:sz w:val="20"/>
                <w:szCs w:val="20"/>
              </w:rPr>
              <w:t> </w:t>
            </w:r>
          </w:p>
        </w:tc>
        <w:tc>
          <w:tcPr>
            <w:tcW w:w="1201" w:type="dxa"/>
            <w:tcBorders>
              <w:top w:val="single" w:sz="4" w:space="0" w:color="auto"/>
              <w:left w:val="nil"/>
              <w:bottom w:val="single" w:sz="8" w:space="0" w:color="auto"/>
              <w:right w:val="nil"/>
            </w:tcBorders>
            <w:shd w:val="clear" w:color="auto" w:fill="auto"/>
            <w:noWrap/>
            <w:vAlign w:val="bottom"/>
          </w:tcPr>
          <w:p w:rsidR="0085443A" w:rsidRPr="00C81185" w:rsidRDefault="0085443A" w:rsidP="0085443A">
            <w:pPr>
              <w:spacing w:after="0" w:line="240" w:lineRule="auto"/>
              <w:rPr>
                <w:rFonts w:asciiTheme="majorHAnsi" w:eastAsia="Times New Roman" w:hAnsiTheme="majorHAnsi" w:cs="Calibri"/>
                <w:b/>
                <w:color w:val="000000"/>
                <w:sz w:val="20"/>
                <w:szCs w:val="20"/>
              </w:rPr>
            </w:pPr>
            <w:r w:rsidRPr="00C81185">
              <w:rPr>
                <w:rFonts w:asciiTheme="majorHAnsi" w:eastAsia="Times New Roman" w:hAnsiTheme="majorHAnsi" w:cs="Calibri"/>
                <w:b/>
                <w:color w:val="000000"/>
                <w:sz w:val="20"/>
                <w:szCs w:val="20"/>
              </w:rPr>
              <w:t>Coefficient</w:t>
            </w:r>
          </w:p>
        </w:tc>
        <w:tc>
          <w:tcPr>
            <w:tcW w:w="754" w:type="dxa"/>
            <w:tcBorders>
              <w:top w:val="single" w:sz="4" w:space="0" w:color="auto"/>
              <w:left w:val="nil"/>
              <w:bottom w:val="single" w:sz="8" w:space="0" w:color="auto"/>
              <w:right w:val="nil"/>
            </w:tcBorders>
            <w:shd w:val="clear" w:color="auto" w:fill="auto"/>
            <w:noWrap/>
            <w:vAlign w:val="bottom"/>
          </w:tcPr>
          <w:p w:rsidR="0085443A" w:rsidRPr="00C81185" w:rsidRDefault="0085443A" w:rsidP="0085443A">
            <w:pPr>
              <w:spacing w:after="0" w:line="240" w:lineRule="auto"/>
              <w:rPr>
                <w:rFonts w:asciiTheme="majorHAnsi" w:eastAsia="Times New Roman" w:hAnsiTheme="majorHAnsi" w:cs="Calibri"/>
                <w:b/>
                <w:color w:val="000000"/>
                <w:sz w:val="20"/>
                <w:szCs w:val="20"/>
              </w:rPr>
            </w:pPr>
            <w:r w:rsidRPr="00C81185">
              <w:rPr>
                <w:rFonts w:asciiTheme="majorHAnsi" w:eastAsia="Times New Roman" w:hAnsiTheme="majorHAnsi" w:cs="Calibri"/>
                <w:b/>
                <w:color w:val="000000"/>
                <w:sz w:val="20"/>
                <w:szCs w:val="20"/>
              </w:rPr>
              <w:t>SE</w:t>
            </w:r>
          </w:p>
        </w:tc>
        <w:tc>
          <w:tcPr>
            <w:tcW w:w="949" w:type="dxa"/>
            <w:tcBorders>
              <w:top w:val="single" w:sz="4" w:space="0" w:color="auto"/>
              <w:left w:val="nil"/>
              <w:bottom w:val="single" w:sz="8" w:space="0" w:color="auto"/>
              <w:right w:val="nil"/>
            </w:tcBorders>
            <w:shd w:val="clear" w:color="auto" w:fill="auto"/>
            <w:vAlign w:val="bottom"/>
          </w:tcPr>
          <w:p w:rsidR="0085443A" w:rsidRPr="00C81185" w:rsidRDefault="0085443A" w:rsidP="0085443A">
            <w:pPr>
              <w:spacing w:after="0" w:line="240" w:lineRule="auto"/>
              <w:rPr>
                <w:rFonts w:asciiTheme="majorHAnsi" w:eastAsia="Times New Roman" w:hAnsiTheme="majorHAnsi" w:cs="Calibri"/>
                <w:b/>
                <w:color w:val="000000"/>
                <w:sz w:val="20"/>
                <w:szCs w:val="20"/>
              </w:rPr>
            </w:pPr>
            <w:r w:rsidRPr="00C81185">
              <w:rPr>
                <w:rFonts w:asciiTheme="majorHAnsi" w:eastAsia="Times New Roman" w:hAnsiTheme="majorHAnsi" w:cs="Calibri"/>
                <w:b/>
                <w:color w:val="000000"/>
                <w:sz w:val="20"/>
                <w:szCs w:val="20"/>
              </w:rPr>
              <w:t>p-value</w:t>
            </w:r>
          </w:p>
        </w:tc>
        <w:tc>
          <w:tcPr>
            <w:tcW w:w="283" w:type="dxa"/>
            <w:tcBorders>
              <w:top w:val="nil"/>
              <w:left w:val="nil"/>
              <w:bottom w:val="single" w:sz="8" w:space="0" w:color="auto"/>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b/>
                <w:color w:val="000000"/>
                <w:sz w:val="20"/>
                <w:szCs w:val="20"/>
              </w:rPr>
            </w:pPr>
            <w:r w:rsidRPr="00C81185">
              <w:rPr>
                <w:rFonts w:asciiTheme="majorHAnsi" w:eastAsia="Times New Roman" w:hAnsiTheme="majorHAnsi" w:cs="Calibri"/>
                <w:b/>
                <w:color w:val="000000"/>
                <w:sz w:val="20"/>
                <w:szCs w:val="20"/>
              </w:rPr>
              <w:t> </w:t>
            </w:r>
          </w:p>
        </w:tc>
        <w:tc>
          <w:tcPr>
            <w:tcW w:w="1201" w:type="dxa"/>
            <w:tcBorders>
              <w:top w:val="nil"/>
              <w:left w:val="nil"/>
              <w:bottom w:val="single" w:sz="8" w:space="0" w:color="auto"/>
              <w:right w:val="nil"/>
            </w:tcBorders>
            <w:shd w:val="clear" w:color="auto" w:fill="auto"/>
            <w:noWrap/>
            <w:vAlign w:val="bottom"/>
          </w:tcPr>
          <w:p w:rsidR="0085443A" w:rsidRPr="00C81185" w:rsidRDefault="0085443A" w:rsidP="0085443A">
            <w:pPr>
              <w:spacing w:after="0" w:line="240" w:lineRule="auto"/>
              <w:rPr>
                <w:rFonts w:asciiTheme="majorHAnsi" w:eastAsia="Times New Roman" w:hAnsiTheme="majorHAnsi" w:cs="Calibri"/>
                <w:b/>
                <w:color w:val="000000"/>
                <w:sz w:val="20"/>
                <w:szCs w:val="20"/>
              </w:rPr>
            </w:pPr>
            <w:r w:rsidRPr="00C81185">
              <w:rPr>
                <w:rFonts w:asciiTheme="majorHAnsi" w:eastAsia="Times New Roman" w:hAnsiTheme="majorHAnsi" w:cs="Calibri"/>
                <w:b/>
                <w:color w:val="000000"/>
                <w:sz w:val="20"/>
                <w:szCs w:val="20"/>
              </w:rPr>
              <w:t>Coefficient</w:t>
            </w:r>
          </w:p>
        </w:tc>
        <w:tc>
          <w:tcPr>
            <w:tcW w:w="802" w:type="dxa"/>
            <w:tcBorders>
              <w:top w:val="nil"/>
              <w:left w:val="nil"/>
              <w:bottom w:val="single" w:sz="8" w:space="0" w:color="auto"/>
              <w:right w:val="nil"/>
            </w:tcBorders>
            <w:shd w:val="clear" w:color="auto" w:fill="auto"/>
            <w:noWrap/>
            <w:vAlign w:val="bottom"/>
          </w:tcPr>
          <w:p w:rsidR="0085443A" w:rsidRPr="00C81185" w:rsidRDefault="0085443A" w:rsidP="0085443A">
            <w:pPr>
              <w:spacing w:after="0" w:line="240" w:lineRule="auto"/>
              <w:rPr>
                <w:rFonts w:asciiTheme="majorHAnsi" w:eastAsia="Times New Roman" w:hAnsiTheme="majorHAnsi" w:cs="Calibri"/>
                <w:b/>
                <w:color w:val="000000"/>
                <w:sz w:val="20"/>
                <w:szCs w:val="20"/>
              </w:rPr>
            </w:pPr>
            <w:r w:rsidRPr="00C81185">
              <w:rPr>
                <w:rFonts w:asciiTheme="majorHAnsi" w:eastAsia="Times New Roman" w:hAnsiTheme="majorHAnsi" w:cs="Calibri"/>
                <w:b/>
                <w:color w:val="000000"/>
                <w:sz w:val="20"/>
                <w:szCs w:val="20"/>
              </w:rPr>
              <w:t>SE</w:t>
            </w:r>
          </w:p>
        </w:tc>
        <w:tc>
          <w:tcPr>
            <w:tcW w:w="974" w:type="dxa"/>
            <w:tcBorders>
              <w:top w:val="nil"/>
              <w:left w:val="nil"/>
              <w:bottom w:val="single" w:sz="8" w:space="0" w:color="auto"/>
              <w:right w:val="nil"/>
            </w:tcBorders>
            <w:shd w:val="clear" w:color="auto" w:fill="auto"/>
            <w:vAlign w:val="bottom"/>
          </w:tcPr>
          <w:p w:rsidR="0085443A" w:rsidRPr="00C81185" w:rsidRDefault="0085443A" w:rsidP="0085443A">
            <w:pPr>
              <w:spacing w:after="0" w:line="240" w:lineRule="auto"/>
              <w:rPr>
                <w:rFonts w:asciiTheme="majorHAnsi" w:eastAsia="Times New Roman" w:hAnsiTheme="majorHAnsi" w:cs="Calibri"/>
                <w:b/>
                <w:color w:val="000000"/>
                <w:sz w:val="20"/>
                <w:szCs w:val="20"/>
              </w:rPr>
            </w:pPr>
            <w:r w:rsidRPr="00C81185">
              <w:rPr>
                <w:rFonts w:asciiTheme="majorHAnsi" w:eastAsia="Times New Roman" w:hAnsiTheme="majorHAnsi" w:cs="Calibri"/>
                <w:b/>
                <w:color w:val="000000"/>
                <w:sz w:val="20"/>
                <w:szCs w:val="20"/>
              </w:rPr>
              <w:t>p-value</w:t>
            </w: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85443A" w:rsidP="00CD22C9">
            <w:pPr>
              <w:spacing w:after="0" w:line="240" w:lineRule="auto"/>
              <w:rPr>
                <w:rFonts w:asciiTheme="majorHAnsi" w:eastAsia="Times New Roman" w:hAnsiTheme="majorHAnsi" w:cs="Calibri"/>
                <w:b/>
                <w:bCs/>
                <w:color w:val="000000"/>
                <w:sz w:val="20"/>
                <w:szCs w:val="20"/>
                <w:u w:val="single"/>
              </w:rPr>
            </w:pPr>
            <w:r w:rsidRPr="00C81185">
              <w:rPr>
                <w:rFonts w:asciiTheme="majorHAnsi" w:eastAsia="Times New Roman" w:hAnsiTheme="majorHAnsi" w:cs="Calibri"/>
                <w:b/>
                <w:bCs/>
                <w:color w:val="000000"/>
                <w:sz w:val="20"/>
                <w:szCs w:val="20"/>
                <w:u w:val="single"/>
              </w:rPr>
              <w:t>Utility function: GP practice preferences</w:t>
            </w:r>
          </w:p>
        </w:tc>
        <w:tc>
          <w:tcPr>
            <w:tcW w:w="1201"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836"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049" w:type="dxa"/>
            <w:tcBorders>
              <w:top w:val="nil"/>
              <w:left w:val="nil"/>
              <w:bottom w:val="nil"/>
              <w:right w:val="nil"/>
            </w:tcBorders>
            <w:shd w:val="clear" w:color="auto" w:fill="auto"/>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356"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754"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949" w:type="dxa"/>
            <w:tcBorders>
              <w:top w:val="nil"/>
              <w:left w:val="nil"/>
              <w:bottom w:val="nil"/>
              <w:right w:val="nil"/>
            </w:tcBorders>
            <w:shd w:val="clear" w:color="auto" w:fill="auto"/>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283"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802"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974" w:type="dxa"/>
            <w:tcBorders>
              <w:top w:val="nil"/>
              <w:left w:val="nil"/>
              <w:bottom w:val="nil"/>
              <w:right w:val="nil"/>
            </w:tcBorders>
            <w:shd w:val="clear" w:color="auto" w:fill="auto"/>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3174D6" w:rsidP="00AF1D88">
            <w:pPr>
              <w:spacing w:after="0" w:line="240" w:lineRule="auto"/>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 xml:space="preserve"> </w:t>
            </w:r>
            <w:r w:rsidR="0085443A" w:rsidRPr="00C81185">
              <w:rPr>
                <w:rFonts w:asciiTheme="majorHAnsi" w:eastAsia="Times New Roman" w:hAnsiTheme="majorHAnsi" w:cs="Calibri"/>
                <w:b/>
                <w:bCs/>
                <w:color w:val="000000"/>
                <w:sz w:val="20"/>
                <w:szCs w:val="20"/>
              </w:rPr>
              <w:t>Practice in neighbourhood</w:t>
            </w:r>
          </w:p>
        </w:tc>
        <w:tc>
          <w:tcPr>
            <w:tcW w:w="1201"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836"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049" w:type="dxa"/>
            <w:tcBorders>
              <w:top w:val="nil"/>
              <w:left w:val="nil"/>
              <w:bottom w:val="nil"/>
              <w:right w:val="nil"/>
            </w:tcBorders>
            <w:shd w:val="clear" w:color="auto" w:fill="auto"/>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356"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754"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949" w:type="dxa"/>
            <w:tcBorders>
              <w:top w:val="nil"/>
              <w:left w:val="nil"/>
              <w:bottom w:val="nil"/>
              <w:right w:val="nil"/>
            </w:tcBorders>
            <w:shd w:val="clear" w:color="auto" w:fill="auto"/>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283"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802"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974" w:type="dxa"/>
            <w:tcBorders>
              <w:top w:val="nil"/>
              <w:left w:val="nil"/>
              <w:bottom w:val="nil"/>
              <w:right w:val="nil"/>
            </w:tcBorders>
            <w:shd w:val="clear" w:color="auto" w:fill="auto"/>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The practice has extended hours</w:t>
            </w: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0.554</w:t>
            </w:r>
          </w:p>
        </w:tc>
        <w:tc>
          <w:tcPr>
            <w:tcW w:w="836"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0.088</w:t>
            </w:r>
          </w:p>
        </w:tc>
        <w:tc>
          <w:tcPr>
            <w:tcW w:w="10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356"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2.185</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0.160</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1.324</w:t>
            </w:r>
          </w:p>
        </w:tc>
        <w:tc>
          <w:tcPr>
            <w:tcW w:w="802"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0.369</w:t>
            </w:r>
          </w:p>
        </w:tc>
        <w:tc>
          <w:tcPr>
            <w:tcW w:w="974"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Practice is open on Sat/Sun morning</w:t>
            </w: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0.085</w:t>
            </w:r>
          </w:p>
        </w:tc>
        <w:tc>
          <w:tcPr>
            <w:tcW w:w="836"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0.085</w:t>
            </w:r>
          </w:p>
        </w:tc>
        <w:tc>
          <w:tcPr>
            <w:tcW w:w="10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0.320</w:t>
            </w:r>
          </w:p>
        </w:tc>
        <w:tc>
          <w:tcPr>
            <w:tcW w:w="356"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0.671</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0.096</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0.005</w:t>
            </w:r>
          </w:p>
        </w:tc>
        <w:tc>
          <w:tcPr>
            <w:tcW w:w="802"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0.250</w:t>
            </w:r>
          </w:p>
        </w:tc>
        <w:tc>
          <w:tcPr>
            <w:tcW w:w="974"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0.984</w:t>
            </w: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Normally can get appointment next day</w:t>
            </w: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-0.421</w:t>
            </w:r>
          </w:p>
        </w:tc>
        <w:tc>
          <w:tcPr>
            <w:tcW w:w="836"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0.117</w:t>
            </w:r>
          </w:p>
        </w:tc>
        <w:tc>
          <w:tcPr>
            <w:tcW w:w="10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356"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-4.645</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0.380</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-1.490</w:t>
            </w:r>
          </w:p>
        </w:tc>
        <w:tc>
          <w:tcPr>
            <w:tcW w:w="802"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0.569</w:t>
            </w:r>
          </w:p>
        </w:tc>
        <w:tc>
          <w:tcPr>
            <w:tcW w:w="974"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0.009</w:t>
            </w: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Normally can get appointment in a few days</w:t>
            </w: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-0.725</w:t>
            </w:r>
          </w:p>
        </w:tc>
        <w:tc>
          <w:tcPr>
            <w:tcW w:w="836"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0.131</w:t>
            </w:r>
          </w:p>
        </w:tc>
        <w:tc>
          <w:tcPr>
            <w:tcW w:w="10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356"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-5.938</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0.407</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-2.073</w:t>
            </w:r>
          </w:p>
        </w:tc>
        <w:tc>
          <w:tcPr>
            <w:tcW w:w="802"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0.641</w:t>
            </w:r>
          </w:p>
        </w:tc>
        <w:tc>
          <w:tcPr>
            <w:tcW w:w="974"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0.001</w:t>
            </w: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 xml:space="preserve">Normally can get appointment in &gt; a week </w:t>
            </w: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-0.994</w:t>
            </w:r>
          </w:p>
        </w:tc>
        <w:tc>
          <w:tcPr>
            <w:tcW w:w="836"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0.130</w:t>
            </w:r>
          </w:p>
        </w:tc>
        <w:tc>
          <w:tcPr>
            <w:tcW w:w="10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356"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-7.181</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0.437</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-3.254</w:t>
            </w:r>
          </w:p>
        </w:tc>
        <w:tc>
          <w:tcPr>
            <w:tcW w:w="802"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0.682</w:t>
            </w:r>
          </w:p>
        </w:tc>
        <w:tc>
          <w:tcPr>
            <w:tcW w:w="974"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Practice meets your specific health needs</w:t>
            </w: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1.958</w:t>
            </w:r>
          </w:p>
        </w:tc>
        <w:tc>
          <w:tcPr>
            <w:tcW w:w="836"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0.108</w:t>
            </w:r>
          </w:p>
        </w:tc>
        <w:tc>
          <w:tcPr>
            <w:tcW w:w="10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356"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-0.975</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0.188</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-0.041</w:t>
            </w:r>
          </w:p>
        </w:tc>
        <w:tc>
          <w:tcPr>
            <w:tcW w:w="802"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0.306</w:t>
            </w:r>
          </w:p>
        </w:tc>
        <w:tc>
          <w:tcPr>
            <w:tcW w:w="974"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0.894</w:t>
            </w: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3174D6" w:rsidP="005C008D">
            <w:pPr>
              <w:spacing w:after="0" w:line="240" w:lineRule="auto"/>
              <w:rPr>
                <w:rFonts w:asciiTheme="majorHAnsi" w:eastAsia="Times New Roman" w:hAnsiTheme="majorHAnsi" w:cs="Calibri"/>
                <w:b/>
                <w:bCs/>
                <w:color w:val="000000"/>
                <w:sz w:val="20"/>
                <w:szCs w:val="20"/>
              </w:rPr>
            </w:pPr>
            <w:r>
              <w:rPr>
                <w:rFonts w:asciiTheme="majorHAnsi" w:eastAsia="Times New Roman" w:hAnsiTheme="majorHAnsi" w:cs="Calibri"/>
                <w:b/>
                <w:bCs/>
                <w:color w:val="000000"/>
                <w:sz w:val="20"/>
                <w:szCs w:val="20"/>
              </w:rPr>
              <w:t xml:space="preserve"> </w:t>
            </w:r>
            <w:r w:rsidR="0085443A" w:rsidRPr="00C81185">
              <w:rPr>
                <w:rFonts w:asciiTheme="majorHAnsi" w:eastAsia="Times New Roman" w:hAnsiTheme="majorHAnsi" w:cs="Calibri"/>
                <w:b/>
                <w:bCs/>
                <w:color w:val="000000"/>
                <w:sz w:val="20"/>
                <w:szCs w:val="20"/>
              </w:rPr>
              <w:t>Practice outside neighbourhood</w:t>
            </w: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rPr>
                <w:rFonts w:asciiTheme="majorHAnsi" w:hAnsiTheme="majorHAnsi" w:cs="Calibri"/>
                <w:color w:val="000000"/>
                <w:sz w:val="20"/>
                <w:szCs w:val="20"/>
              </w:rPr>
            </w:pPr>
          </w:p>
        </w:tc>
        <w:tc>
          <w:tcPr>
            <w:tcW w:w="836" w:type="dxa"/>
            <w:tcBorders>
              <w:top w:val="nil"/>
              <w:left w:val="nil"/>
              <w:bottom w:val="nil"/>
              <w:right w:val="nil"/>
            </w:tcBorders>
            <w:shd w:val="clear" w:color="auto" w:fill="auto"/>
            <w:noWrap/>
            <w:vAlign w:val="bottom"/>
          </w:tcPr>
          <w:p w:rsidR="0085443A" w:rsidRPr="00C81185" w:rsidRDefault="0085443A" w:rsidP="0085443A">
            <w:pPr>
              <w:spacing w:after="0"/>
              <w:rPr>
                <w:rFonts w:asciiTheme="majorHAnsi" w:hAnsiTheme="majorHAnsi" w:cs="Calibri"/>
                <w:color w:val="000000"/>
                <w:sz w:val="20"/>
                <w:szCs w:val="20"/>
              </w:rPr>
            </w:pPr>
          </w:p>
        </w:tc>
        <w:tc>
          <w:tcPr>
            <w:tcW w:w="1049" w:type="dxa"/>
            <w:tcBorders>
              <w:top w:val="nil"/>
              <w:left w:val="nil"/>
              <w:bottom w:val="nil"/>
              <w:right w:val="nil"/>
            </w:tcBorders>
            <w:shd w:val="clear" w:color="auto" w:fill="auto"/>
            <w:vAlign w:val="bottom"/>
          </w:tcPr>
          <w:p w:rsidR="0085443A" w:rsidRPr="00C81185" w:rsidRDefault="0085443A" w:rsidP="0085443A">
            <w:pPr>
              <w:spacing w:after="0"/>
              <w:rPr>
                <w:rFonts w:asciiTheme="majorHAnsi" w:hAnsiTheme="majorHAnsi" w:cs="Calibri"/>
                <w:color w:val="000000"/>
                <w:sz w:val="20"/>
                <w:szCs w:val="20"/>
              </w:rPr>
            </w:pPr>
          </w:p>
        </w:tc>
        <w:tc>
          <w:tcPr>
            <w:tcW w:w="356"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802"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974" w:type="dxa"/>
            <w:tcBorders>
              <w:top w:val="nil"/>
              <w:left w:val="nil"/>
              <w:bottom w:val="nil"/>
              <w:right w:val="nil"/>
            </w:tcBorders>
            <w:shd w:val="clear" w:color="auto" w:fill="auto"/>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Alternative-specific constant</w:t>
            </w: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-0.856</w:t>
            </w:r>
          </w:p>
        </w:tc>
        <w:tc>
          <w:tcPr>
            <w:tcW w:w="836"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0.170</w:t>
            </w:r>
          </w:p>
        </w:tc>
        <w:tc>
          <w:tcPr>
            <w:tcW w:w="10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356"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-6.067</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0.491</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-5.322</w:t>
            </w:r>
          </w:p>
        </w:tc>
        <w:tc>
          <w:tcPr>
            <w:tcW w:w="802"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0.727</w:t>
            </w:r>
          </w:p>
        </w:tc>
        <w:tc>
          <w:tcPr>
            <w:tcW w:w="974"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Practice is open at lunchtime</w:t>
            </w: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0.999</w:t>
            </w:r>
          </w:p>
        </w:tc>
        <w:tc>
          <w:tcPr>
            <w:tcW w:w="836"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0.079</w:t>
            </w:r>
          </w:p>
        </w:tc>
        <w:tc>
          <w:tcPr>
            <w:tcW w:w="10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356"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2.762</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0.161</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1.463</w:t>
            </w:r>
          </w:p>
        </w:tc>
        <w:tc>
          <w:tcPr>
            <w:tcW w:w="802"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0.278</w:t>
            </w:r>
          </w:p>
        </w:tc>
        <w:tc>
          <w:tcPr>
            <w:tcW w:w="974"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Practice has extended hours</w:t>
            </w: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0.604</w:t>
            </w:r>
          </w:p>
        </w:tc>
        <w:tc>
          <w:tcPr>
            <w:tcW w:w="836"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0.088</w:t>
            </w:r>
          </w:p>
        </w:tc>
        <w:tc>
          <w:tcPr>
            <w:tcW w:w="10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356"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1.368</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0.107</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1.072</w:t>
            </w:r>
          </w:p>
        </w:tc>
        <w:tc>
          <w:tcPr>
            <w:tcW w:w="802"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0.254</w:t>
            </w:r>
          </w:p>
        </w:tc>
        <w:tc>
          <w:tcPr>
            <w:tcW w:w="974"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Practice is open on Sat/Sun morning</w:t>
            </w: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0.497</w:t>
            </w:r>
          </w:p>
        </w:tc>
        <w:tc>
          <w:tcPr>
            <w:tcW w:w="836"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0.081</w:t>
            </w:r>
          </w:p>
        </w:tc>
        <w:tc>
          <w:tcPr>
            <w:tcW w:w="10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356"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-0.019</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0.100</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0.846</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-0.226</w:t>
            </w:r>
          </w:p>
        </w:tc>
        <w:tc>
          <w:tcPr>
            <w:tcW w:w="802"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0.323</w:t>
            </w:r>
          </w:p>
        </w:tc>
        <w:tc>
          <w:tcPr>
            <w:tcW w:w="974"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0.484</w:t>
            </w: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Normally can get appointment next day</w:t>
            </w: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-0.321</w:t>
            </w:r>
          </w:p>
        </w:tc>
        <w:tc>
          <w:tcPr>
            <w:tcW w:w="836"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0.105</w:t>
            </w:r>
          </w:p>
        </w:tc>
        <w:tc>
          <w:tcPr>
            <w:tcW w:w="10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0.002</w:t>
            </w:r>
          </w:p>
        </w:tc>
        <w:tc>
          <w:tcPr>
            <w:tcW w:w="356"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-0.457</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0.114</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-0.388</w:t>
            </w:r>
          </w:p>
        </w:tc>
        <w:tc>
          <w:tcPr>
            <w:tcW w:w="802"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0.307</w:t>
            </w:r>
          </w:p>
        </w:tc>
        <w:tc>
          <w:tcPr>
            <w:tcW w:w="974"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0.206</w:t>
            </w: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Normally can get appointment in a few days</w:t>
            </w: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-0.347</w:t>
            </w:r>
          </w:p>
        </w:tc>
        <w:tc>
          <w:tcPr>
            <w:tcW w:w="836"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0.108</w:t>
            </w:r>
          </w:p>
        </w:tc>
        <w:tc>
          <w:tcPr>
            <w:tcW w:w="10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0.001</w:t>
            </w:r>
          </w:p>
        </w:tc>
        <w:tc>
          <w:tcPr>
            <w:tcW w:w="356"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-2.187</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0.124</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-0.776</w:t>
            </w:r>
          </w:p>
        </w:tc>
        <w:tc>
          <w:tcPr>
            <w:tcW w:w="802"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0.228</w:t>
            </w:r>
          </w:p>
        </w:tc>
        <w:tc>
          <w:tcPr>
            <w:tcW w:w="974"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0.001</w:t>
            </w: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 xml:space="preserve">Normally can get appointment in &gt; a week </w:t>
            </w: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-1.291</w:t>
            </w:r>
          </w:p>
        </w:tc>
        <w:tc>
          <w:tcPr>
            <w:tcW w:w="836"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0.120</w:t>
            </w:r>
          </w:p>
        </w:tc>
        <w:tc>
          <w:tcPr>
            <w:tcW w:w="10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356"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-6.380</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0.283</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-3.470</w:t>
            </w:r>
          </w:p>
        </w:tc>
        <w:tc>
          <w:tcPr>
            <w:tcW w:w="802"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0.595</w:t>
            </w:r>
          </w:p>
        </w:tc>
        <w:tc>
          <w:tcPr>
            <w:tcW w:w="974"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Practice meets your specific health needs</w:t>
            </w: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1.486</w:t>
            </w:r>
          </w:p>
        </w:tc>
        <w:tc>
          <w:tcPr>
            <w:tcW w:w="836"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0.103</w:t>
            </w:r>
          </w:p>
        </w:tc>
        <w:tc>
          <w:tcPr>
            <w:tcW w:w="10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356"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2.926</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0.239</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1.579</w:t>
            </w:r>
          </w:p>
        </w:tc>
        <w:tc>
          <w:tcPr>
            <w:tcW w:w="802"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0.521</w:t>
            </w:r>
          </w:p>
        </w:tc>
        <w:tc>
          <w:tcPr>
            <w:tcW w:w="974"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0.003</w:t>
            </w: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Practice knows your local services</w:t>
            </w: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-0.070</w:t>
            </w:r>
          </w:p>
        </w:tc>
        <w:tc>
          <w:tcPr>
            <w:tcW w:w="836"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0.090</w:t>
            </w:r>
          </w:p>
        </w:tc>
        <w:tc>
          <w:tcPr>
            <w:tcW w:w="10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0.437</w:t>
            </w:r>
          </w:p>
        </w:tc>
        <w:tc>
          <w:tcPr>
            <w:tcW w:w="356"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-1.153</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0.103</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0.000</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-0.640</w:t>
            </w:r>
          </w:p>
        </w:tc>
        <w:tc>
          <w:tcPr>
            <w:tcW w:w="802"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0.325</w:t>
            </w:r>
          </w:p>
        </w:tc>
        <w:tc>
          <w:tcPr>
            <w:tcW w:w="974"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0.049</w:t>
            </w:r>
          </w:p>
        </w:tc>
      </w:tr>
      <w:tr w:rsidR="003002FA" w:rsidRPr="006E18B5" w:rsidTr="000E21CD">
        <w:trPr>
          <w:trHeight w:val="20"/>
        </w:trPr>
        <w:tc>
          <w:tcPr>
            <w:tcW w:w="4144" w:type="dxa"/>
            <w:tcBorders>
              <w:top w:val="nil"/>
              <w:left w:val="nil"/>
              <w:bottom w:val="nil"/>
              <w:right w:val="nil"/>
            </w:tcBorders>
            <w:shd w:val="clear" w:color="auto" w:fill="auto"/>
            <w:noWrap/>
            <w:vAlign w:val="bottom"/>
          </w:tcPr>
          <w:p w:rsidR="003002FA" w:rsidRPr="006E18B5" w:rsidRDefault="003002FA" w:rsidP="005C008D">
            <w:pPr>
              <w:spacing w:after="0" w:line="240" w:lineRule="auto"/>
              <w:rPr>
                <w:rFonts w:asciiTheme="majorHAnsi" w:eastAsia="Times New Roman" w:hAnsiTheme="majorHAnsi" w:cs="Calibri"/>
                <w:b/>
                <w:bCs/>
                <w:color w:val="000000"/>
                <w:sz w:val="18"/>
                <w:szCs w:val="20"/>
                <w:u w:val="single"/>
              </w:rPr>
            </w:pPr>
          </w:p>
        </w:tc>
        <w:tc>
          <w:tcPr>
            <w:tcW w:w="2037" w:type="dxa"/>
            <w:gridSpan w:val="2"/>
            <w:tcBorders>
              <w:top w:val="nil"/>
              <w:left w:val="nil"/>
              <w:bottom w:val="nil"/>
              <w:right w:val="nil"/>
            </w:tcBorders>
            <w:shd w:val="clear" w:color="auto" w:fill="auto"/>
            <w:vAlign w:val="bottom"/>
          </w:tcPr>
          <w:p w:rsidR="003002FA" w:rsidRPr="006E18B5" w:rsidRDefault="003002FA" w:rsidP="0085443A">
            <w:pPr>
              <w:spacing w:after="0" w:line="240" w:lineRule="auto"/>
              <w:rPr>
                <w:rFonts w:asciiTheme="majorHAnsi" w:eastAsia="Times New Roman" w:hAnsiTheme="majorHAnsi" w:cs="Calibri"/>
                <w:b/>
                <w:bCs/>
                <w:color w:val="000000"/>
                <w:sz w:val="18"/>
                <w:szCs w:val="20"/>
              </w:rPr>
            </w:pPr>
          </w:p>
        </w:tc>
        <w:tc>
          <w:tcPr>
            <w:tcW w:w="1049" w:type="dxa"/>
            <w:tcBorders>
              <w:top w:val="nil"/>
              <w:left w:val="nil"/>
              <w:bottom w:val="nil"/>
              <w:right w:val="nil"/>
            </w:tcBorders>
            <w:shd w:val="clear" w:color="auto" w:fill="auto"/>
            <w:vAlign w:val="bottom"/>
          </w:tcPr>
          <w:p w:rsidR="003002FA" w:rsidRPr="006E18B5" w:rsidRDefault="003002FA" w:rsidP="0085443A">
            <w:pPr>
              <w:spacing w:after="0" w:line="240" w:lineRule="auto"/>
              <w:rPr>
                <w:rFonts w:asciiTheme="majorHAnsi" w:eastAsia="Times New Roman" w:hAnsiTheme="majorHAnsi" w:cs="Calibri"/>
                <w:b/>
                <w:bCs/>
                <w:color w:val="000000"/>
                <w:sz w:val="18"/>
                <w:szCs w:val="20"/>
              </w:rPr>
            </w:pPr>
          </w:p>
        </w:tc>
        <w:tc>
          <w:tcPr>
            <w:tcW w:w="356" w:type="dxa"/>
            <w:tcBorders>
              <w:top w:val="nil"/>
              <w:left w:val="nil"/>
              <w:bottom w:val="nil"/>
              <w:right w:val="nil"/>
            </w:tcBorders>
            <w:shd w:val="clear" w:color="auto" w:fill="auto"/>
            <w:noWrap/>
            <w:vAlign w:val="bottom"/>
          </w:tcPr>
          <w:p w:rsidR="003002FA" w:rsidRPr="006E18B5" w:rsidRDefault="003002FA" w:rsidP="00AF1D88">
            <w:pPr>
              <w:spacing w:after="0" w:line="240" w:lineRule="auto"/>
              <w:rPr>
                <w:rFonts w:asciiTheme="majorHAnsi" w:eastAsia="Times New Roman" w:hAnsiTheme="majorHAnsi" w:cs="Calibri"/>
                <w:b/>
                <w:bCs/>
                <w:color w:val="000000"/>
                <w:sz w:val="18"/>
                <w:szCs w:val="20"/>
              </w:rPr>
            </w:pPr>
          </w:p>
        </w:tc>
        <w:tc>
          <w:tcPr>
            <w:tcW w:w="1201" w:type="dxa"/>
            <w:tcBorders>
              <w:top w:val="nil"/>
              <w:left w:val="nil"/>
              <w:bottom w:val="nil"/>
              <w:right w:val="nil"/>
            </w:tcBorders>
            <w:shd w:val="clear" w:color="auto" w:fill="auto"/>
            <w:noWrap/>
            <w:vAlign w:val="bottom"/>
          </w:tcPr>
          <w:p w:rsidR="003002FA" w:rsidRPr="006E18B5" w:rsidRDefault="003002FA" w:rsidP="00AF1D88">
            <w:pPr>
              <w:spacing w:after="0" w:line="240" w:lineRule="auto"/>
              <w:rPr>
                <w:rFonts w:asciiTheme="majorHAnsi" w:eastAsia="Times New Roman" w:hAnsiTheme="majorHAnsi" w:cs="Calibri"/>
                <w:b/>
                <w:bCs/>
                <w:color w:val="000000"/>
                <w:sz w:val="18"/>
                <w:szCs w:val="20"/>
              </w:rPr>
            </w:pPr>
          </w:p>
        </w:tc>
        <w:tc>
          <w:tcPr>
            <w:tcW w:w="754" w:type="dxa"/>
            <w:tcBorders>
              <w:top w:val="nil"/>
              <w:left w:val="nil"/>
              <w:bottom w:val="nil"/>
              <w:right w:val="nil"/>
            </w:tcBorders>
            <w:shd w:val="clear" w:color="auto" w:fill="auto"/>
            <w:noWrap/>
            <w:vAlign w:val="bottom"/>
          </w:tcPr>
          <w:p w:rsidR="003002FA" w:rsidRPr="006E18B5" w:rsidRDefault="003002FA" w:rsidP="00C41535">
            <w:pPr>
              <w:spacing w:after="0" w:line="240" w:lineRule="auto"/>
              <w:rPr>
                <w:rFonts w:asciiTheme="majorHAnsi" w:eastAsia="Times New Roman" w:hAnsiTheme="majorHAnsi" w:cs="Calibri"/>
                <w:b/>
                <w:bCs/>
                <w:color w:val="000000"/>
                <w:sz w:val="18"/>
                <w:szCs w:val="20"/>
              </w:rPr>
            </w:pPr>
          </w:p>
        </w:tc>
        <w:tc>
          <w:tcPr>
            <w:tcW w:w="949" w:type="dxa"/>
            <w:tcBorders>
              <w:top w:val="nil"/>
              <w:left w:val="nil"/>
              <w:bottom w:val="nil"/>
              <w:right w:val="nil"/>
            </w:tcBorders>
            <w:shd w:val="clear" w:color="auto" w:fill="auto"/>
            <w:vAlign w:val="bottom"/>
          </w:tcPr>
          <w:p w:rsidR="003002FA" w:rsidRPr="006E18B5" w:rsidRDefault="003002FA" w:rsidP="00C41535">
            <w:pPr>
              <w:spacing w:after="0" w:line="240" w:lineRule="auto"/>
              <w:rPr>
                <w:rFonts w:asciiTheme="majorHAnsi" w:eastAsia="Times New Roman" w:hAnsiTheme="majorHAnsi" w:cs="Calibri"/>
                <w:b/>
                <w:bCs/>
                <w:color w:val="000000"/>
                <w:sz w:val="18"/>
                <w:szCs w:val="20"/>
              </w:rPr>
            </w:pPr>
          </w:p>
        </w:tc>
        <w:tc>
          <w:tcPr>
            <w:tcW w:w="283" w:type="dxa"/>
            <w:tcBorders>
              <w:top w:val="nil"/>
              <w:left w:val="nil"/>
              <w:bottom w:val="nil"/>
              <w:right w:val="nil"/>
            </w:tcBorders>
            <w:shd w:val="clear" w:color="auto" w:fill="auto"/>
            <w:noWrap/>
            <w:vAlign w:val="bottom"/>
          </w:tcPr>
          <w:p w:rsidR="003002FA" w:rsidRPr="006E18B5" w:rsidRDefault="003002FA" w:rsidP="00C41535">
            <w:pPr>
              <w:spacing w:after="0" w:line="240" w:lineRule="auto"/>
              <w:rPr>
                <w:rFonts w:asciiTheme="majorHAnsi" w:eastAsia="Times New Roman" w:hAnsiTheme="majorHAnsi" w:cs="Calibri"/>
                <w:b/>
                <w:bCs/>
                <w:color w:val="000000"/>
                <w:sz w:val="18"/>
                <w:szCs w:val="20"/>
              </w:rPr>
            </w:pPr>
          </w:p>
        </w:tc>
        <w:tc>
          <w:tcPr>
            <w:tcW w:w="1201" w:type="dxa"/>
            <w:tcBorders>
              <w:top w:val="nil"/>
              <w:left w:val="nil"/>
              <w:bottom w:val="nil"/>
              <w:right w:val="nil"/>
            </w:tcBorders>
            <w:shd w:val="clear" w:color="auto" w:fill="auto"/>
            <w:noWrap/>
            <w:vAlign w:val="bottom"/>
          </w:tcPr>
          <w:p w:rsidR="003002FA" w:rsidRPr="006E18B5" w:rsidRDefault="003002FA" w:rsidP="00AF1D88">
            <w:pPr>
              <w:spacing w:after="0" w:line="240" w:lineRule="auto"/>
              <w:rPr>
                <w:rFonts w:asciiTheme="majorHAnsi" w:eastAsia="Times New Roman" w:hAnsiTheme="majorHAnsi" w:cs="Calibri"/>
                <w:b/>
                <w:bCs/>
                <w:color w:val="000000"/>
                <w:sz w:val="18"/>
                <w:szCs w:val="20"/>
              </w:rPr>
            </w:pPr>
          </w:p>
        </w:tc>
        <w:tc>
          <w:tcPr>
            <w:tcW w:w="802" w:type="dxa"/>
            <w:tcBorders>
              <w:top w:val="nil"/>
              <w:left w:val="nil"/>
              <w:bottom w:val="nil"/>
              <w:right w:val="nil"/>
            </w:tcBorders>
            <w:shd w:val="clear" w:color="auto" w:fill="auto"/>
            <w:noWrap/>
            <w:vAlign w:val="bottom"/>
          </w:tcPr>
          <w:p w:rsidR="003002FA" w:rsidRPr="006E18B5" w:rsidRDefault="003002FA" w:rsidP="00AF1D88">
            <w:pPr>
              <w:spacing w:after="0" w:line="240" w:lineRule="auto"/>
              <w:rPr>
                <w:rFonts w:asciiTheme="majorHAnsi" w:eastAsia="Times New Roman" w:hAnsiTheme="majorHAnsi" w:cs="Calibri"/>
                <w:b/>
                <w:bCs/>
                <w:color w:val="000000"/>
                <w:sz w:val="18"/>
                <w:szCs w:val="20"/>
              </w:rPr>
            </w:pPr>
          </w:p>
        </w:tc>
        <w:tc>
          <w:tcPr>
            <w:tcW w:w="974" w:type="dxa"/>
            <w:tcBorders>
              <w:top w:val="nil"/>
              <w:left w:val="nil"/>
              <w:bottom w:val="nil"/>
              <w:right w:val="nil"/>
            </w:tcBorders>
            <w:shd w:val="clear" w:color="auto" w:fill="auto"/>
            <w:vAlign w:val="bottom"/>
          </w:tcPr>
          <w:p w:rsidR="003002FA" w:rsidRPr="006E18B5" w:rsidRDefault="003002FA" w:rsidP="00AF1D88">
            <w:pPr>
              <w:spacing w:after="0" w:line="240" w:lineRule="auto"/>
              <w:rPr>
                <w:rFonts w:asciiTheme="majorHAnsi" w:eastAsia="Times New Roman" w:hAnsiTheme="majorHAnsi" w:cs="Calibri"/>
                <w:b/>
                <w:bCs/>
                <w:color w:val="000000"/>
                <w:sz w:val="18"/>
                <w:szCs w:val="20"/>
              </w:rPr>
            </w:pPr>
          </w:p>
        </w:tc>
      </w:tr>
      <w:tr w:rsidR="0085443A" w:rsidRPr="00C81185" w:rsidTr="000E21CD">
        <w:trPr>
          <w:trHeight w:val="20"/>
        </w:trPr>
        <w:tc>
          <w:tcPr>
            <w:tcW w:w="4144"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b/>
                <w:bCs/>
                <w:color w:val="000000"/>
                <w:sz w:val="20"/>
                <w:szCs w:val="20"/>
                <w:u w:val="single"/>
              </w:rPr>
            </w:pPr>
            <w:r w:rsidRPr="00C81185">
              <w:rPr>
                <w:rFonts w:asciiTheme="majorHAnsi" w:eastAsia="Times New Roman" w:hAnsiTheme="majorHAnsi" w:cs="Calibri"/>
                <w:b/>
                <w:bCs/>
                <w:color w:val="000000"/>
                <w:sz w:val="20"/>
                <w:szCs w:val="20"/>
                <w:u w:val="single"/>
              </w:rPr>
              <w:t>Group membership function</w:t>
            </w:r>
          </w:p>
        </w:tc>
        <w:tc>
          <w:tcPr>
            <w:tcW w:w="2037" w:type="dxa"/>
            <w:gridSpan w:val="2"/>
            <w:tcBorders>
              <w:top w:val="nil"/>
              <w:left w:val="nil"/>
              <w:bottom w:val="nil"/>
              <w:right w:val="nil"/>
            </w:tcBorders>
            <w:shd w:val="clear" w:color="auto" w:fill="auto"/>
            <w:vAlign w:val="bottom"/>
          </w:tcPr>
          <w:p w:rsidR="0085443A" w:rsidRPr="00C81185" w:rsidRDefault="0085443A" w:rsidP="0085443A">
            <w:pPr>
              <w:spacing w:after="0" w:line="240" w:lineRule="auto"/>
              <w:rPr>
                <w:rFonts w:asciiTheme="majorHAnsi" w:eastAsia="Times New Roman" w:hAnsiTheme="majorHAnsi" w:cs="Calibri"/>
                <w:b/>
                <w:bCs/>
                <w:color w:val="000000"/>
                <w:sz w:val="20"/>
                <w:szCs w:val="20"/>
              </w:rPr>
            </w:pPr>
          </w:p>
        </w:tc>
        <w:tc>
          <w:tcPr>
            <w:tcW w:w="1049" w:type="dxa"/>
            <w:tcBorders>
              <w:top w:val="nil"/>
              <w:left w:val="nil"/>
              <w:bottom w:val="nil"/>
              <w:right w:val="nil"/>
            </w:tcBorders>
            <w:shd w:val="clear" w:color="auto" w:fill="auto"/>
            <w:vAlign w:val="bottom"/>
          </w:tcPr>
          <w:p w:rsidR="0085443A" w:rsidRPr="00C81185" w:rsidRDefault="0085443A" w:rsidP="0085443A">
            <w:pPr>
              <w:spacing w:after="0" w:line="240" w:lineRule="auto"/>
              <w:rPr>
                <w:rFonts w:asciiTheme="majorHAnsi" w:eastAsia="Times New Roman" w:hAnsiTheme="majorHAnsi" w:cs="Calibri"/>
                <w:b/>
                <w:bCs/>
                <w:color w:val="000000"/>
                <w:sz w:val="20"/>
                <w:szCs w:val="20"/>
              </w:rPr>
            </w:pPr>
          </w:p>
        </w:tc>
        <w:tc>
          <w:tcPr>
            <w:tcW w:w="356"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b/>
                <w:bCs/>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b/>
                <w:bCs/>
                <w:color w:val="000000"/>
                <w:sz w:val="20"/>
                <w:szCs w:val="20"/>
              </w:rPr>
            </w:pPr>
          </w:p>
        </w:tc>
        <w:tc>
          <w:tcPr>
            <w:tcW w:w="754" w:type="dxa"/>
            <w:tcBorders>
              <w:top w:val="nil"/>
              <w:left w:val="nil"/>
              <w:bottom w:val="nil"/>
              <w:right w:val="nil"/>
            </w:tcBorders>
            <w:shd w:val="clear" w:color="auto" w:fill="auto"/>
            <w:noWrap/>
            <w:vAlign w:val="bottom"/>
          </w:tcPr>
          <w:p w:rsidR="0085443A" w:rsidRPr="00C81185" w:rsidRDefault="0085443A" w:rsidP="00C41535">
            <w:pPr>
              <w:spacing w:after="0" w:line="240" w:lineRule="auto"/>
              <w:rPr>
                <w:rFonts w:asciiTheme="majorHAnsi" w:eastAsia="Times New Roman" w:hAnsiTheme="majorHAnsi" w:cs="Calibri"/>
                <w:b/>
                <w:bCs/>
                <w:color w:val="000000"/>
                <w:sz w:val="20"/>
                <w:szCs w:val="20"/>
              </w:rPr>
            </w:pPr>
          </w:p>
        </w:tc>
        <w:tc>
          <w:tcPr>
            <w:tcW w:w="949" w:type="dxa"/>
            <w:tcBorders>
              <w:top w:val="nil"/>
              <w:left w:val="nil"/>
              <w:bottom w:val="nil"/>
              <w:right w:val="nil"/>
            </w:tcBorders>
            <w:shd w:val="clear" w:color="auto" w:fill="auto"/>
            <w:vAlign w:val="bottom"/>
          </w:tcPr>
          <w:p w:rsidR="0085443A" w:rsidRPr="00C81185" w:rsidRDefault="0085443A" w:rsidP="00C41535">
            <w:pPr>
              <w:spacing w:after="0" w:line="240" w:lineRule="auto"/>
              <w:rPr>
                <w:rFonts w:asciiTheme="majorHAnsi" w:eastAsia="Times New Roman" w:hAnsiTheme="majorHAnsi" w:cs="Calibri"/>
                <w:b/>
                <w:bCs/>
                <w:color w:val="000000"/>
                <w:sz w:val="20"/>
                <w:szCs w:val="20"/>
              </w:rPr>
            </w:pPr>
          </w:p>
        </w:tc>
        <w:tc>
          <w:tcPr>
            <w:tcW w:w="283" w:type="dxa"/>
            <w:tcBorders>
              <w:top w:val="nil"/>
              <w:left w:val="nil"/>
              <w:bottom w:val="nil"/>
              <w:right w:val="nil"/>
            </w:tcBorders>
            <w:shd w:val="clear" w:color="auto" w:fill="auto"/>
            <w:noWrap/>
            <w:vAlign w:val="bottom"/>
          </w:tcPr>
          <w:p w:rsidR="0085443A" w:rsidRPr="00C81185" w:rsidRDefault="0085443A" w:rsidP="00C41535">
            <w:pPr>
              <w:spacing w:after="0" w:line="240" w:lineRule="auto"/>
              <w:rPr>
                <w:rFonts w:asciiTheme="majorHAnsi" w:eastAsia="Times New Roman" w:hAnsiTheme="majorHAnsi" w:cs="Calibri"/>
                <w:b/>
                <w:bCs/>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b/>
                <w:bCs/>
                <w:color w:val="000000"/>
                <w:sz w:val="20"/>
                <w:szCs w:val="20"/>
              </w:rPr>
            </w:pPr>
          </w:p>
        </w:tc>
        <w:tc>
          <w:tcPr>
            <w:tcW w:w="802"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b/>
                <w:bCs/>
                <w:color w:val="000000"/>
                <w:sz w:val="20"/>
                <w:szCs w:val="20"/>
              </w:rPr>
            </w:pPr>
          </w:p>
        </w:tc>
        <w:tc>
          <w:tcPr>
            <w:tcW w:w="974" w:type="dxa"/>
            <w:tcBorders>
              <w:top w:val="nil"/>
              <w:left w:val="nil"/>
              <w:bottom w:val="nil"/>
              <w:right w:val="nil"/>
            </w:tcBorders>
            <w:shd w:val="clear" w:color="auto" w:fill="auto"/>
            <w:vAlign w:val="bottom"/>
          </w:tcPr>
          <w:p w:rsidR="0085443A" w:rsidRPr="00C81185" w:rsidRDefault="0085443A" w:rsidP="00AF1D88">
            <w:pPr>
              <w:spacing w:after="0" w:line="240" w:lineRule="auto"/>
              <w:rPr>
                <w:rFonts w:asciiTheme="majorHAnsi" w:eastAsia="Times New Roman" w:hAnsiTheme="majorHAnsi" w:cs="Calibri"/>
                <w:b/>
                <w:bCs/>
                <w:color w:val="000000"/>
                <w:sz w:val="20"/>
                <w:szCs w:val="20"/>
              </w:rPr>
            </w:pPr>
          </w:p>
        </w:tc>
      </w:tr>
      <w:tr w:rsidR="0085443A" w:rsidRPr="00C81185" w:rsidTr="000E21CD">
        <w:trPr>
          <w:trHeight w:val="270"/>
        </w:trPr>
        <w:tc>
          <w:tcPr>
            <w:tcW w:w="4144"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Constant</w:t>
            </w:r>
          </w:p>
        </w:tc>
        <w:tc>
          <w:tcPr>
            <w:tcW w:w="1201"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836"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049" w:type="dxa"/>
            <w:tcBorders>
              <w:top w:val="nil"/>
              <w:left w:val="nil"/>
              <w:bottom w:val="nil"/>
              <w:right w:val="nil"/>
            </w:tcBorders>
            <w:shd w:val="clear" w:color="auto" w:fill="auto"/>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356"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0.697</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0.201</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0.001</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2055E3">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0.228</w:t>
            </w:r>
          </w:p>
        </w:tc>
        <w:tc>
          <w:tcPr>
            <w:tcW w:w="802" w:type="dxa"/>
            <w:tcBorders>
              <w:top w:val="nil"/>
              <w:left w:val="nil"/>
              <w:bottom w:val="nil"/>
              <w:right w:val="nil"/>
            </w:tcBorders>
            <w:shd w:val="clear" w:color="auto" w:fill="auto"/>
            <w:noWrap/>
            <w:vAlign w:val="bottom"/>
          </w:tcPr>
          <w:p w:rsidR="0085443A" w:rsidRPr="00C81185" w:rsidRDefault="0085443A" w:rsidP="002055E3">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0.203</w:t>
            </w:r>
          </w:p>
        </w:tc>
        <w:tc>
          <w:tcPr>
            <w:tcW w:w="974" w:type="dxa"/>
            <w:tcBorders>
              <w:top w:val="nil"/>
              <w:left w:val="nil"/>
              <w:bottom w:val="nil"/>
              <w:right w:val="nil"/>
            </w:tcBorders>
            <w:shd w:val="clear" w:color="auto" w:fill="auto"/>
            <w:vAlign w:val="bottom"/>
          </w:tcPr>
          <w:p w:rsidR="0085443A" w:rsidRPr="00C81185" w:rsidRDefault="0085443A" w:rsidP="002055E3">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0.260</w:t>
            </w:r>
          </w:p>
        </w:tc>
      </w:tr>
      <w:tr w:rsidR="0085443A" w:rsidRPr="00C81185" w:rsidTr="000E21CD">
        <w:trPr>
          <w:trHeight w:val="270"/>
        </w:trPr>
        <w:tc>
          <w:tcPr>
            <w:tcW w:w="4144"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Works full-time</w:t>
            </w:r>
          </w:p>
        </w:tc>
        <w:tc>
          <w:tcPr>
            <w:tcW w:w="1201"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836"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049" w:type="dxa"/>
            <w:tcBorders>
              <w:top w:val="nil"/>
              <w:left w:val="nil"/>
              <w:bottom w:val="nil"/>
              <w:right w:val="nil"/>
            </w:tcBorders>
            <w:shd w:val="clear" w:color="auto" w:fill="auto"/>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356"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0.111</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0.167</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0.505</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2055E3">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-0.022</w:t>
            </w:r>
          </w:p>
        </w:tc>
        <w:tc>
          <w:tcPr>
            <w:tcW w:w="802" w:type="dxa"/>
            <w:tcBorders>
              <w:top w:val="nil"/>
              <w:left w:val="nil"/>
              <w:bottom w:val="nil"/>
              <w:right w:val="nil"/>
            </w:tcBorders>
            <w:shd w:val="clear" w:color="auto" w:fill="auto"/>
            <w:noWrap/>
            <w:vAlign w:val="bottom"/>
          </w:tcPr>
          <w:p w:rsidR="0085443A" w:rsidRPr="00C81185" w:rsidRDefault="0085443A" w:rsidP="002055E3">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0.175</w:t>
            </w:r>
          </w:p>
        </w:tc>
        <w:tc>
          <w:tcPr>
            <w:tcW w:w="974" w:type="dxa"/>
            <w:tcBorders>
              <w:top w:val="nil"/>
              <w:left w:val="nil"/>
              <w:bottom w:val="nil"/>
              <w:right w:val="nil"/>
            </w:tcBorders>
            <w:shd w:val="clear" w:color="auto" w:fill="auto"/>
            <w:vAlign w:val="bottom"/>
          </w:tcPr>
          <w:p w:rsidR="0085443A" w:rsidRPr="00C81185" w:rsidRDefault="0085443A" w:rsidP="002055E3">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0.902</w:t>
            </w:r>
          </w:p>
        </w:tc>
      </w:tr>
      <w:tr w:rsidR="00D548F5" w:rsidRPr="00C81185" w:rsidTr="000E21CD">
        <w:trPr>
          <w:trHeight w:val="270"/>
        </w:trPr>
        <w:tc>
          <w:tcPr>
            <w:tcW w:w="4144" w:type="dxa"/>
            <w:tcBorders>
              <w:top w:val="nil"/>
              <w:left w:val="nil"/>
              <w:bottom w:val="nil"/>
              <w:right w:val="nil"/>
            </w:tcBorders>
            <w:shd w:val="clear" w:color="auto" w:fill="auto"/>
            <w:noWrap/>
            <w:vAlign w:val="bottom"/>
          </w:tcPr>
          <w:p w:rsidR="00D548F5" w:rsidRPr="00C81185" w:rsidRDefault="00C92C01" w:rsidP="00D548F5">
            <w:pPr>
              <w:spacing w:after="0" w:line="240" w:lineRule="auto"/>
              <w:rPr>
                <w:rFonts w:asciiTheme="majorHAnsi" w:eastAsia="Times New Roman" w:hAnsiTheme="majorHAnsi" w:cs="Calibri"/>
                <w:color w:val="000000"/>
                <w:sz w:val="20"/>
                <w:szCs w:val="20"/>
              </w:rPr>
            </w:pPr>
            <w:r>
              <w:rPr>
                <w:rFonts w:asciiTheme="majorHAnsi" w:eastAsia="Times New Roman" w:hAnsiTheme="majorHAnsi" w:cs="Calibri"/>
                <w:color w:val="000000"/>
                <w:sz w:val="20"/>
                <w:szCs w:val="20"/>
              </w:rPr>
              <w:t>Looks after family</w:t>
            </w:r>
          </w:p>
        </w:tc>
        <w:tc>
          <w:tcPr>
            <w:tcW w:w="1201" w:type="dxa"/>
            <w:tcBorders>
              <w:top w:val="nil"/>
              <w:left w:val="nil"/>
              <w:bottom w:val="nil"/>
              <w:right w:val="nil"/>
            </w:tcBorders>
            <w:shd w:val="clear" w:color="auto" w:fill="auto"/>
            <w:noWrap/>
            <w:vAlign w:val="bottom"/>
          </w:tcPr>
          <w:p w:rsidR="00D548F5" w:rsidRPr="00C81185" w:rsidRDefault="00D548F5" w:rsidP="00D548F5">
            <w:pPr>
              <w:spacing w:after="0" w:line="240" w:lineRule="auto"/>
              <w:rPr>
                <w:rFonts w:asciiTheme="majorHAnsi" w:eastAsia="Times New Roman" w:hAnsiTheme="majorHAnsi" w:cs="Calibri"/>
                <w:color w:val="000000"/>
                <w:sz w:val="20"/>
                <w:szCs w:val="20"/>
              </w:rPr>
            </w:pPr>
          </w:p>
        </w:tc>
        <w:tc>
          <w:tcPr>
            <w:tcW w:w="836" w:type="dxa"/>
            <w:tcBorders>
              <w:top w:val="nil"/>
              <w:left w:val="nil"/>
              <w:bottom w:val="nil"/>
              <w:right w:val="nil"/>
            </w:tcBorders>
            <w:shd w:val="clear" w:color="auto" w:fill="auto"/>
            <w:noWrap/>
            <w:vAlign w:val="bottom"/>
          </w:tcPr>
          <w:p w:rsidR="00D548F5" w:rsidRPr="00C81185" w:rsidRDefault="00D548F5" w:rsidP="00D548F5">
            <w:pPr>
              <w:spacing w:after="0" w:line="240" w:lineRule="auto"/>
              <w:rPr>
                <w:rFonts w:asciiTheme="majorHAnsi" w:eastAsia="Times New Roman" w:hAnsiTheme="majorHAnsi" w:cs="Calibri"/>
                <w:color w:val="000000"/>
                <w:sz w:val="20"/>
                <w:szCs w:val="20"/>
              </w:rPr>
            </w:pPr>
          </w:p>
        </w:tc>
        <w:tc>
          <w:tcPr>
            <w:tcW w:w="1049" w:type="dxa"/>
            <w:tcBorders>
              <w:top w:val="nil"/>
              <w:left w:val="nil"/>
              <w:bottom w:val="nil"/>
              <w:right w:val="nil"/>
            </w:tcBorders>
            <w:shd w:val="clear" w:color="auto" w:fill="auto"/>
            <w:vAlign w:val="bottom"/>
          </w:tcPr>
          <w:p w:rsidR="00D548F5" w:rsidRPr="00C81185" w:rsidRDefault="00D548F5" w:rsidP="00D548F5">
            <w:pPr>
              <w:spacing w:after="0" w:line="240" w:lineRule="auto"/>
              <w:rPr>
                <w:rFonts w:asciiTheme="majorHAnsi" w:eastAsia="Times New Roman" w:hAnsiTheme="majorHAnsi" w:cs="Calibri"/>
                <w:color w:val="000000"/>
                <w:sz w:val="20"/>
                <w:szCs w:val="20"/>
              </w:rPr>
            </w:pPr>
          </w:p>
        </w:tc>
        <w:tc>
          <w:tcPr>
            <w:tcW w:w="356" w:type="dxa"/>
            <w:tcBorders>
              <w:top w:val="nil"/>
              <w:left w:val="nil"/>
              <w:bottom w:val="nil"/>
              <w:right w:val="nil"/>
            </w:tcBorders>
            <w:shd w:val="clear" w:color="auto" w:fill="auto"/>
            <w:noWrap/>
            <w:vAlign w:val="bottom"/>
          </w:tcPr>
          <w:p w:rsidR="00D548F5" w:rsidRPr="00C81185" w:rsidRDefault="00D548F5" w:rsidP="00D548F5">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D548F5" w:rsidRPr="00C81185" w:rsidRDefault="00D548F5" w:rsidP="00D548F5">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0.251</w:t>
            </w:r>
          </w:p>
        </w:tc>
        <w:tc>
          <w:tcPr>
            <w:tcW w:w="754" w:type="dxa"/>
            <w:tcBorders>
              <w:top w:val="nil"/>
              <w:left w:val="nil"/>
              <w:bottom w:val="nil"/>
              <w:right w:val="nil"/>
            </w:tcBorders>
            <w:shd w:val="clear" w:color="auto" w:fill="auto"/>
            <w:noWrap/>
            <w:vAlign w:val="bottom"/>
          </w:tcPr>
          <w:p w:rsidR="00D548F5" w:rsidRPr="00C81185" w:rsidRDefault="00D548F5" w:rsidP="00D548F5">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0.231</w:t>
            </w:r>
          </w:p>
        </w:tc>
        <w:tc>
          <w:tcPr>
            <w:tcW w:w="949" w:type="dxa"/>
            <w:tcBorders>
              <w:top w:val="nil"/>
              <w:left w:val="nil"/>
              <w:bottom w:val="nil"/>
              <w:right w:val="nil"/>
            </w:tcBorders>
            <w:shd w:val="clear" w:color="auto" w:fill="auto"/>
            <w:vAlign w:val="bottom"/>
          </w:tcPr>
          <w:p w:rsidR="00D548F5" w:rsidRPr="00C81185" w:rsidRDefault="00D548F5" w:rsidP="00D548F5">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0.276</w:t>
            </w:r>
          </w:p>
        </w:tc>
        <w:tc>
          <w:tcPr>
            <w:tcW w:w="283" w:type="dxa"/>
            <w:tcBorders>
              <w:top w:val="nil"/>
              <w:left w:val="nil"/>
              <w:bottom w:val="nil"/>
              <w:right w:val="nil"/>
            </w:tcBorders>
            <w:shd w:val="clear" w:color="auto" w:fill="auto"/>
            <w:noWrap/>
            <w:vAlign w:val="bottom"/>
          </w:tcPr>
          <w:p w:rsidR="00D548F5" w:rsidRPr="00C81185" w:rsidRDefault="00D548F5" w:rsidP="00D548F5">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D548F5" w:rsidRPr="00C81185" w:rsidRDefault="00D548F5" w:rsidP="002055E3">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0.423</w:t>
            </w:r>
          </w:p>
        </w:tc>
        <w:tc>
          <w:tcPr>
            <w:tcW w:w="802" w:type="dxa"/>
            <w:tcBorders>
              <w:top w:val="nil"/>
              <w:left w:val="nil"/>
              <w:bottom w:val="nil"/>
              <w:right w:val="nil"/>
            </w:tcBorders>
            <w:shd w:val="clear" w:color="auto" w:fill="auto"/>
            <w:noWrap/>
            <w:vAlign w:val="bottom"/>
          </w:tcPr>
          <w:p w:rsidR="00D548F5" w:rsidRPr="00C81185" w:rsidRDefault="00D548F5" w:rsidP="002055E3">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0.240</w:t>
            </w:r>
          </w:p>
        </w:tc>
        <w:tc>
          <w:tcPr>
            <w:tcW w:w="974" w:type="dxa"/>
            <w:tcBorders>
              <w:top w:val="nil"/>
              <w:left w:val="nil"/>
              <w:bottom w:val="nil"/>
              <w:right w:val="nil"/>
            </w:tcBorders>
            <w:shd w:val="clear" w:color="auto" w:fill="auto"/>
            <w:vAlign w:val="bottom"/>
          </w:tcPr>
          <w:p w:rsidR="00D548F5" w:rsidRPr="00C81185" w:rsidRDefault="00D548F5" w:rsidP="002055E3">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0.077</w:t>
            </w:r>
          </w:p>
        </w:tc>
      </w:tr>
      <w:tr w:rsidR="0085443A" w:rsidRPr="00C81185" w:rsidTr="000E21CD">
        <w:trPr>
          <w:trHeight w:val="270"/>
        </w:trPr>
        <w:tc>
          <w:tcPr>
            <w:tcW w:w="4144"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65y and over</w:t>
            </w:r>
          </w:p>
        </w:tc>
        <w:tc>
          <w:tcPr>
            <w:tcW w:w="1201"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836"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049" w:type="dxa"/>
            <w:tcBorders>
              <w:top w:val="nil"/>
              <w:left w:val="nil"/>
              <w:bottom w:val="nil"/>
              <w:right w:val="nil"/>
            </w:tcBorders>
            <w:shd w:val="clear" w:color="auto" w:fill="auto"/>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356"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0.373</w:t>
            </w:r>
          </w:p>
        </w:tc>
        <w:tc>
          <w:tcPr>
            <w:tcW w:w="754" w:type="dxa"/>
            <w:tcBorders>
              <w:top w:val="nil"/>
              <w:left w:val="nil"/>
              <w:bottom w:val="nil"/>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0.199</w:t>
            </w:r>
          </w:p>
        </w:tc>
        <w:tc>
          <w:tcPr>
            <w:tcW w:w="949" w:type="dxa"/>
            <w:tcBorders>
              <w:top w:val="nil"/>
              <w:left w:val="nil"/>
              <w:bottom w:val="nil"/>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0.061</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C81185" w:rsidRDefault="0085443A" w:rsidP="002055E3">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0.354</w:t>
            </w:r>
          </w:p>
        </w:tc>
        <w:tc>
          <w:tcPr>
            <w:tcW w:w="802" w:type="dxa"/>
            <w:tcBorders>
              <w:top w:val="nil"/>
              <w:left w:val="nil"/>
              <w:bottom w:val="nil"/>
              <w:right w:val="nil"/>
            </w:tcBorders>
            <w:shd w:val="clear" w:color="auto" w:fill="auto"/>
            <w:noWrap/>
            <w:vAlign w:val="bottom"/>
          </w:tcPr>
          <w:p w:rsidR="0085443A" w:rsidRPr="00C81185" w:rsidRDefault="0085443A" w:rsidP="002055E3">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0.206</w:t>
            </w:r>
          </w:p>
        </w:tc>
        <w:tc>
          <w:tcPr>
            <w:tcW w:w="974" w:type="dxa"/>
            <w:tcBorders>
              <w:top w:val="nil"/>
              <w:left w:val="nil"/>
              <w:bottom w:val="nil"/>
              <w:right w:val="nil"/>
            </w:tcBorders>
            <w:shd w:val="clear" w:color="auto" w:fill="auto"/>
            <w:vAlign w:val="bottom"/>
          </w:tcPr>
          <w:p w:rsidR="0085443A" w:rsidRPr="00C81185" w:rsidRDefault="0085443A" w:rsidP="002055E3">
            <w:pPr>
              <w:spacing w:after="0"/>
              <w:jc w:val="center"/>
              <w:rPr>
                <w:rFonts w:asciiTheme="majorHAnsi" w:hAnsiTheme="majorHAnsi" w:cs="Calibri"/>
                <w:color w:val="000000"/>
                <w:sz w:val="20"/>
                <w:szCs w:val="20"/>
              </w:rPr>
            </w:pPr>
            <w:r w:rsidRPr="00C81185">
              <w:rPr>
                <w:rFonts w:asciiTheme="majorHAnsi" w:hAnsiTheme="majorHAnsi" w:cs="Calibri"/>
                <w:color w:val="000000"/>
                <w:sz w:val="20"/>
                <w:szCs w:val="20"/>
              </w:rPr>
              <w:t>0.086</w:t>
            </w:r>
          </w:p>
        </w:tc>
      </w:tr>
      <w:tr w:rsidR="0085443A" w:rsidRPr="002055E3" w:rsidTr="000E21CD">
        <w:trPr>
          <w:trHeight w:val="270"/>
        </w:trPr>
        <w:tc>
          <w:tcPr>
            <w:tcW w:w="4144"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 xml:space="preserve">Lives in London, </w:t>
            </w:r>
            <w:proofErr w:type="spellStart"/>
            <w:r w:rsidRPr="00C81185">
              <w:rPr>
                <w:rFonts w:asciiTheme="majorHAnsi" w:eastAsia="Times New Roman" w:hAnsiTheme="majorHAnsi" w:cs="Calibri"/>
                <w:color w:val="000000"/>
                <w:sz w:val="20"/>
                <w:szCs w:val="20"/>
              </w:rPr>
              <w:t>B’ham</w:t>
            </w:r>
            <w:proofErr w:type="spellEnd"/>
            <w:r w:rsidRPr="00C81185">
              <w:rPr>
                <w:rFonts w:asciiTheme="majorHAnsi" w:eastAsia="Times New Roman" w:hAnsiTheme="majorHAnsi" w:cs="Calibri"/>
                <w:color w:val="000000"/>
                <w:sz w:val="20"/>
                <w:szCs w:val="20"/>
              </w:rPr>
              <w:t xml:space="preserve"> or Manchester</w:t>
            </w:r>
          </w:p>
        </w:tc>
        <w:tc>
          <w:tcPr>
            <w:tcW w:w="1201"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836"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049" w:type="dxa"/>
            <w:tcBorders>
              <w:top w:val="nil"/>
              <w:left w:val="nil"/>
              <w:bottom w:val="nil"/>
              <w:right w:val="nil"/>
            </w:tcBorders>
            <w:shd w:val="clear" w:color="auto" w:fill="auto"/>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356"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-0.444</w:t>
            </w:r>
          </w:p>
        </w:tc>
        <w:tc>
          <w:tcPr>
            <w:tcW w:w="754" w:type="dxa"/>
            <w:tcBorders>
              <w:top w:val="nil"/>
              <w:left w:val="nil"/>
              <w:bottom w:val="nil"/>
              <w:right w:val="nil"/>
            </w:tcBorders>
            <w:shd w:val="clear" w:color="auto" w:fill="auto"/>
            <w:noWrap/>
            <w:vAlign w:val="bottom"/>
          </w:tcPr>
          <w:p w:rsidR="0085443A" w:rsidRPr="002055E3" w:rsidRDefault="0085443A" w:rsidP="002055E3">
            <w:pPr>
              <w:spacing w:after="0" w:line="240" w:lineRule="auto"/>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0.167</w:t>
            </w:r>
          </w:p>
        </w:tc>
        <w:tc>
          <w:tcPr>
            <w:tcW w:w="949" w:type="dxa"/>
            <w:tcBorders>
              <w:top w:val="nil"/>
              <w:left w:val="nil"/>
              <w:bottom w:val="nil"/>
              <w:right w:val="nil"/>
            </w:tcBorders>
            <w:shd w:val="clear" w:color="auto" w:fill="auto"/>
            <w:vAlign w:val="bottom"/>
          </w:tcPr>
          <w:p w:rsidR="0085443A" w:rsidRPr="002055E3" w:rsidRDefault="0085443A" w:rsidP="002055E3">
            <w:pPr>
              <w:spacing w:after="0" w:line="240" w:lineRule="auto"/>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0.008</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-0.257</w:t>
            </w:r>
          </w:p>
        </w:tc>
        <w:tc>
          <w:tcPr>
            <w:tcW w:w="802" w:type="dxa"/>
            <w:tcBorders>
              <w:top w:val="nil"/>
              <w:left w:val="nil"/>
              <w:bottom w:val="nil"/>
              <w:right w:val="nil"/>
            </w:tcBorders>
            <w:shd w:val="clear" w:color="auto" w:fill="auto"/>
            <w:noWrap/>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0.177</w:t>
            </w:r>
          </w:p>
        </w:tc>
        <w:tc>
          <w:tcPr>
            <w:tcW w:w="974" w:type="dxa"/>
            <w:tcBorders>
              <w:top w:val="nil"/>
              <w:left w:val="nil"/>
              <w:bottom w:val="nil"/>
              <w:right w:val="nil"/>
            </w:tcBorders>
            <w:shd w:val="clear" w:color="auto" w:fill="auto"/>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0.146</w:t>
            </w:r>
          </w:p>
        </w:tc>
      </w:tr>
      <w:tr w:rsidR="0085443A" w:rsidRPr="002055E3" w:rsidTr="000E21CD">
        <w:trPr>
          <w:trHeight w:val="270"/>
        </w:trPr>
        <w:tc>
          <w:tcPr>
            <w:tcW w:w="4144" w:type="dxa"/>
            <w:tcBorders>
              <w:top w:val="nil"/>
              <w:left w:val="nil"/>
              <w:bottom w:val="nil"/>
              <w:right w:val="nil"/>
            </w:tcBorders>
            <w:shd w:val="clear" w:color="auto" w:fill="auto"/>
            <w:noWrap/>
            <w:vAlign w:val="bottom"/>
          </w:tcPr>
          <w:p w:rsidR="0085443A" w:rsidRPr="005D68A8" w:rsidRDefault="002055E3" w:rsidP="005D68A8">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Self-reported long standing health condition</w:t>
            </w:r>
          </w:p>
        </w:tc>
        <w:tc>
          <w:tcPr>
            <w:tcW w:w="1201" w:type="dxa"/>
            <w:tcBorders>
              <w:top w:val="nil"/>
              <w:left w:val="nil"/>
              <w:bottom w:val="nil"/>
              <w:right w:val="nil"/>
            </w:tcBorders>
            <w:shd w:val="clear" w:color="auto" w:fill="auto"/>
            <w:noWrap/>
            <w:vAlign w:val="bottom"/>
          </w:tcPr>
          <w:p w:rsidR="0085443A" w:rsidRPr="005D68A8" w:rsidRDefault="0085443A" w:rsidP="00AF1D88">
            <w:pPr>
              <w:spacing w:after="0" w:line="240" w:lineRule="auto"/>
              <w:rPr>
                <w:rFonts w:asciiTheme="majorHAnsi" w:eastAsia="Times New Roman" w:hAnsiTheme="majorHAnsi" w:cs="Calibri"/>
                <w:color w:val="000000"/>
                <w:sz w:val="20"/>
                <w:szCs w:val="20"/>
              </w:rPr>
            </w:pPr>
          </w:p>
        </w:tc>
        <w:tc>
          <w:tcPr>
            <w:tcW w:w="836" w:type="dxa"/>
            <w:tcBorders>
              <w:top w:val="nil"/>
              <w:left w:val="nil"/>
              <w:bottom w:val="nil"/>
              <w:right w:val="nil"/>
            </w:tcBorders>
            <w:shd w:val="clear" w:color="auto" w:fill="auto"/>
            <w:noWrap/>
            <w:vAlign w:val="bottom"/>
          </w:tcPr>
          <w:p w:rsidR="0085443A" w:rsidRPr="005D68A8" w:rsidRDefault="0085443A" w:rsidP="00AF1D88">
            <w:pPr>
              <w:spacing w:after="0" w:line="240" w:lineRule="auto"/>
              <w:rPr>
                <w:rFonts w:asciiTheme="majorHAnsi" w:eastAsia="Times New Roman" w:hAnsiTheme="majorHAnsi" w:cs="Calibri"/>
                <w:color w:val="000000"/>
                <w:sz w:val="20"/>
                <w:szCs w:val="20"/>
              </w:rPr>
            </w:pPr>
          </w:p>
        </w:tc>
        <w:tc>
          <w:tcPr>
            <w:tcW w:w="1049" w:type="dxa"/>
            <w:tcBorders>
              <w:top w:val="nil"/>
              <w:left w:val="nil"/>
              <w:bottom w:val="nil"/>
              <w:right w:val="nil"/>
            </w:tcBorders>
            <w:shd w:val="clear" w:color="auto" w:fill="auto"/>
            <w:vAlign w:val="bottom"/>
          </w:tcPr>
          <w:p w:rsidR="0085443A" w:rsidRPr="005D68A8" w:rsidRDefault="0085443A" w:rsidP="00AF1D88">
            <w:pPr>
              <w:spacing w:after="0" w:line="240" w:lineRule="auto"/>
              <w:rPr>
                <w:rFonts w:asciiTheme="majorHAnsi" w:eastAsia="Times New Roman" w:hAnsiTheme="majorHAnsi" w:cs="Calibri"/>
                <w:color w:val="000000"/>
                <w:sz w:val="20"/>
                <w:szCs w:val="20"/>
              </w:rPr>
            </w:pPr>
          </w:p>
        </w:tc>
        <w:tc>
          <w:tcPr>
            <w:tcW w:w="356" w:type="dxa"/>
            <w:tcBorders>
              <w:top w:val="nil"/>
              <w:left w:val="nil"/>
              <w:bottom w:val="nil"/>
              <w:right w:val="nil"/>
            </w:tcBorders>
            <w:shd w:val="clear" w:color="auto" w:fill="auto"/>
            <w:noWrap/>
            <w:vAlign w:val="bottom"/>
          </w:tcPr>
          <w:p w:rsidR="0085443A" w:rsidRPr="005D68A8" w:rsidRDefault="0085443A" w:rsidP="00AF1D88">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-0.442</w:t>
            </w:r>
          </w:p>
        </w:tc>
        <w:tc>
          <w:tcPr>
            <w:tcW w:w="754" w:type="dxa"/>
            <w:tcBorders>
              <w:top w:val="nil"/>
              <w:left w:val="nil"/>
              <w:bottom w:val="nil"/>
              <w:right w:val="nil"/>
            </w:tcBorders>
            <w:shd w:val="clear" w:color="auto" w:fill="auto"/>
            <w:noWrap/>
            <w:vAlign w:val="bottom"/>
          </w:tcPr>
          <w:p w:rsidR="0085443A" w:rsidRPr="002055E3" w:rsidRDefault="0085443A" w:rsidP="002055E3">
            <w:pPr>
              <w:spacing w:after="0" w:line="240" w:lineRule="auto"/>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0.154</w:t>
            </w:r>
          </w:p>
        </w:tc>
        <w:tc>
          <w:tcPr>
            <w:tcW w:w="949" w:type="dxa"/>
            <w:tcBorders>
              <w:top w:val="nil"/>
              <w:left w:val="nil"/>
              <w:bottom w:val="nil"/>
              <w:right w:val="nil"/>
            </w:tcBorders>
            <w:shd w:val="clear" w:color="auto" w:fill="auto"/>
            <w:vAlign w:val="bottom"/>
          </w:tcPr>
          <w:p w:rsidR="0085443A" w:rsidRPr="002055E3" w:rsidRDefault="0085443A" w:rsidP="002055E3">
            <w:pPr>
              <w:spacing w:after="0" w:line="240" w:lineRule="auto"/>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0.004</w:t>
            </w:r>
          </w:p>
        </w:tc>
        <w:tc>
          <w:tcPr>
            <w:tcW w:w="283" w:type="dxa"/>
            <w:tcBorders>
              <w:top w:val="nil"/>
              <w:left w:val="nil"/>
              <w:bottom w:val="nil"/>
              <w:right w:val="nil"/>
            </w:tcBorders>
            <w:shd w:val="clear" w:color="auto" w:fill="auto"/>
            <w:noWrap/>
            <w:vAlign w:val="bottom"/>
          </w:tcPr>
          <w:p w:rsidR="0085443A" w:rsidRPr="005D68A8"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-0.485</w:t>
            </w:r>
          </w:p>
        </w:tc>
        <w:tc>
          <w:tcPr>
            <w:tcW w:w="802" w:type="dxa"/>
            <w:tcBorders>
              <w:top w:val="nil"/>
              <w:left w:val="nil"/>
              <w:bottom w:val="nil"/>
              <w:right w:val="nil"/>
            </w:tcBorders>
            <w:shd w:val="clear" w:color="auto" w:fill="auto"/>
            <w:noWrap/>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0.162</w:t>
            </w:r>
          </w:p>
        </w:tc>
        <w:tc>
          <w:tcPr>
            <w:tcW w:w="974" w:type="dxa"/>
            <w:tcBorders>
              <w:top w:val="nil"/>
              <w:left w:val="nil"/>
              <w:bottom w:val="nil"/>
              <w:right w:val="nil"/>
            </w:tcBorders>
            <w:shd w:val="clear" w:color="auto" w:fill="auto"/>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0.003</w:t>
            </w:r>
          </w:p>
        </w:tc>
      </w:tr>
      <w:tr w:rsidR="0085443A" w:rsidRPr="002055E3" w:rsidTr="000E21CD">
        <w:trPr>
          <w:trHeight w:val="270"/>
        </w:trPr>
        <w:tc>
          <w:tcPr>
            <w:tcW w:w="4144"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Has used GP services in past 12m</w:t>
            </w:r>
          </w:p>
        </w:tc>
        <w:tc>
          <w:tcPr>
            <w:tcW w:w="1201"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836"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049" w:type="dxa"/>
            <w:tcBorders>
              <w:top w:val="nil"/>
              <w:left w:val="nil"/>
              <w:bottom w:val="nil"/>
              <w:right w:val="nil"/>
            </w:tcBorders>
            <w:shd w:val="clear" w:color="auto" w:fill="auto"/>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356"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0.029</w:t>
            </w:r>
          </w:p>
        </w:tc>
        <w:tc>
          <w:tcPr>
            <w:tcW w:w="754" w:type="dxa"/>
            <w:tcBorders>
              <w:top w:val="nil"/>
              <w:left w:val="nil"/>
              <w:bottom w:val="nil"/>
              <w:right w:val="nil"/>
            </w:tcBorders>
            <w:shd w:val="clear" w:color="auto" w:fill="auto"/>
            <w:noWrap/>
            <w:vAlign w:val="bottom"/>
          </w:tcPr>
          <w:p w:rsidR="0085443A" w:rsidRPr="002055E3" w:rsidRDefault="0085443A" w:rsidP="002055E3">
            <w:pPr>
              <w:spacing w:after="0" w:line="240" w:lineRule="auto"/>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0.120</w:t>
            </w:r>
          </w:p>
        </w:tc>
        <w:tc>
          <w:tcPr>
            <w:tcW w:w="949" w:type="dxa"/>
            <w:tcBorders>
              <w:top w:val="nil"/>
              <w:left w:val="nil"/>
              <w:bottom w:val="nil"/>
              <w:right w:val="nil"/>
            </w:tcBorders>
            <w:shd w:val="clear" w:color="auto" w:fill="auto"/>
            <w:vAlign w:val="bottom"/>
          </w:tcPr>
          <w:p w:rsidR="0085443A" w:rsidRPr="002055E3" w:rsidRDefault="0085443A" w:rsidP="002055E3">
            <w:pPr>
              <w:spacing w:after="0" w:line="240" w:lineRule="auto"/>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0.807</w:t>
            </w:r>
          </w:p>
        </w:tc>
        <w:tc>
          <w:tcPr>
            <w:tcW w:w="283" w:type="dxa"/>
            <w:tcBorders>
              <w:top w:val="nil"/>
              <w:left w:val="nil"/>
              <w:bottom w:val="nil"/>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0.082</w:t>
            </w:r>
          </w:p>
        </w:tc>
        <w:tc>
          <w:tcPr>
            <w:tcW w:w="802" w:type="dxa"/>
            <w:tcBorders>
              <w:top w:val="nil"/>
              <w:left w:val="nil"/>
              <w:bottom w:val="nil"/>
              <w:right w:val="nil"/>
            </w:tcBorders>
            <w:shd w:val="clear" w:color="auto" w:fill="auto"/>
            <w:noWrap/>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0.124</w:t>
            </w:r>
          </w:p>
        </w:tc>
        <w:tc>
          <w:tcPr>
            <w:tcW w:w="974" w:type="dxa"/>
            <w:tcBorders>
              <w:top w:val="nil"/>
              <w:left w:val="nil"/>
              <w:bottom w:val="nil"/>
              <w:right w:val="nil"/>
            </w:tcBorders>
            <w:shd w:val="clear" w:color="auto" w:fill="auto"/>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0.510</w:t>
            </w:r>
          </w:p>
        </w:tc>
      </w:tr>
      <w:tr w:rsidR="0085443A" w:rsidRPr="002055E3" w:rsidTr="000E21CD">
        <w:trPr>
          <w:trHeight w:val="270"/>
        </w:trPr>
        <w:tc>
          <w:tcPr>
            <w:tcW w:w="4144" w:type="dxa"/>
            <w:tcBorders>
              <w:top w:val="nil"/>
              <w:left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Has been with GP for 5+ years</w:t>
            </w:r>
          </w:p>
        </w:tc>
        <w:tc>
          <w:tcPr>
            <w:tcW w:w="1201" w:type="dxa"/>
            <w:tcBorders>
              <w:top w:val="nil"/>
              <w:left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836" w:type="dxa"/>
            <w:tcBorders>
              <w:top w:val="nil"/>
              <w:left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049" w:type="dxa"/>
            <w:tcBorders>
              <w:top w:val="nil"/>
              <w:left w:val="nil"/>
              <w:right w:val="nil"/>
            </w:tcBorders>
            <w:shd w:val="clear" w:color="auto" w:fill="auto"/>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356" w:type="dxa"/>
            <w:tcBorders>
              <w:top w:val="nil"/>
              <w:left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201" w:type="dxa"/>
            <w:tcBorders>
              <w:top w:val="nil"/>
              <w:left w:val="nil"/>
              <w:right w:val="nil"/>
            </w:tcBorders>
            <w:shd w:val="clear" w:color="auto" w:fill="auto"/>
            <w:noWrap/>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0.115</w:t>
            </w:r>
          </w:p>
        </w:tc>
        <w:tc>
          <w:tcPr>
            <w:tcW w:w="754" w:type="dxa"/>
            <w:tcBorders>
              <w:top w:val="nil"/>
              <w:left w:val="nil"/>
              <w:right w:val="nil"/>
            </w:tcBorders>
            <w:shd w:val="clear" w:color="auto" w:fill="auto"/>
            <w:noWrap/>
            <w:vAlign w:val="bottom"/>
          </w:tcPr>
          <w:p w:rsidR="0085443A" w:rsidRPr="002055E3" w:rsidRDefault="0085443A" w:rsidP="002055E3">
            <w:pPr>
              <w:spacing w:after="0" w:line="240" w:lineRule="auto"/>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0.157</w:t>
            </w:r>
          </w:p>
        </w:tc>
        <w:tc>
          <w:tcPr>
            <w:tcW w:w="949" w:type="dxa"/>
            <w:tcBorders>
              <w:top w:val="nil"/>
              <w:left w:val="nil"/>
              <w:right w:val="nil"/>
            </w:tcBorders>
            <w:shd w:val="clear" w:color="auto" w:fill="auto"/>
            <w:vAlign w:val="bottom"/>
          </w:tcPr>
          <w:p w:rsidR="0085443A" w:rsidRPr="002055E3" w:rsidRDefault="0085443A" w:rsidP="002055E3">
            <w:pPr>
              <w:spacing w:after="0" w:line="240" w:lineRule="auto"/>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0.463</w:t>
            </w:r>
          </w:p>
        </w:tc>
        <w:tc>
          <w:tcPr>
            <w:tcW w:w="283" w:type="dxa"/>
            <w:tcBorders>
              <w:top w:val="nil"/>
              <w:left w:val="nil"/>
              <w:right w:val="nil"/>
            </w:tcBorders>
            <w:shd w:val="clear" w:color="auto" w:fill="auto"/>
            <w:noWrap/>
            <w:vAlign w:val="bottom"/>
          </w:tcPr>
          <w:p w:rsidR="0085443A" w:rsidRPr="002055E3" w:rsidRDefault="0085443A" w:rsidP="005C008D">
            <w:pPr>
              <w:spacing w:after="0" w:line="240" w:lineRule="auto"/>
              <w:rPr>
                <w:rFonts w:asciiTheme="majorHAnsi" w:eastAsia="Times New Roman" w:hAnsiTheme="majorHAnsi" w:cs="Calibri"/>
                <w:color w:val="000000"/>
                <w:sz w:val="20"/>
                <w:szCs w:val="20"/>
              </w:rPr>
            </w:pPr>
          </w:p>
        </w:tc>
        <w:tc>
          <w:tcPr>
            <w:tcW w:w="1201" w:type="dxa"/>
            <w:tcBorders>
              <w:top w:val="nil"/>
              <w:left w:val="nil"/>
              <w:right w:val="nil"/>
            </w:tcBorders>
            <w:shd w:val="clear" w:color="auto" w:fill="auto"/>
            <w:noWrap/>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0.310</w:t>
            </w:r>
          </w:p>
        </w:tc>
        <w:tc>
          <w:tcPr>
            <w:tcW w:w="802" w:type="dxa"/>
            <w:tcBorders>
              <w:top w:val="nil"/>
              <w:left w:val="nil"/>
              <w:right w:val="nil"/>
            </w:tcBorders>
            <w:shd w:val="clear" w:color="auto" w:fill="auto"/>
            <w:noWrap/>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0.172</w:t>
            </w:r>
          </w:p>
        </w:tc>
        <w:tc>
          <w:tcPr>
            <w:tcW w:w="974" w:type="dxa"/>
            <w:tcBorders>
              <w:top w:val="nil"/>
              <w:left w:val="nil"/>
              <w:right w:val="nil"/>
            </w:tcBorders>
            <w:shd w:val="clear" w:color="auto" w:fill="auto"/>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0.071</w:t>
            </w:r>
          </w:p>
        </w:tc>
      </w:tr>
      <w:tr w:rsidR="0085443A" w:rsidRPr="002055E3" w:rsidTr="000E21CD">
        <w:trPr>
          <w:trHeight w:val="270"/>
        </w:trPr>
        <w:tc>
          <w:tcPr>
            <w:tcW w:w="4144"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Dissatisfied with GP practice</w:t>
            </w:r>
          </w:p>
        </w:tc>
        <w:tc>
          <w:tcPr>
            <w:tcW w:w="1201"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836"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049" w:type="dxa"/>
            <w:tcBorders>
              <w:top w:val="nil"/>
              <w:left w:val="nil"/>
              <w:bottom w:val="nil"/>
              <w:right w:val="nil"/>
            </w:tcBorders>
            <w:shd w:val="clear" w:color="auto" w:fill="auto"/>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356" w:type="dxa"/>
            <w:tcBorders>
              <w:top w:val="nil"/>
              <w:left w:val="nil"/>
              <w:bottom w:val="nil"/>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0.049</w:t>
            </w:r>
          </w:p>
        </w:tc>
        <w:tc>
          <w:tcPr>
            <w:tcW w:w="754" w:type="dxa"/>
            <w:tcBorders>
              <w:top w:val="nil"/>
              <w:left w:val="nil"/>
              <w:bottom w:val="nil"/>
              <w:right w:val="nil"/>
            </w:tcBorders>
            <w:shd w:val="clear" w:color="auto" w:fill="auto"/>
            <w:noWrap/>
            <w:vAlign w:val="bottom"/>
          </w:tcPr>
          <w:p w:rsidR="0085443A" w:rsidRPr="002055E3" w:rsidRDefault="0085443A" w:rsidP="002055E3">
            <w:pPr>
              <w:spacing w:after="0" w:line="240" w:lineRule="auto"/>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0.166</w:t>
            </w:r>
          </w:p>
        </w:tc>
        <w:tc>
          <w:tcPr>
            <w:tcW w:w="949" w:type="dxa"/>
            <w:tcBorders>
              <w:top w:val="nil"/>
              <w:left w:val="nil"/>
              <w:bottom w:val="nil"/>
              <w:right w:val="nil"/>
            </w:tcBorders>
            <w:shd w:val="clear" w:color="auto" w:fill="auto"/>
            <w:vAlign w:val="bottom"/>
          </w:tcPr>
          <w:p w:rsidR="0085443A" w:rsidRPr="002055E3" w:rsidRDefault="0085443A" w:rsidP="002055E3">
            <w:pPr>
              <w:spacing w:after="0" w:line="240" w:lineRule="auto"/>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0.768</w:t>
            </w:r>
          </w:p>
        </w:tc>
        <w:tc>
          <w:tcPr>
            <w:tcW w:w="283" w:type="dxa"/>
            <w:tcBorders>
              <w:top w:val="nil"/>
              <w:left w:val="nil"/>
              <w:bottom w:val="nil"/>
              <w:right w:val="nil"/>
            </w:tcBorders>
            <w:shd w:val="clear" w:color="auto" w:fill="auto"/>
            <w:noWrap/>
            <w:vAlign w:val="bottom"/>
          </w:tcPr>
          <w:p w:rsidR="0085443A" w:rsidRPr="002055E3" w:rsidRDefault="0085443A" w:rsidP="002055E3">
            <w:pPr>
              <w:spacing w:after="0" w:line="240" w:lineRule="auto"/>
              <w:rPr>
                <w:rFonts w:asciiTheme="majorHAnsi" w:eastAsia="Times New Roman" w:hAnsiTheme="majorHAnsi" w:cs="Calibri"/>
                <w:color w:val="000000"/>
                <w:sz w:val="20"/>
                <w:szCs w:val="20"/>
              </w:rPr>
            </w:pPr>
          </w:p>
        </w:tc>
        <w:tc>
          <w:tcPr>
            <w:tcW w:w="1201" w:type="dxa"/>
            <w:tcBorders>
              <w:top w:val="nil"/>
              <w:left w:val="nil"/>
              <w:bottom w:val="nil"/>
              <w:right w:val="nil"/>
            </w:tcBorders>
            <w:shd w:val="clear" w:color="auto" w:fill="auto"/>
            <w:noWrap/>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-0.964</w:t>
            </w:r>
          </w:p>
        </w:tc>
        <w:tc>
          <w:tcPr>
            <w:tcW w:w="802" w:type="dxa"/>
            <w:tcBorders>
              <w:top w:val="nil"/>
              <w:left w:val="nil"/>
              <w:bottom w:val="nil"/>
              <w:right w:val="nil"/>
            </w:tcBorders>
            <w:shd w:val="clear" w:color="auto" w:fill="auto"/>
            <w:noWrap/>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0.195</w:t>
            </w:r>
          </w:p>
        </w:tc>
        <w:tc>
          <w:tcPr>
            <w:tcW w:w="974" w:type="dxa"/>
            <w:tcBorders>
              <w:top w:val="nil"/>
              <w:left w:val="nil"/>
              <w:bottom w:val="nil"/>
              <w:right w:val="nil"/>
            </w:tcBorders>
            <w:shd w:val="clear" w:color="auto" w:fill="auto"/>
            <w:vAlign w:val="bottom"/>
          </w:tcPr>
          <w:p w:rsidR="0085443A" w:rsidRPr="002055E3" w:rsidRDefault="0085443A" w:rsidP="002055E3">
            <w:pPr>
              <w:spacing w:after="0" w:line="240" w:lineRule="auto"/>
              <w:jc w:val="center"/>
              <w:rPr>
                <w:rFonts w:asciiTheme="majorHAnsi" w:eastAsia="Times New Roman" w:hAnsiTheme="majorHAnsi" w:cs="Calibri"/>
                <w:color w:val="000000"/>
                <w:sz w:val="20"/>
                <w:szCs w:val="20"/>
              </w:rPr>
            </w:pPr>
            <w:r w:rsidRPr="002055E3">
              <w:rPr>
                <w:rFonts w:asciiTheme="majorHAnsi" w:eastAsia="Times New Roman" w:hAnsiTheme="majorHAnsi" w:cs="Calibri"/>
                <w:color w:val="000000"/>
                <w:sz w:val="20"/>
                <w:szCs w:val="20"/>
              </w:rPr>
              <w:t>0.000</w:t>
            </w:r>
          </w:p>
        </w:tc>
      </w:tr>
      <w:tr w:rsidR="0085443A" w:rsidRPr="00C81185" w:rsidTr="000E21CD">
        <w:trPr>
          <w:trHeight w:val="20"/>
        </w:trPr>
        <w:tc>
          <w:tcPr>
            <w:tcW w:w="4144" w:type="dxa"/>
            <w:tcBorders>
              <w:left w:val="nil"/>
              <w:bottom w:val="single" w:sz="4" w:space="0" w:color="auto"/>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1201" w:type="dxa"/>
            <w:tcBorders>
              <w:left w:val="nil"/>
              <w:bottom w:val="single" w:sz="4" w:space="0" w:color="auto"/>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i/>
                <w:color w:val="000000"/>
                <w:sz w:val="20"/>
                <w:szCs w:val="20"/>
              </w:rPr>
            </w:pPr>
          </w:p>
        </w:tc>
        <w:tc>
          <w:tcPr>
            <w:tcW w:w="1885" w:type="dxa"/>
            <w:gridSpan w:val="2"/>
            <w:tcBorders>
              <w:left w:val="nil"/>
              <w:bottom w:val="single" w:sz="4" w:space="0" w:color="auto"/>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i/>
                <w:color w:val="000000"/>
                <w:sz w:val="20"/>
                <w:szCs w:val="20"/>
              </w:rPr>
            </w:pPr>
          </w:p>
        </w:tc>
        <w:tc>
          <w:tcPr>
            <w:tcW w:w="356" w:type="dxa"/>
            <w:tcBorders>
              <w:left w:val="nil"/>
              <w:bottom w:val="single" w:sz="4" w:space="0" w:color="auto"/>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i/>
                <w:color w:val="000000"/>
                <w:sz w:val="20"/>
                <w:szCs w:val="20"/>
              </w:rPr>
            </w:pPr>
          </w:p>
        </w:tc>
        <w:tc>
          <w:tcPr>
            <w:tcW w:w="1201" w:type="dxa"/>
            <w:tcBorders>
              <w:left w:val="nil"/>
              <w:bottom w:val="single" w:sz="4" w:space="0" w:color="auto"/>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p>
        </w:tc>
        <w:tc>
          <w:tcPr>
            <w:tcW w:w="754" w:type="dxa"/>
            <w:tcBorders>
              <w:left w:val="nil"/>
              <w:bottom w:val="single" w:sz="4" w:space="0" w:color="auto"/>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p>
        </w:tc>
        <w:tc>
          <w:tcPr>
            <w:tcW w:w="949" w:type="dxa"/>
            <w:tcBorders>
              <w:left w:val="nil"/>
              <w:bottom w:val="single" w:sz="4" w:space="0" w:color="auto"/>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p>
        </w:tc>
        <w:tc>
          <w:tcPr>
            <w:tcW w:w="283" w:type="dxa"/>
            <w:tcBorders>
              <w:left w:val="nil"/>
              <w:bottom w:val="single" w:sz="4" w:space="0" w:color="auto"/>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p>
        </w:tc>
        <w:tc>
          <w:tcPr>
            <w:tcW w:w="1201" w:type="dxa"/>
            <w:tcBorders>
              <w:left w:val="nil"/>
              <w:bottom w:val="single" w:sz="4" w:space="0" w:color="auto"/>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p>
        </w:tc>
        <w:tc>
          <w:tcPr>
            <w:tcW w:w="802" w:type="dxa"/>
            <w:tcBorders>
              <w:left w:val="nil"/>
              <w:bottom w:val="single" w:sz="4" w:space="0" w:color="auto"/>
              <w:right w:val="nil"/>
            </w:tcBorders>
            <w:shd w:val="clear" w:color="auto" w:fill="auto"/>
            <w:noWrap/>
            <w:vAlign w:val="bottom"/>
          </w:tcPr>
          <w:p w:rsidR="0085443A" w:rsidRPr="00C81185" w:rsidRDefault="0085443A" w:rsidP="0085443A">
            <w:pPr>
              <w:spacing w:after="0"/>
              <w:jc w:val="center"/>
              <w:rPr>
                <w:rFonts w:asciiTheme="majorHAnsi" w:hAnsiTheme="majorHAnsi" w:cs="Calibri"/>
                <w:color w:val="000000"/>
                <w:sz w:val="20"/>
                <w:szCs w:val="20"/>
              </w:rPr>
            </w:pPr>
          </w:p>
        </w:tc>
        <w:tc>
          <w:tcPr>
            <w:tcW w:w="974" w:type="dxa"/>
            <w:tcBorders>
              <w:left w:val="nil"/>
              <w:bottom w:val="single" w:sz="4" w:space="0" w:color="auto"/>
              <w:right w:val="nil"/>
            </w:tcBorders>
            <w:shd w:val="clear" w:color="auto" w:fill="auto"/>
            <w:vAlign w:val="bottom"/>
          </w:tcPr>
          <w:p w:rsidR="0085443A" w:rsidRPr="00C81185" w:rsidRDefault="0085443A" w:rsidP="0085443A">
            <w:pPr>
              <w:spacing w:after="0"/>
              <w:jc w:val="center"/>
              <w:rPr>
                <w:rFonts w:asciiTheme="majorHAnsi" w:hAnsiTheme="majorHAnsi" w:cs="Calibri"/>
                <w:color w:val="000000"/>
                <w:sz w:val="20"/>
                <w:szCs w:val="20"/>
              </w:rPr>
            </w:pPr>
          </w:p>
        </w:tc>
      </w:tr>
      <w:tr w:rsidR="0085443A" w:rsidRPr="00C81185" w:rsidTr="000E21CD">
        <w:trPr>
          <w:trHeight w:val="20"/>
        </w:trPr>
        <w:tc>
          <w:tcPr>
            <w:tcW w:w="4144" w:type="dxa"/>
            <w:tcBorders>
              <w:top w:val="single" w:sz="4" w:space="0" w:color="auto"/>
              <w:left w:val="nil"/>
              <w:bottom w:val="single" w:sz="4" w:space="0" w:color="auto"/>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r w:rsidRPr="00C81185">
              <w:rPr>
                <w:rFonts w:asciiTheme="majorHAnsi" w:eastAsia="Times New Roman" w:hAnsiTheme="majorHAnsi" w:cs="Calibri"/>
                <w:color w:val="000000"/>
                <w:sz w:val="20"/>
                <w:szCs w:val="20"/>
              </w:rPr>
              <w:t> Class probabilities</w:t>
            </w:r>
          </w:p>
        </w:tc>
        <w:tc>
          <w:tcPr>
            <w:tcW w:w="1201" w:type="dxa"/>
            <w:tcBorders>
              <w:top w:val="single" w:sz="4" w:space="0" w:color="auto"/>
              <w:left w:val="nil"/>
              <w:bottom w:val="single" w:sz="4" w:space="0" w:color="auto"/>
              <w:right w:val="nil"/>
            </w:tcBorders>
            <w:shd w:val="clear" w:color="auto" w:fill="auto"/>
            <w:noWrap/>
            <w:vAlign w:val="bottom"/>
          </w:tcPr>
          <w:p w:rsidR="0085443A" w:rsidRPr="00C81185" w:rsidRDefault="0085443A" w:rsidP="005C008D">
            <w:pPr>
              <w:spacing w:after="0" w:line="240" w:lineRule="auto"/>
              <w:rPr>
                <w:rFonts w:asciiTheme="majorHAnsi" w:eastAsia="Times New Roman" w:hAnsiTheme="majorHAnsi" w:cs="Calibri"/>
                <w:i/>
                <w:color w:val="000000"/>
                <w:sz w:val="20"/>
                <w:szCs w:val="20"/>
              </w:rPr>
            </w:pPr>
            <w:r w:rsidRPr="00C81185">
              <w:rPr>
                <w:rFonts w:asciiTheme="majorHAnsi" w:eastAsia="Times New Roman" w:hAnsiTheme="majorHAnsi" w:cs="Calibri"/>
                <w:i/>
                <w:color w:val="000000"/>
                <w:sz w:val="20"/>
                <w:szCs w:val="20"/>
              </w:rPr>
              <w:t>0.24</w:t>
            </w:r>
          </w:p>
        </w:tc>
        <w:tc>
          <w:tcPr>
            <w:tcW w:w="1885" w:type="dxa"/>
            <w:gridSpan w:val="2"/>
            <w:tcBorders>
              <w:top w:val="single" w:sz="4" w:space="0" w:color="auto"/>
              <w:left w:val="nil"/>
              <w:bottom w:val="single" w:sz="4" w:space="0" w:color="auto"/>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i/>
                <w:color w:val="000000"/>
                <w:sz w:val="20"/>
                <w:szCs w:val="20"/>
              </w:rPr>
            </w:pPr>
            <w:r w:rsidRPr="00C81185">
              <w:rPr>
                <w:rFonts w:asciiTheme="majorHAnsi" w:eastAsia="Times New Roman" w:hAnsiTheme="majorHAnsi" w:cs="Calibri"/>
                <w:i/>
                <w:color w:val="000000"/>
                <w:sz w:val="20"/>
                <w:szCs w:val="20"/>
              </w:rPr>
              <w:t> </w:t>
            </w:r>
          </w:p>
        </w:tc>
        <w:tc>
          <w:tcPr>
            <w:tcW w:w="356" w:type="dxa"/>
            <w:tcBorders>
              <w:top w:val="single" w:sz="4" w:space="0" w:color="auto"/>
              <w:left w:val="nil"/>
              <w:bottom w:val="single" w:sz="4" w:space="0" w:color="auto"/>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i/>
                <w:color w:val="000000"/>
                <w:sz w:val="20"/>
                <w:szCs w:val="20"/>
              </w:rPr>
            </w:pPr>
            <w:r w:rsidRPr="00C81185">
              <w:rPr>
                <w:rFonts w:asciiTheme="majorHAnsi" w:eastAsia="Times New Roman" w:hAnsiTheme="majorHAnsi" w:cs="Calibri"/>
                <w:i/>
                <w:color w:val="000000"/>
                <w:sz w:val="20"/>
                <w:szCs w:val="20"/>
              </w:rPr>
              <w:t> </w:t>
            </w:r>
          </w:p>
        </w:tc>
        <w:tc>
          <w:tcPr>
            <w:tcW w:w="1201" w:type="dxa"/>
            <w:tcBorders>
              <w:top w:val="single" w:sz="4" w:space="0" w:color="auto"/>
              <w:left w:val="nil"/>
              <w:bottom w:val="single" w:sz="4" w:space="0" w:color="auto"/>
              <w:right w:val="nil"/>
            </w:tcBorders>
            <w:shd w:val="clear" w:color="auto" w:fill="auto"/>
            <w:noWrap/>
            <w:vAlign w:val="bottom"/>
          </w:tcPr>
          <w:p w:rsidR="0085443A" w:rsidRPr="00C81185" w:rsidRDefault="0085443A" w:rsidP="00516FAF">
            <w:pPr>
              <w:spacing w:after="0" w:line="240" w:lineRule="auto"/>
              <w:rPr>
                <w:rFonts w:asciiTheme="majorHAnsi" w:eastAsia="Times New Roman" w:hAnsiTheme="majorHAnsi" w:cs="Calibri"/>
                <w:i/>
                <w:color w:val="000000"/>
                <w:sz w:val="20"/>
                <w:szCs w:val="20"/>
              </w:rPr>
            </w:pPr>
            <w:r w:rsidRPr="00C81185">
              <w:rPr>
                <w:rFonts w:asciiTheme="majorHAnsi" w:eastAsia="Times New Roman" w:hAnsiTheme="majorHAnsi" w:cs="Calibri"/>
                <w:i/>
                <w:color w:val="000000"/>
                <w:sz w:val="20"/>
                <w:szCs w:val="20"/>
              </w:rPr>
              <w:t>0.4</w:t>
            </w:r>
            <w:r w:rsidR="00516FAF" w:rsidRPr="00C81185">
              <w:rPr>
                <w:rFonts w:asciiTheme="majorHAnsi" w:eastAsia="Times New Roman" w:hAnsiTheme="majorHAnsi" w:cs="Calibri"/>
                <w:i/>
                <w:color w:val="000000"/>
                <w:sz w:val="20"/>
                <w:szCs w:val="20"/>
              </w:rPr>
              <w:t>8</w:t>
            </w:r>
          </w:p>
        </w:tc>
        <w:tc>
          <w:tcPr>
            <w:tcW w:w="1703" w:type="dxa"/>
            <w:gridSpan w:val="2"/>
            <w:tcBorders>
              <w:top w:val="single" w:sz="4" w:space="0" w:color="auto"/>
              <w:left w:val="nil"/>
              <w:bottom w:val="single" w:sz="4" w:space="0" w:color="auto"/>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i/>
                <w:color w:val="000000"/>
                <w:sz w:val="20"/>
                <w:szCs w:val="20"/>
              </w:rPr>
            </w:pPr>
            <w:r w:rsidRPr="00C81185">
              <w:rPr>
                <w:rFonts w:asciiTheme="majorHAnsi" w:eastAsia="Times New Roman" w:hAnsiTheme="majorHAnsi" w:cs="Calibri"/>
                <w:i/>
                <w:color w:val="000000"/>
                <w:sz w:val="20"/>
                <w:szCs w:val="20"/>
              </w:rPr>
              <w:t> </w:t>
            </w:r>
          </w:p>
        </w:tc>
        <w:tc>
          <w:tcPr>
            <w:tcW w:w="283" w:type="dxa"/>
            <w:tcBorders>
              <w:top w:val="single" w:sz="4" w:space="0" w:color="auto"/>
              <w:left w:val="nil"/>
              <w:bottom w:val="single" w:sz="4" w:space="0" w:color="auto"/>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i/>
                <w:color w:val="000000"/>
                <w:sz w:val="20"/>
                <w:szCs w:val="20"/>
              </w:rPr>
            </w:pPr>
            <w:r w:rsidRPr="00C81185">
              <w:rPr>
                <w:rFonts w:asciiTheme="majorHAnsi" w:eastAsia="Times New Roman" w:hAnsiTheme="majorHAnsi" w:cs="Calibri"/>
                <w:i/>
                <w:color w:val="000000"/>
                <w:sz w:val="20"/>
                <w:szCs w:val="20"/>
              </w:rPr>
              <w:t> </w:t>
            </w:r>
          </w:p>
        </w:tc>
        <w:tc>
          <w:tcPr>
            <w:tcW w:w="1201" w:type="dxa"/>
            <w:tcBorders>
              <w:top w:val="single" w:sz="4" w:space="0" w:color="auto"/>
              <w:left w:val="nil"/>
              <w:bottom w:val="single" w:sz="4" w:space="0" w:color="auto"/>
              <w:right w:val="nil"/>
            </w:tcBorders>
            <w:shd w:val="clear" w:color="auto" w:fill="auto"/>
            <w:noWrap/>
            <w:vAlign w:val="bottom"/>
          </w:tcPr>
          <w:p w:rsidR="0085443A" w:rsidRPr="00C81185" w:rsidRDefault="0085443A" w:rsidP="005C008D">
            <w:pPr>
              <w:spacing w:after="0"/>
              <w:rPr>
                <w:rFonts w:asciiTheme="majorHAnsi" w:eastAsia="Times New Roman" w:hAnsiTheme="majorHAnsi" w:cs="Calibri"/>
                <w:i/>
                <w:color w:val="000000"/>
                <w:sz w:val="20"/>
                <w:szCs w:val="20"/>
              </w:rPr>
            </w:pPr>
            <w:r w:rsidRPr="00C81185">
              <w:rPr>
                <w:rFonts w:asciiTheme="majorHAnsi" w:eastAsia="Times New Roman" w:hAnsiTheme="majorHAnsi" w:cs="Calibri"/>
                <w:i/>
                <w:color w:val="000000"/>
                <w:sz w:val="20"/>
                <w:szCs w:val="20"/>
              </w:rPr>
              <w:t>0.28</w:t>
            </w:r>
          </w:p>
        </w:tc>
        <w:tc>
          <w:tcPr>
            <w:tcW w:w="802" w:type="dxa"/>
            <w:tcBorders>
              <w:top w:val="single" w:sz="4" w:space="0" w:color="auto"/>
              <w:left w:val="nil"/>
              <w:bottom w:val="single" w:sz="4" w:space="0" w:color="auto"/>
              <w:right w:val="nil"/>
            </w:tcBorders>
            <w:shd w:val="clear" w:color="auto" w:fill="auto"/>
            <w:noWrap/>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c>
          <w:tcPr>
            <w:tcW w:w="974" w:type="dxa"/>
            <w:tcBorders>
              <w:top w:val="single" w:sz="4" w:space="0" w:color="auto"/>
              <w:left w:val="nil"/>
              <w:bottom w:val="single" w:sz="4" w:space="0" w:color="auto"/>
              <w:right w:val="nil"/>
            </w:tcBorders>
            <w:shd w:val="clear" w:color="auto" w:fill="auto"/>
            <w:vAlign w:val="bottom"/>
          </w:tcPr>
          <w:p w:rsidR="0085443A" w:rsidRPr="00C81185" w:rsidRDefault="0085443A" w:rsidP="00AF1D88">
            <w:pPr>
              <w:spacing w:after="0" w:line="240" w:lineRule="auto"/>
              <w:rPr>
                <w:rFonts w:asciiTheme="majorHAnsi" w:eastAsia="Times New Roman" w:hAnsiTheme="majorHAnsi" w:cs="Calibri"/>
                <w:color w:val="000000"/>
                <w:sz w:val="20"/>
                <w:szCs w:val="20"/>
              </w:rPr>
            </w:pPr>
          </w:p>
        </w:tc>
      </w:tr>
    </w:tbl>
    <w:p w:rsidR="00DF020C" w:rsidRPr="00C81185" w:rsidRDefault="006E18B5" w:rsidP="006A0220">
      <w:pPr>
        <w:spacing w:after="0"/>
        <w:rPr>
          <w:rFonts w:asciiTheme="majorHAnsi" w:hAnsiTheme="majorHAnsi"/>
        </w:rPr>
        <w:sectPr w:rsidR="00DF020C" w:rsidRPr="00C81185" w:rsidSect="00DF020C">
          <w:pgSz w:w="16838" w:h="11906" w:orient="landscape"/>
          <w:pgMar w:top="993" w:right="851" w:bottom="1276" w:left="1440" w:header="708" w:footer="708" w:gutter="0"/>
          <w:cols w:space="708"/>
          <w:docGrid w:linePitch="360"/>
        </w:sectPr>
      </w:pPr>
      <w:r w:rsidRPr="006E18B5">
        <w:rPr>
          <w:rFonts w:asciiTheme="majorHAnsi" w:eastAsia="Times New Roman" w:hAnsiTheme="majorHAnsi" w:cs="Calibri"/>
          <w:color w:val="000000"/>
          <w:sz w:val="20"/>
        </w:rPr>
        <w:t xml:space="preserve">Note: estimates based on N=27,296 </w:t>
      </w:r>
      <w:proofErr w:type="gramStart"/>
      <w:r w:rsidRPr="006E18B5">
        <w:rPr>
          <w:rFonts w:asciiTheme="majorHAnsi" w:eastAsia="Times New Roman" w:hAnsiTheme="majorHAnsi" w:cs="Calibri"/>
          <w:color w:val="000000"/>
          <w:sz w:val="20"/>
        </w:rPr>
        <w:t>observations ;</w:t>
      </w:r>
      <w:proofErr w:type="gramEnd"/>
      <w:r w:rsidRPr="006E18B5">
        <w:rPr>
          <w:rFonts w:asciiTheme="majorHAnsi" w:eastAsia="Times New Roman" w:hAnsiTheme="majorHAnsi" w:cs="Calibri"/>
          <w:color w:val="000000"/>
          <w:sz w:val="20"/>
        </w:rPr>
        <w:t xml:space="preserve"> </w:t>
      </w:r>
      <w:r w:rsidR="000E21CD">
        <w:rPr>
          <w:rFonts w:asciiTheme="majorHAnsi" w:eastAsia="Times New Roman" w:hAnsiTheme="majorHAnsi" w:cs="Calibri"/>
          <w:color w:val="000000"/>
          <w:sz w:val="20"/>
        </w:rPr>
        <w:t>91.88</w:t>
      </w:r>
      <w:r w:rsidRPr="006E18B5">
        <w:rPr>
          <w:rFonts w:asciiTheme="majorHAnsi" w:eastAsia="Times New Roman" w:hAnsiTheme="majorHAnsi" w:cs="Calibri"/>
          <w:color w:val="000000"/>
          <w:sz w:val="20"/>
        </w:rPr>
        <w:t>% responses correctly predicted</w:t>
      </w:r>
    </w:p>
    <w:p w:rsidR="006A0220" w:rsidRPr="00C81185" w:rsidRDefault="006A0220" w:rsidP="00493A6E">
      <w:pPr>
        <w:rPr>
          <w:rFonts w:asciiTheme="majorHAnsi" w:hAnsiTheme="majorHAnsi"/>
        </w:rPr>
      </w:pPr>
      <w:r w:rsidRPr="00C81185">
        <w:rPr>
          <w:rFonts w:asciiTheme="majorHAnsi" w:hAnsiTheme="majorHAnsi"/>
        </w:rPr>
        <w:lastRenderedPageBreak/>
        <w:t xml:space="preserve">Table </w:t>
      </w:r>
      <w:r w:rsidR="00E0190E">
        <w:rPr>
          <w:rFonts w:asciiTheme="majorHAnsi" w:hAnsiTheme="majorHAnsi"/>
        </w:rPr>
        <w:t>5</w:t>
      </w:r>
      <w:r w:rsidRPr="00C81185">
        <w:rPr>
          <w:rFonts w:asciiTheme="majorHAnsi" w:hAnsiTheme="majorHAnsi"/>
        </w:rPr>
        <w:t xml:space="preserve">: </w:t>
      </w:r>
      <w:r w:rsidR="00493A6E" w:rsidRPr="00C81185">
        <w:rPr>
          <w:rFonts w:asciiTheme="majorHAnsi" w:hAnsiTheme="majorHAnsi"/>
        </w:rPr>
        <w:t xml:space="preserve">Descriptive statistics of the three groups. </w:t>
      </w:r>
      <w:r w:rsidR="00493A6E" w:rsidRPr="00C81185">
        <w:rPr>
          <w:rFonts w:asciiTheme="majorHAnsi" w:hAnsiTheme="majorHAnsi" w:cs="Lucida Grande"/>
          <w:color w:val="333333"/>
          <w:sz w:val="19"/>
          <w:szCs w:val="19"/>
          <w:shd w:val="clear" w:color="auto" w:fill="FFFFFF"/>
        </w:rPr>
        <w:t>Figures are numbers (percentage) of the population unless stated otherwise</w:t>
      </w:r>
    </w:p>
    <w:tbl>
      <w:tblPr>
        <w:tblStyle w:val="LightShading3"/>
        <w:tblW w:w="10178" w:type="dxa"/>
        <w:tblLook w:val="04A0"/>
      </w:tblPr>
      <w:tblGrid>
        <w:gridCol w:w="4361"/>
        <w:gridCol w:w="979"/>
        <w:gridCol w:w="960"/>
        <w:gridCol w:w="979"/>
        <w:gridCol w:w="960"/>
        <w:gridCol w:w="979"/>
        <w:gridCol w:w="960"/>
      </w:tblGrid>
      <w:tr w:rsidR="00AF2460" w:rsidRPr="00C81185" w:rsidTr="0062615B">
        <w:trPr>
          <w:cnfStyle w:val="100000000000"/>
          <w:trHeight w:val="300"/>
        </w:trPr>
        <w:tc>
          <w:tcPr>
            <w:cnfStyle w:val="001000000000"/>
            <w:tcW w:w="4361" w:type="dxa"/>
            <w:shd w:val="clear" w:color="auto" w:fill="auto"/>
            <w:noWrap/>
            <w:hideMark/>
          </w:tcPr>
          <w:p w:rsidR="00AF2460" w:rsidRPr="00C81185" w:rsidRDefault="00AF2460" w:rsidP="004C040C">
            <w:pPr>
              <w:rPr>
                <w:rFonts w:asciiTheme="majorHAnsi" w:eastAsia="Times New Roman" w:hAnsiTheme="majorHAnsi" w:cstheme="minorHAnsi"/>
                <w:sz w:val="20"/>
              </w:rPr>
            </w:pPr>
            <w:r w:rsidRPr="00C81185">
              <w:rPr>
                <w:rFonts w:asciiTheme="majorHAnsi" w:eastAsia="Times New Roman" w:hAnsiTheme="majorHAnsi" w:cstheme="minorHAnsi"/>
                <w:sz w:val="20"/>
              </w:rPr>
              <w:t>Characteristics</w:t>
            </w:r>
          </w:p>
        </w:tc>
        <w:tc>
          <w:tcPr>
            <w:tcW w:w="1939" w:type="dxa"/>
            <w:gridSpan w:val="2"/>
            <w:shd w:val="clear" w:color="auto" w:fill="auto"/>
            <w:noWrap/>
            <w:hideMark/>
          </w:tcPr>
          <w:p w:rsidR="00AF2460" w:rsidRPr="00C81185" w:rsidRDefault="00AF2460" w:rsidP="004C040C">
            <w:pPr>
              <w:cnfStyle w:val="100000000000"/>
              <w:rPr>
                <w:rFonts w:asciiTheme="majorHAnsi" w:eastAsia="Times New Roman" w:hAnsiTheme="majorHAnsi" w:cstheme="minorHAnsi"/>
                <w:sz w:val="20"/>
              </w:rPr>
            </w:pPr>
            <w:r w:rsidRPr="00C81185">
              <w:rPr>
                <w:rFonts w:asciiTheme="majorHAnsi" w:eastAsia="Times New Roman" w:hAnsiTheme="majorHAnsi" w:cstheme="minorHAnsi"/>
                <w:sz w:val="20"/>
              </w:rPr>
              <w:t>Group 1</w:t>
            </w:r>
          </w:p>
          <w:p w:rsidR="00AF2460" w:rsidRPr="00C81185" w:rsidRDefault="00AF2460" w:rsidP="004C040C">
            <w:pPr>
              <w:cnfStyle w:val="100000000000"/>
              <w:rPr>
                <w:rFonts w:asciiTheme="majorHAnsi" w:eastAsia="Times New Roman" w:hAnsiTheme="majorHAnsi" w:cstheme="minorHAnsi"/>
                <w:i/>
                <w:sz w:val="20"/>
              </w:rPr>
            </w:pPr>
            <w:r w:rsidRPr="00C81185">
              <w:rPr>
                <w:rFonts w:asciiTheme="majorHAnsi" w:eastAsia="Times New Roman" w:hAnsiTheme="majorHAnsi" w:cstheme="minorHAnsi"/>
                <w:i/>
                <w:sz w:val="20"/>
              </w:rPr>
              <w:t>Moderates</w:t>
            </w:r>
          </w:p>
        </w:tc>
        <w:tc>
          <w:tcPr>
            <w:tcW w:w="1939" w:type="dxa"/>
            <w:gridSpan w:val="2"/>
            <w:shd w:val="clear" w:color="auto" w:fill="auto"/>
            <w:noWrap/>
            <w:hideMark/>
          </w:tcPr>
          <w:p w:rsidR="00AF2460" w:rsidRPr="00C81185" w:rsidRDefault="00AF2460" w:rsidP="004C040C">
            <w:pPr>
              <w:cnfStyle w:val="100000000000"/>
              <w:rPr>
                <w:rFonts w:asciiTheme="majorHAnsi" w:eastAsia="Times New Roman" w:hAnsiTheme="majorHAnsi" w:cstheme="minorHAnsi"/>
                <w:sz w:val="20"/>
              </w:rPr>
            </w:pPr>
            <w:r w:rsidRPr="00C81185">
              <w:rPr>
                <w:rFonts w:asciiTheme="majorHAnsi" w:eastAsia="Times New Roman" w:hAnsiTheme="majorHAnsi" w:cstheme="minorHAnsi"/>
                <w:sz w:val="20"/>
              </w:rPr>
              <w:t>Group 2</w:t>
            </w:r>
          </w:p>
          <w:p w:rsidR="00AF2460" w:rsidRPr="00C81185" w:rsidRDefault="00AF2460" w:rsidP="004C040C">
            <w:pPr>
              <w:cnfStyle w:val="100000000000"/>
              <w:rPr>
                <w:rFonts w:asciiTheme="majorHAnsi" w:eastAsia="Times New Roman" w:hAnsiTheme="majorHAnsi" w:cstheme="minorHAnsi"/>
                <w:i/>
                <w:sz w:val="20"/>
              </w:rPr>
            </w:pPr>
            <w:r w:rsidRPr="00C81185">
              <w:rPr>
                <w:rFonts w:asciiTheme="majorHAnsi" w:eastAsia="Times New Roman" w:hAnsiTheme="majorHAnsi" w:cstheme="minorHAnsi"/>
                <w:i/>
                <w:sz w:val="20"/>
              </w:rPr>
              <w:t>Convenience shoppers</w:t>
            </w:r>
          </w:p>
        </w:tc>
        <w:tc>
          <w:tcPr>
            <w:tcW w:w="1939" w:type="dxa"/>
            <w:gridSpan w:val="2"/>
            <w:shd w:val="clear" w:color="auto" w:fill="auto"/>
            <w:noWrap/>
            <w:hideMark/>
          </w:tcPr>
          <w:p w:rsidR="00AF2460" w:rsidRPr="00C81185" w:rsidRDefault="00AF2460" w:rsidP="004C040C">
            <w:pPr>
              <w:cnfStyle w:val="100000000000"/>
              <w:rPr>
                <w:rFonts w:asciiTheme="majorHAnsi" w:eastAsia="Times New Roman" w:hAnsiTheme="majorHAnsi" w:cstheme="minorHAnsi"/>
                <w:sz w:val="20"/>
              </w:rPr>
            </w:pPr>
            <w:r w:rsidRPr="00C81185">
              <w:rPr>
                <w:rFonts w:asciiTheme="majorHAnsi" w:eastAsia="Times New Roman" w:hAnsiTheme="majorHAnsi" w:cstheme="minorHAnsi"/>
                <w:sz w:val="20"/>
              </w:rPr>
              <w:t>Group 3</w:t>
            </w:r>
          </w:p>
          <w:p w:rsidR="00AF2460" w:rsidRPr="00C81185" w:rsidRDefault="00AF2460" w:rsidP="004C040C">
            <w:pPr>
              <w:cnfStyle w:val="100000000000"/>
              <w:rPr>
                <w:rFonts w:asciiTheme="majorHAnsi" w:eastAsia="Times New Roman" w:hAnsiTheme="majorHAnsi" w:cstheme="minorHAnsi"/>
                <w:i/>
                <w:sz w:val="20"/>
              </w:rPr>
            </w:pPr>
            <w:r w:rsidRPr="00C81185">
              <w:rPr>
                <w:rFonts w:asciiTheme="majorHAnsi" w:eastAsia="Times New Roman" w:hAnsiTheme="majorHAnsi" w:cstheme="minorHAnsi"/>
                <w:i/>
                <w:sz w:val="20"/>
              </w:rPr>
              <w:t>Demanding local loyalists</w:t>
            </w:r>
          </w:p>
        </w:tc>
      </w:tr>
      <w:tr w:rsidR="004C040C" w:rsidRPr="00C81185" w:rsidTr="0062615B">
        <w:trPr>
          <w:cnfStyle w:val="000000100000"/>
          <w:trHeight w:val="315"/>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sz w:val="20"/>
              </w:rPr>
            </w:pPr>
          </w:p>
        </w:tc>
        <w:tc>
          <w:tcPr>
            <w:tcW w:w="979" w:type="dxa"/>
            <w:shd w:val="clear" w:color="auto" w:fill="auto"/>
            <w:noWrap/>
            <w:hideMark/>
          </w:tcPr>
          <w:p w:rsidR="004C040C" w:rsidRPr="00C81185" w:rsidRDefault="004C040C" w:rsidP="004C040C">
            <w:pPr>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N=404</w:t>
            </w:r>
          </w:p>
        </w:tc>
        <w:tc>
          <w:tcPr>
            <w:tcW w:w="960" w:type="dxa"/>
            <w:shd w:val="clear" w:color="auto" w:fill="auto"/>
            <w:noWrap/>
            <w:hideMark/>
          </w:tcPr>
          <w:p w:rsidR="004C040C" w:rsidRPr="00C81185" w:rsidRDefault="004C040C" w:rsidP="004C040C">
            <w:pPr>
              <w:cnfStyle w:val="000000100000"/>
              <w:rPr>
                <w:rFonts w:asciiTheme="majorHAnsi" w:eastAsia="Times New Roman" w:hAnsiTheme="majorHAnsi" w:cstheme="minorHAnsi"/>
                <w:sz w:val="20"/>
              </w:rPr>
            </w:pPr>
          </w:p>
        </w:tc>
        <w:tc>
          <w:tcPr>
            <w:tcW w:w="979" w:type="dxa"/>
            <w:shd w:val="clear" w:color="auto" w:fill="auto"/>
            <w:noWrap/>
            <w:hideMark/>
          </w:tcPr>
          <w:p w:rsidR="004C040C" w:rsidRPr="00C81185" w:rsidRDefault="004C040C" w:rsidP="004C040C">
            <w:pPr>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N=826</w:t>
            </w:r>
          </w:p>
        </w:tc>
        <w:tc>
          <w:tcPr>
            <w:tcW w:w="960" w:type="dxa"/>
            <w:shd w:val="clear" w:color="auto" w:fill="auto"/>
            <w:noWrap/>
            <w:hideMark/>
          </w:tcPr>
          <w:p w:rsidR="004C040C" w:rsidRPr="00C81185" w:rsidRDefault="004C040C" w:rsidP="004C040C">
            <w:pPr>
              <w:cnfStyle w:val="000000100000"/>
              <w:rPr>
                <w:rFonts w:asciiTheme="majorHAnsi" w:eastAsia="Times New Roman" w:hAnsiTheme="majorHAnsi" w:cstheme="minorHAnsi"/>
                <w:sz w:val="20"/>
              </w:rPr>
            </w:pPr>
          </w:p>
        </w:tc>
        <w:tc>
          <w:tcPr>
            <w:tcW w:w="979" w:type="dxa"/>
            <w:shd w:val="clear" w:color="auto" w:fill="auto"/>
            <w:noWrap/>
            <w:hideMark/>
          </w:tcPr>
          <w:p w:rsidR="004C040C" w:rsidRPr="00C81185" w:rsidRDefault="004C040C" w:rsidP="004C040C">
            <w:pPr>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N=476</w:t>
            </w:r>
          </w:p>
        </w:tc>
        <w:tc>
          <w:tcPr>
            <w:tcW w:w="960" w:type="dxa"/>
            <w:shd w:val="clear" w:color="auto" w:fill="auto"/>
            <w:noWrap/>
            <w:hideMark/>
          </w:tcPr>
          <w:p w:rsidR="004C040C" w:rsidRPr="00C81185" w:rsidRDefault="004C040C" w:rsidP="004C040C">
            <w:pPr>
              <w:cnfStyle w:val="000000100000"/>
              <w:rPr>
                <w:rFonts w:asciiTheme="majorHAnsi" w:eastAsia="Times New Roman" w:hAnsiTheme="majorHAnsi" w:cstheme="minorHAnsi"/>
                <w:sz w:val="20"/>
              </w:rPr>
            </w:pPr>
          </w:p>
        </w:tc>
      </w:tr>
      <w:tr w:rsidR="00516FAF" w:rsidRPr="00C81185" w:rsidTr="0062615B">
        <w:trPr>
          <w:trHeight w:val="315"/>
        </w:trPr>
        <w:tc>
          <w:tcPr>
            <w:cnfStyle w:val="001000000000"/>
            <w:tcW w:w="4361" w:type="dxa"/>
            <w:shd w:val="clear" w:color="auto" w:fill="auto"/>
            <w:noWrap/>
            <w:hideMark/>
          </w:tcPr>
          <w:p w:rsidR="00516FAF" w:rsidRPr="00C81185" w:rsidRDefault="00516FAF" w:rsidP="004C040C">
            <w:pPr>
              <w:rPr>
                <w:rFonts w:asciiTheme="majorHAnsi" w:eastAsia="Times New Roman" w:hAnsiTheme="majorHAnsi" w:cstheme="minorHAnsi"/>
                <w:sz w:val="20"/>
              </w:rPr>
            </w:pPr>
            <w:r w:rsidRPr="00C81185">
              <w:rPr>
                <w:rFonts w:asciiTheme="majorHAnsi" w:eastAsia="Times New Roman" w:hAnsiTheme="majorHAnsi" w:cstheme="minorHAnsi"/>
                <w:sz w:val="20"/>
              </w:rPr>
              <w:t>Socio-demographic characteristics</w:t>
            </w:r>
          </w:p>
        </w:tc>
        <w:tc>
          <w:tcPr>
            <w:tcW w:w="979" w:type="dxa"/>
            <w:shd w:val="clear" w:color="auto" w:fill="auto"/>
            <w:noWrap/>
            <w:hideMark/>
          </w:tcPr>
          <w:p w:rsidR="00516FAF" w:rsidRPr="00C81185" w:rsidRDefault="00516FAF" w:rsidP="004C040C">
            <w:pPr>
              <w:jc w:val="right"/>
              <w:cnfStyle w:val="000000000000"/>
              <w:rPr>
                <w:rFonts w:asciiTheme="majorHAnsi" w:eastAsia="Times New Roman" w:hAnsiTheme="majorHAnsi" w:cstheme="minorHAnsi"/>
                <w:bCs/>
                <w:sz w:val="20"/>
              </w:rPr>
            </w:pPr>
          </w:p>
        </w:tc>
        <w:tc>
          <w:tcPr>
            <w:tcW w:w="960" w:type="dxa"/>
            <w:shd w:val="clear" w:color="auto" w:fill="auto"/>
            <w:noWrap/>
            <w:hideMark/>
          </w:tcPr>
          <w:p w:rsidR="00516FAF" w:rsidRPr="00C81185" w:rsidRDefault="00516FAF" w:rsidP="004C040C">
            <w:pPr>
              <w:cnfStyle w:val="000000000000"/>
              <w:rPr>
                <w:rFonts w:asciiTheme="majorHAnsi" w:eastAsia="Times New Roman" w:hAnsiTheme="majorHAnsi" w:cstheme="minorHAnsi"/>
                <w:bCs/>
                <w:sz w:val="20"/>
              </w:rPr>
            </w:pPr>
          </w:p>
        </w:tc>
        <w:tc>
          <w:tcPr>
            <w:tcW w:w="979" w:type="dxa"/>
            <w:shd w:val="clear" w:color="auto" w:fill="auto"/>
            <w:noWrap/>
            <w:hideMark/>
          </w:tcPr>
          <w:p w:rsidR="00516FAF" w:rsidRPr="00C81185" w:rsidRDefault="00516FAF" w:rsidP="004C040C">
            <w:pPr>
              <w:jc w:val="right"/>
              <w:cnfStyle w:val="000000000000"/>
              <w:rPr>
                <w:rFonts w:asciiTheme="majorHAnsi" w:eastAsia="Times New Roman" w:hAnsiTheme="majorHAnsi" w:cstheme="minorHAnsi"/>
                <w:bCs/>
                <w:sz w:val="20"/>
              </w:rPr>
            </w:pPr>
          </w:p>
        </w:tc>
        <w:tc>
          <w:tcPr>
            <w:tcW w:w="960" w:type="dxa"/>
            <w:shd w:val="clear" w:color="auto" w:fill="auto"/>
            <w:noWrap/>
            <w:hideMark/>
          </w:tcPr>
          <w:p w:rsidR="00516FAF" w:rsidRPr="00C81185" w:rsidRDefault="00516FAF" w:rsidP="004C040C">
            <w:pPr>
              <w:cnfStyle w:val="000000000000"/>
              <w:rPr>
                <w:rFonts w:asciiTheme="majorHAnsi" w:eastAsia="Times New Roman" w:hAnsiTheme="majorHAnsi" w:cstheme="minorHAnsi"/>
                <w:bCs/>
                <w:sz w:val="20"/>
              </w:rPr>
            </w:pPr>
          </w:p>
        </w:tc>
        <w:tc>
          <w:tcPr>
            <w:tcW w:w="979" w:type="dxa"/>
            <w:shd w:val="clear" w:color="auto" w:fill="auto"/>
            <w:noWrap/>
            <w:hideMark/>
          </w:tcPr>
          <w:p w:rsidR="00516FAF" w:rsidRPr="00C81185" w:rsidRDefault="00516FAF" w:rsidP="004C040C">
            <w:pPr>
              <w:jc w:val="right"/>
              <w:cnfStyle w:val="000000000000"/>
              <w:rPr>
                <w:rFonts w:asciiTheme="majorHAnsi" w:eastAsia="Times New Roman" w:hAnsiTheme="majorHAnsi" w:cstheme="minorHAnsi"/>
                <w:bCs/>
                <w:sz w:val="20"/>
              </w:rPr>
            </w:pPr>
          </w:p>
        </w:tc>
        <w:tc>
          <w:tcPr>
            <w:tcW w:w="960" w:type="dxa"/>
            <w:shd w:val="clear" w:color="auto" w:fill="auto"/>
            <w:noWrap/>
            <w:hideMark/>
          </w:tcPr>
          <w:p w:rsidR="00516FAF" w:rsidRPr="00C81185" w:rsidRDefault="00516FAF" w:rsidP="004C040C">
            <w:pPr>
              <w:cnfStyle w:val="000000000000"/>
              <w:rPr>
                <w:rFonts w:asciiTheme="majorHAnsi" w:eastAsia="Times New Roman" w:hAnsiTheme="majorHAnsi" w:cstheme="minorHAnsi"/>
                <w:bCs/>
                <w:sz w:val="20"/>
              </w:rPr>
            </w:pPr>
          </w:p>
        </w:tc>
      </w:tr>
      <w:tr w:rsidR="004C040C" w:rsidRPr="00C81185" w:rsidTr="0062615B">
        <w:trPr>
          <w:cnfStyle w:val="000000100000"/>
          <w:trHeight w:val="315"/>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Age (mean) in years (SD)</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bCs/>
                <w:sz w:val="20"/>
              </w:rPr>
            </w:pPr>
            <w:r w:rsidRPr="00C81185">
              <w:rPr>
                <w:rFonts w:asciiTheme="majorHAnsi" w:eastAsia="Times New Roman" w:hAnsiTheme="majorHAnsi" w:cstheme="minorHAnsi"/>
                <w:bCs/>
                <w:sz w:val="20"/>
              </w:rPr>
              <w:t>47.58</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bCs/>
                <w:sz w:val="20"/>
              </w:rPr>
            </w:pPr>
            <w:r w:rsidRPr="00C81185">
              <w:rPr>
                <w:rFonts w:asciiTheme="majorHAnsi" w:eastAsia="Times New Roman" w:hAnsiTheme="majorHAnsi" w:cstheme="minorHAnsi"/>
                <w:bCs/>
                <w:sz w:val="20"/>
              </w:rPr>
              <w:t>(16.93)</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bCs/>
                <w:sz w:val="20"/>
              </w:rPr>
            </w:pPr>
            <w:r w:rsidRPr="00C81185">
              <w:rPr>
                <w:rFonts w:asciiTheme="majorHAnsi" w:eastAsia="Times New Roman" w:hAnsiTheme="majorHAnsi" w:cstheme="minorHAnsi"/>
                <w:bCs/>
                <w:sz w:val="20"/>
              </w:rPr>
              <w:t>47.14</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bCs/>
                <w:sz w:val="20"/>
              </w:rPr>
            </w:pPr>
            <w:r w:rsidRPr="00C81185">
              <w:rPr>
                <w:rFonts w:asciiTheme="majorHAnsi" w:eastAsia="Times New Roman" w:hAnsiTheme="majorHAnsi" w:cstheme="minorHAnsi"/>
                <w:bCs/>
                <w:sz w:val="20"/>
              </w:rPr>
              <w:t>(16.39)</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bCs/>
                <w:sz w:val="20"/>
              </w:rPr>
            </w:pPr>
            <w:r w:rsidRPr="00C81185">
              <w:rPr>
                <w:rFonts w:asciiTheme="majorHAnsi" w:eastAsia="Times New Roman" w:hAnsiTheme="majorHAnsi" w:cstheme="minorHAnsi"/>
                <w:bCs/>
                <w:sz w:val="20"/>
              </w:rPr>
              <w:t>44.65</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bCs/>
                <w:sz w:val="20"/>
              </w:rPr>
            </w:pPr>
            <w:r w:rsidRPr="00C81185">
              <w:rPr>
                <w:rFonts w:asciiTheme="majorHAnsi" w:eastAsia="Times New Roman" w:hAnsiTheme="majorHAnsi" w:cstheme="minorHAnsi"/>
                <w:bCs/>
                <w:sz w:val="20"/>
              </w:rPr>
              <w:t>(16.77)</w:t>
            </w:r>
          </w:p>
        </w:tc>
      </w:tr>
      <w:tr w:rsidR="004C040C" w:rsidRPr="00C81185" w:rsidTr="0062615B">
        <w:trPr>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18-24y</w:t>
            </w:r>
            <w:r w:rsidR="00270267" w:rsidRPr="00C81185">
              <w:rPr>
                <w:rFonts w:asciiTheme="majorHAnsi" w:eastAsia="Times New Roman" w:hAnsiTheme="majorHAnsi" w:cstheme="minorHAnsi"/>
                <w:b w:val="0"/>
                <w:sz w:val="20"/>
              </w:rPr>
              <w:t>**</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59/404</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(0.15)</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78/826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(0.09)</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50/476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(0.11)</w:t>
            </w:r>
          </w:p>
        </w:tc>
      </w:tr>
      <w:tr w:rsidR="004C040C" w:rsidRPr="00C81185" w:rsidTr="0062615B">
        <w:trPr>
          <w:cnfStyle w:val="000000100000"/>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25-49y</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184/404</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(0.46)</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377/826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(0.46)</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212/476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(0.45)</w:t>
            </w:r>
          </w:p>
        </w:tc>
      </w:tr>
      <w:tr w:rsidR="004C040C" w:rsidRPr="00C81185" w:rsidTr="0062615B">
        <w:trPr>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50-64y</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90/404</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(0.22)</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201/826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(0.24)</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101/476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(0.21)</w:t>
            </w:r>
          </w:p>
        </w:tc>
      </w:tr>
      <w:tr w:rsidR="004C040C" w:rsidRPr="00C81185" w:rsidTr="0062615B">
        <w:trPr>
          <w:cnfStyle w:val="000000100000"/>
          <w:trHeight w:val="300"/>
        </w:trPr>
        <w:tc>
          <w:tcPr>
            <w:cnfStyle w:val="001000000000"/>
            <w:tcW w:w="4361" w:type="dxa"/>
            <w:shd w:val="clear" w:color="auto" w:fill="auto"/>
            <w:noWrap/>
            <w:hideMark/>
          </w:tcPr>
          <w:p w:rsidR="004C040C" w:rsidRPr="00C81185" w:rsidRDefault="00270267"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65y or more*</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71/404</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(0.18)</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170/826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(0.21)</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113/476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(0.24)</w:t>
            </w:r>
          </w:p>
        </w:tc>
      </w:tr>
      <w:tr w:rsidR="004C040C" w:rsidRPr="00C81185" w:rsidTr="0062615B">
        <w:trPr>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 xml:space="preserve">White </w:t>
            </w:r>
            <w:r w:rsidR="00270267" w:rsidRPr="00C81185">
              <w:rPr>
                <w:rFonts w:asciiTheme="majorHAnsi" w:eastAsia="Times New Roman" w:hAnsiTheme="majorHAnsi" w:cstheme="minorHAnsi"/>
                <w:b w:val="0"/>
                <w:sz w:val="20"/>
              </w:rPr>
              <w:t>*</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354/404</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(0.88)</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760/826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(0.92)</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429/476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(0.90)</w:t>
            </w:r>
          </w:p>
        </w:tc>
      </w:tr>
      <w:tr w:rsidR="004C040C" w:rsidRPr="00C81185" w:rsidTr="0062615B">
        <w:trPr>
          <w:cnfStyle w:val="000000100000"/>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 xml:space="preserve">Female </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207/404</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(0.51)</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450/826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(0.54)</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250/476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(0.53)</w:t>
            </w:r>
          </w:p>
        </w:tc>
      </w:tr>
      <w:tr w:rsidR="004C040C" w:rsidRPr="00C81185" w:rsidTr="0062615B">
        <w:trPr>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Has A-levels or more</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205/404</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(0.51)</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389/826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(0.47)</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229/476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(0.48)</w:t>
            </w:r>
          </w:p>
        </w:tc>
      </w:tr>
      <w:tr w:rsidR="004C040C" w:rsidRPr="00C81185" w:rsidTr="0062615B">
        <w:trPr>
          <w:cnfStyle w:val="000000100000"/>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Working full time</w:t>
            </w:r>
            <w:r w:rsidR="00270267" w:rsidRPr="00C81185">
              <w:rPr>
                <w:rFonts w:asciiTheme="majorHAnsi" w:eastAsia="Times New Roman" w:hAnsiTheme="majorHAnsi" w:cstheme="minorHAnsi"/>
                <w:b w:val="0"/>
                <w:sz w:val="20"/>
              </w:rPr>
              <w:t>*</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170/404</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(0.42)</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353/826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(0.43)</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175/476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(0.37)</w:t>
            </w:r>
          </w:p>
        </w:tc>
      </w:tr>
      <w:tr w:rsidR="004C040C" w:rsidRPr="00C81185" w:rsidTr="0062615B">
        <w:trPr>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 xml:space="preserve">Retired </w:t>
            </w:r>
            <w:r w:rsidR="00270267" w:rsidRPr="00C81185">
              <w:rPr>
                <w:rFonts w:asciiTheme="majorHAnsi" w:eastAsia="Times New Roman" w:hAnsiTheme="majorHAnsi" w:cstheme="minorHAnsi"/>
                <w:b w:val="0"/>
                <w:sz w:val="20"/>
              </w:rPr>
              <w:t>**</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81/404</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(0.20)</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184/826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(0.22)</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133/476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(0.28)</w:t>
            </w:r>
          </w:p>
        </w:tc>
      </w:tr>
      <w:tr w:rsidR="00D548F5" w:rsidRPr="00C81185" w:rsidTr="0062615B">
        <w:trPr>
          <w:cnfStyle w:val="000000100000"/>
          <w:trHeight w:val="300"/>
        </w:trPr>
        <w:tc>
          <w:tcPr>
            <w:cnfStyle w:val="001000000000"/>
            <w:tcW w:w="4361" w:type="dxa"/>
            <w:shd w:val="clear" w:color="auto" w:fill="auto"/>
            <w:noWrap/>
            <w:hideMark/>
          </w:tcPr>
          <w:p w:rsidR="00D548F5" w:rsidRPr="00C81185" w:rsidRDefault="00C92C01" w:rsidP="00D548F5">
            <w:pPr>
              <w:rPr>
                <w:rFonts w:asciiTheme="majorHAnsi" w:eastAsia="Times New Roman" w:hAnsiTheme="majorHAnsi" w:cstheme="minorHAnsi"/>
                <w:b w:val="0"/>
                <w:color w:val="000000"/>
                <w:highlight w:val="yellow"/>
              </w:rPr>
            </w:pPr>
            <w:r>
              <w:rPr>
                <w:rFonts w:asciiTheme="majorHAnsi" w:eastAsia="Times New Roman" w:hAnsiTheme="majorHAnsi" w:cstheme="minorHAnsi"/>
                <w:b w:val="0"/>
                <w:color w:val="000000"/>
              </w:rPr>
              <w:t>Looks after family</w:t>
            </w:r>
            <w:r w:rsidR="00D548F5" w:rsidRPr="00C81185">
              <w:rPr>
                <w:rFonts w:asciiTheme="majorHAnsi" w:eastAsia="Times New Roman" w:hAnsiTheme="majorHAnsi" w:cstheme="minorHAnsi"/>
                <w:b w:val="0"/>
                <w:color w:val="000000"/>
              </w:rPr>
              <w:t>**</w:t>
            </w:r>
          </w:p>
        </w:tc>
        <w:tc>
          <w:tcPr>
            <w:tcW w:w="979" w:type="dxa"/>
            <w:shd w:val="clear" w:color="auto" w:fill="auto"/>
            <w:noWrap/>
            <w:hideMark/>
          </w:tcPr>
          <w:p w:rsidR="00D548F5" w:rsidRPr="00C81185" w:rsidRDefault="00D548F5"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39/404</w:t>
            </w:r>
          </w:p>
        </w:tc>
        <w:tc>
          <w:tcPr>
            <w:tcW w:w="960" w:type="dxa"/>
            <w:shd w:val="clear" w:color="auto" w:fill="auto"/>
            <w:noWrap/>
            <w:hideMark/>
          </w:tcPr>
          <w:p w:rsidR="00D548F5" w:rsidRPr="00C81185" w:rsidRDefault="00D548F5"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(0.10)</w:t>
            </w:r>
          </w:p>
        </w:tc>
        <w:tc>
          <w:tcPr>
            <w:tcW w:w="979" w:type="dxa"/>
            <w:shd w:val="clear" w:color="auto" w:fill="auto"/>
            <w:noWrap/>
            <w:hideMark/>
          </w:tcPr>
          <w:p w:rsidR="00D548F5" w:rsidRPr="00C81185" w:rsidRDefault="00D548F5"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97/826</w:t>
            </w:r>
          </w:p>
        </w:tc>
        <w:tc>
          <w:tcPr>
            <w:tcW w:w="960" w:type="dxa"/>
            <w:shd w:val="clear" w:color="auto" w:fill="auto"/>
            <w:noWrap/>
            <w:hideMark/>
          </w:tcPr>
          <w:p w:rsidR="00D548F5" w:rsidRPr="00C81185" w:rsidRDefault="00D548F5"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(0.12)</w:t>
            </w:r>
          </w:p>
        </w:tc>
        <w:tc>
          <w:tcPr>
            <w:tcW w:w="979" w:type="dxa"/>
            <w:shd w:val="clear" w:color="auto" w:fill="auto"/>
            <w:noWrap/>
            <w:hideMark/>
          </w:tcPr>
          <w:p w:rsidR="00D548F5" w:rsidRPr="00C81185" w:rsidRDefault="00D548F5"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73/476</w:t>
            </w:r>
          </w:p>
        </w:tc>
        <w:tc>
          <w:tcPr>
            <w:tcW w:w="960" w:type="dxa"/>
            <w:shd w:val="clear" w:color="auto" w:fill="auto"/>
            <w:noWrap/>
            <w:hideMark/>
          </w:tcPr>
          <w:p w:rsidR="00D548F5" w:rsidRPr="00C81185" w:rsidRDefault="00D548F5"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(0.15)</w:t>
            </w:r>
          </w:p>
        </w:tc>
      </w:tr>
      <w:tr w:rsidR="004C040C" w:rsidRPr="00C81185" w:rsidTr="0062615B">
        <w:trPr>
          <w:trHeight w:val="300"/>
        </w:trPr>
        <w:tc>
          <w:tcPr>
            <w:cnfStyle w:val="001000000000"/>
            <w:tcW w:w="4361" w:type="dxa"/>
            <w:shd w:val="clear" w:color="auto" w:fill="auto"/>
            <w:noWrap/>
            <w:hideMark/>
          </w:tcPr>
          <w:p w:rsidR="004C040C" w:rsidRPr="00C81185" w:rsidRDefault="004C040C" w:rsidP="00E44D5B">
            <w:pPr>
              <w:ind w:firstLineChars="200" w:firstLine="402"/>
              <w:rPr>
                <w:rFonts w:asciiTheme="majorHAnsi" w:eastAsia="Times New Roman" w:hAnsiTheme="majorHAnsi" w:cstheme="minorHAnsi"/>
                <w:bCs w:val="0"/>
                <w:sz w:val="20"/>
              </w:rPr>
            </w:pPr>
            <w:r w:rsidRPr="00C81185">
              <w:rPr>
                <w:rFonts w:asciiTheme="majorHAnsi" w:eastAsia="Times New Roman" w:hAnsiTheme="majorHAnsi" w:cstheme="minorHAnsi"/>
                <w:bCs w:val="0"/>
                <w:sz w:val="20"/>
              </w:rPr>
              <w:t>Residence</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p>
        </w:tc>
      </w:tr>
      <w:tr w:rsidR="004C040C" w:rsidRPr="00C81185" w:rsidTr="0062615B">
        <w:trPr>
          <w:cnfStyle w:val="000000100000"/>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North East</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16/404</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(0.04)</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51/826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(0.06)</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22/476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(0.05)</w:t>
            </w:r>
          </w:p>
        </w:tc>
      </w:tr>
      <w:tr w:rsidR="004C040C" w:rsidRPr="00C81185" w:rsidTr="0062615B">
        <w:trPr>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North West</w:t>
            </w:r>
            <w:r w:rsidR="00270267" w:rsidRPr="00C81185">
              <w:rPr>
                <w:rFonts w:asciiTheme="majorHAnsi" w:eastAsia="Times New Roman" w:hAnsiTheme="majorHAnsi" w:cstheme="minorHAnsi"/>
                <w:b w:val="0"/>
                <w:sz w:val="20"/>
              </w:rPr>
              <w:t>***</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45/404</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(0.11)</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102/826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(0.12)</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84/476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(0.18)</w:t>
            </w:r>
          </w:p>
        </w:tc>
      </w:tr>
      <w:tr w:rsidR="004C040C" w:rsidRPr="00C81185" w:rsidTr="0062615B">
        <w:trPr>
          <w:cnfStyle w:val="000000100000"/>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Yorkshire and the Humber</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44/404</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(0.11)</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89/826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(0.11)</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50/476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(0.11)</w:t>
            </w:r>
          </w:p>
        </w:tc>
      </w:tr>
      <w:tr w:rsidR="004C040C" w:rsidRPr="00C81185" w:rsidTr="0062615B">
        <w:trPr>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East Midlands</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40/404</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(0.10)</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66/826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(0.08)</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37/476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(0.08)</w:t>
            </w:r>
          </w:p>
        </w:tc>
      </w:tr>
      <w:tr w:rsidR="004C040C" w:rsidRPr="00C81185" w:rsidTr="0062615B">
        <w:trPr>
          <w:cnfStyle w:val="000000100000"/>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West Midlands</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41/404</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(0.10)</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68/826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(0.08)</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36/476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(0.08)</w:t>
            </w:r>
          </w:p>
        </w:tc>
      </w:tr>
      <w:tr w:rsidR="004C040C" w:rsidRPr="00C81185" w:rsidTr="0062615B">
        <w:trPr>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East of England</w:t>
            </w:r>
            <w:r w:rsidR="00270267" w:rsidRPr="00C81185">
              <w:rPr>
                <w:rFonts w:asciiTheme="majorHAnsi" w:eastAsia="Times New Roman" w:hAnsiTheme="majorHAnsi" w:cstheme="minorHAnsi"/>
                <w:b w:val="0"/>
                <w:sz w:val="20"/>
              </w:rPr>
              <w:t>**</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34/404</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(0.08)</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106/826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(0.13)</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48/476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(0.10)</w:t>
            </w:r>
          </w:p>
        </w:tc>
      </w:tr>
      <w:tr w:rsidR="004C040C" w:rsidRPr="00C81185" w:rsidTr="0062615B">
        <w:trPr>
          <w:cnfStyle w:val="000000100000"/>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Greater London</w:t>
            </w:r>
            <w:r w:rsidR="00270267" w:rsidRPr="00C81185">
              <w:rPr>
                <w:rFonts w:asciiTheme="majorHAnsi" w:eastAsia="Times New Roman" w:hAnsiTheme="majorHAnsi" w:cstheme="minorHAnsi"/>
                <w:b w:val="0"/>
                <w:sz w:val="20"/>
              </w:rPr>
              <w:t>***</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86/404</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(0.21)</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114/826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(0.14)</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72/476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(0.15)</w:t>
            </w:r>
          </w:p>
        </w:tc>
      </w:tr>
      <w:tr w:rsidR="004C040C" w:rsidRPr="00C81185" w:rsidTr="0062615B">
        <w:trPr>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South East</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60/404</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(0.15)</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145/826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(0.18)</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78/476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(0.16)</w:t>
            </w:r>
          </w:p>
        </w:tc>
      </w:tr>
      <w:tr w:rsidR="004C040C" w:rsidRPr="00C81185" w:rsidTr="0062615B">
        <w:trPr>
          <w:cnfStyle w:val="000000100000"/>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South West</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38/404</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(0.09)</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85/826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(0.10)</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49/476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(0.10)</w:t>
            </w:r>
          </w:p>
        </w:tc>
      </w:tr>
      <w:tr w:rsidR="004C040C" w:rsidRPr="00C81185" w:rsidTr="0062615B">
        <w:trPr>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Lives in Manchester, Birmingham or London</w:t>
            </w:r>
            <w:r w:rsidR="00270267" w:rsidRPr="00C81185">
              <w:rPr>
                <w:rFonts w:asciiTheme="majorHAnsi" w:eastAsia="Times New Roman" w:hAnsiTheme="majorHAnsi" w:cstheme="minorHAnsi"/>
                <w:b w:val="0"/>
                <w:sz w:val="20"/>
              </w:rPr>
              <w:t>***</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116/404</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(0.29)</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168/826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(0.20)</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101/476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(0.21)</w:t>
            </w:r>
          </w:p>
        </w:tc>
      </w:tr>
      <w:tr w:rsidR="004C040C" w:rsidRPr="00C81185" w:rsidTr="0062615B">
        <w:trPr>
          <w:cnfStyle w:val="000000100000"/>
          <w:trHeight w:val="300"/>
        </w:trPr>
        <w:tc>
          <w:tcPr>
            <w:cnfStyle w:val="001000000000"/>
            <w:tcW w:w="4361" w:type="dxa"/>
            <w:shd w:val="clear" w:color="auto" w:fill="auto"/>
            <w:noWrap/>
            <w:hideMark/>
          </w:tcPr>
          <w:p w:rsidR="004C040C" w:rsidRPr="00C81185" w:rsidRDefault="004C040C" w:rsidP="00E44D5B">
            <w:pPr>
              <w:ind w:firstLineChars="200" w:firstLine="402"/>
              <w:rPr>
                <w:rFonts w:asciiTheme="majorHAnsi" w:eastAsia="Times New Roman" w:hAnsiTheme="majorHAnsi" w:cstheme="minorHAnsi"/>
                <w:bCs w:val="0"/>
                <w:sz w:val="20"/>
              </w:rPr>
            </w:pPr>
            <w:r w:rsidRPr="00C81185">
              <w:rPr>
                <w:rFonts w:asciiTheme="majorHAnsi" w:eastAsia="Times New Roman" w:hAnsiTheme="majorHAnsi" w:cstheme="minorHAnsi"/>
                <w:bCs w:val="0"/>
                <w:sz w:val="20"/>
              </w:rPr>
              <w:t>Health and use of health services</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p>
        </w:tc>
      </w:tr>
      <w:tr w:rsidR="002055E3" w:rsidRPr="00C81185" w:rsidTr="0062615B">
        <w:trPr>
          <w:trHeight w:val="300"/>
        </w:trPr>
        <w:tc>
          <w:tcPr>
            <w:cnfStyle w:val="001000000000"/>
            <w:tcW w:w="4361" w:type="dxa"/>
            <w:shd w:val="clear" w:color="auto" w:fill="auto"/>
            <w:noWrap/>
            <w:hideMark/>
          </w:tcPr>
          <w:p w:rsidR="002055E3" w:rsidRPr="00C81185" w:rsidRDefault="002055E3" w:rsidP="005D68A8">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Self-reported longstanding health condition***</w:t>
            </w:r>
          </w:p>
        </w:tc>
        <w:tc>
          <w:tcPr>
            <w:tcW w:w="979" w:type="dxa"/>
            <w:shd w:val="clear" w:color="auto" w:fill="auto"/>
            <w:noWrap/>
            <w:hideMark/>
          </w:tcPr>
          <w:p w:rsidR="002055E3" w:rsidRPr="00C81185" w:rsidRDefault="002055E3" w:rsidP="002055E3">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203/404</w:t>
            </w:r>
          </w:p>
        </w:tc>
        <w:tc>
          <w:tcPr>
            <w:tcW w:w="960" w:type="dxa"/>
            <w:shd w:val="clear" w:color="auto" w:fill="auto"/>
            <w:noWrap/>
            <w:hideMark/>
          </w:tcPr>
          <w:p w:rsidR="002055E3" w:rsidRPr="00C81185" w:rsidRDefault="002055E3" w:rsidP="002055E3">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(0.50)</w:t>
            </w:r>
          </w:p>
        </w:tc>
        <w:tc>
          <w:tcPr>
            <w:tcW w:w="979" w:type="dxa"/>
            <w:shd w:val="clear" w:color="auto" w:fill="auto"/>
            <w:noWrap/>
            <w:hideMark/>
          </w:tcPr>
          <w:p w:rsidR="002055E3" w:rsidRPr="00C81185" w:rsidRDefault="002055E3" w:rsidP="002055E3">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339/826</w:t>
            </w:r>
          </w:p>
        </w:tc>
        <w:tc>
          <w:tcPr>
            <w:tcW w:w="960" w:type="dxa"/>
            <w:shd w:val="clear" w:color="auto" w:fill="auto"/>
            <w:noWrap/>
            <w:hideMark/>
          </w:tcPr>
          <w:p w:rsidR="002055E3" w:rsidRPr="00C81185" w:rsidRDefault="002055E3" w:rsidP="002055E3">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(0.41)</w:t>
            </w:r>
          </w:p>
        </w:tc>
        <w:tc>
          <w:tcPr>
            <w:tcW w:w="979" w:type="dxa"/>
            <w:shd w:val="clear" w:color="auto" w:fill="auto"/>
            <w:noWrap/>
            <w:hideMark/>
          </w:tcPr>
          <w:p w:rsidR="002055E3" w:rsidRPr="00C81185" w:rsidRDefault="002055E3" w:rsidP="002055E3">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197/476</w:t>
            </w:r>
          </w:p>
        </w:tc>
        <w:tc>
          <w:tcPr>
            <w:tcW w:w="960" w:type="dxa"/>
            <w:shd w:val="clear" w:color="auto" w:fill="auto"/>
            <w:noWrap/>
            <w:hideMark/>
          </w:tcPr>
          <w:p w:rsidR="002055E3" w:rsidRPr="00C81185" w:rsidRDefault="002055E3" w:rsidP="002055E3">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(0.41)</w:t>
            </w:r>
          </w:p>
        </w:tc>
      </w:tr>
      <w:tr w:rsidR="004C040C" w:rsidRPr="00C81185" w:rsidTr="0062615B">
        <w:trPr>
          <w:cnfStyle w:val="000000100000"/>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Seen GP in the past 12m</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313/404</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(0.77)</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643/826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(0.78)</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378/476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(0.79)</w:t>
            </w:r>
          </w:p>
        </w:tc>
      </w:tr>
      <w:tr w:rsidR="004C040C" w:rsidRPr="00C81185" w:rsidTr="0062615B">
        <w:trPr>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Registered with GP for less than 1 year</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29/404</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(0.07)</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64/826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(0.08)</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30/476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(0.06)</w:t>
            </w:r>
          </w:p>
        </w:tc>
      </w:tr>
      <w:tr w:rsidR="004C040C" w:rsidRPr="00C81185" w:rsidTr="0062615B">
        <w:trPr>
          <w:cnfStyle w:val="000000100000"/>
          <w:trHeight w:val="300"/>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Registered with GP for 5 years or more</w:t>
            </w:r>
            <w:r w:rsidR="00270267" w:rsidRPr="00C81185">
              <w:rPr>
                <w:rFonts w:asciiTheme="majorHAnsi" w:eastAsia="Times New Roman" w:hAnsiTheme="majorHAnsi" w:cstheme="minorHAnsi"/>
                <w:b w:val="0"/>
                <w:sz w:val="20"/>
              </w:rPr>
              <w:t>*</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278/404</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(0.69)</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593/826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(0.72)</w:t>
            </w:r>
          </w:p>
        </w:tc>
        <w:tc>
          <w:tcPr>
            <w:tcW w:w="979"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359/476</w:t>
            </w:r>
          </w:p>
        </w:tc>
        <w:tc>
          <w:tcPr>
            <w:tcW w:w="960" w:type="dxa"/>
            <w:shd w:val="clear" w:color="auto" w:fill="auto"/>
            <w:noWrap/>
            <w:hideMark/>
          </w:tcPr>
          <w:p w:rsidR="004C040C" w:rsidRPr="00C81185" w:rsidRDefault="004C040C" w:rsidP="00AF2460">
            <w:pPr>
              <w:jc w:val="right"/>
              <w:cnfStyle w:val="000000100000"/>
              <w:rPr>
                <w:rFonts w:asciiTheme="majorHAnsi" w:eastAsia="Times New Roman" w:hAnsiTheme="majorHAnsi" w:cstheme="minorHAnsi"/>
                <w:sz w:val="20"/>
              </w:rPr>
            </w:pPr>
            <w:r w:rsidRPr="00C81185">
              <w:rPr>
                <w:rFonts w:asciiTheme="majorHAnsi" w:eastAsia="Times New Roman" w:hAnsiTheme="majorHAnsi" w:cstheme="minorHAnsi"/>
                <w:sz w:val="20"/>
              </w:rPr>
              <w:t>(0.75)</w:t>
            </w:r>
          </w:p>
        </w:tc>
      </w:tr>
      <w:tr w:rsidR="004C040C" w:rsidRPr="00C81185" w:rsidTr="0062615B">
        <w:trPr>
          <w:trHeight w:val="315"/>
        </w:trPr>
        <w:tc>
          <w:tcPr>
            <w:cnfStyle w:val="001000000000"/>
            <w:tcW w:w="4361" w:type="dxa"/>
            <w:shd w:val="clear" w:color="auto" w:fill="auto"/>
            <w:noWrap/>
            <w:hideMark/>
          </w:tcPr>
          <w:p w:rsidR="004C040C" w:rsidRPr="00C81185" w:rsidRDefault="004C040C" w:rsidP="004C040C">
            <w:pPr>
              <w:rPr>
                <w:rFonts w:asciiTheme="majorHAnsi" w:eastAsia="Times New Roman" w:hAnsiTheme="majorHAnsi" w:cstheme="minorHAnsi"/>
                <w:b w:val="0"/>
                <w:sz w:val="20"/>
              </w:rPr>
            </w:pPr>
            <w:r w:rsidRPr="00C81185">
              <w:rPr>
                <w:rFonts w:asciiTheme="majorHAnsi" w:eastAsia="Times New Roman" w:hAnsiTheme="majorHAnsi" w:cstheme="minorHAnsi"/>
                <w:b w:val="0"/>
                <w:sz w:val="20"/>
              </w:rPr>
              <w:t>Dissatisfied with current GP practice</w:t>
            </w:r>
            <w:r w:rsidR="00270267" w:rsidRPr="00C81185">
              <w:rPr>
                <w:rFonts w:asciiTheme="majorHAnsi" w:eastAsia="Times New Roman" w:hAnsiTheme="majorHAnsi" w:cstheme="minorHAnsi"/>
                <w:b w:val="0"/>
                <w:sz w:val="20"/>
              </w:rPr>
              <w:t>***</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120/404</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(0.30)</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239/826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(0.29)</w:t>
            </w:r>
          </w:p>
        </w:tc>
        <w:tc>
          <w:tcPr>
            <w:tcW w:w="979"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64/476</w:t>
            </w:r>
          </w:p>
        </w:tc>
        <w:tc>
          <w:tcPr>
            <w:tcW w:w="960" w:type="dxa"/>
            <w:shd w:val="clear" w:color="auto" w:fill="auto"/>
            <w:noWrap/>
            <w:hideMark/>
          </w:tcPr>
          <w:p w:rsidR="004C040C" w:rsidRPr="00C81185" w:rsidRDefault="004C040C" w:rsidP="00AF2460">
            <w:pPr>
              <w:jc w:val="right"/>
              <w:cnfStyle w:val="000000000000"/>
              <w:rPr>
                <w:rFonts w:asciiTheme="majorHAnsi" w:eastAsia="Times New Roman" w:hAnsiTheme="majorHAnsi" w:cstheme="minorHAnsi"/>
                <w:sz w:val="20"/>
              </w:rPr>
            </w:pPr>
            <w:r w:rsidRPr="00C81185">
              <w:rPr>
                <w:rFonts w:asciiTheme="majorHAnsi" w:eastAsia="Times New Roman" w:hAnsiTheme="majorHAnsi" w:cstheme="minorHAnsi"/>
                <w:sz w:val="20"/>
              </w:rPr>
              <w:t>(0.13)</w:t>
            </w:r>
          </w:p>
        </w:tc>
      </w:tr>
    </w:tbl>
    <w:p w:rsidR="00270267" w:rsidRPr="00C81185" w:rsidRDefault="00270267" w:rsidP="0062615B">
      <w:pPr>
        <w:spacing w:after="0"/>
        <w:rPr>
          <w:rFonts w:asciiTheme="majorHAnsi" w:hAnsiTheme="majorHAnsi"/>
        </w:rPr>
      </w:pPr>
      <w:r w:rsidRPr="00C81185">
        <w:rPr>
          <w:rFonts w:asciiTheme="majorHAnsi" w:eastAsia="Times New Roman" w:hAnsiTheme="majorHAnsi" w:cstheme="minorHAnsi"/>
          <w:b/>
          <w:sz w:val="20"/>
        </w:rPr>
        <w:t>Notes:</w:t>
      </w:r>
      <w:r w:rsidR="0062615B">
        <w:rPr>
          <w:rFonts w:asciiTheme="majorHAnsi" w:eastAsia="Times New Roman" w:hAnsiTheme="majorHAnsi" w:cstheme="minorHAnsi"/>
          <w:b/>
          <w:sz w:val="20"/>
        </w:rPr>
        <w:t xml:space="preserve"> </w:t>
      </w:r>
      <w:r w:rsidRPr="00C81185">
        <w:rPr>
          <w:rFonts w:asciiTheme="majorHAnsi" w:eastAsia="Times New Roman" w:hAnsiTheme="majorHAnsi" w:cstheme="minorHAnsi"/>
          <w:color w:val="000000"/>
        </w:rPr>
        <w:t>ANOVA and Pearson’s Chi-square tests show significant differences across the three groups at the 10% (*), 5% (**) and 1% level (***).</w:t>
      </w:r>
    </w:p>
    <w:p w:rsidR="00F76121" w:rsidRPr="00C81185" w:rsidRDefault="00F76121" w:rsidP="00270267">
      <w:pPr>
        <w:spacing w:after="0"/>
        <w:rPr>
          <w:rFonts w:asciiTheme="majorHAnsi" w:hAnsiTheme="majorHAnsi"/>
        </w:rPr>
      </w:pPr>
    </w:p>
    <w:p w:rsidR="00F76121" w:rsidRPr="00C81185" w:rsidRDefault="00F76121">
      <w:pPr>
        <w:rPr>
          <w:rFonts w:asciiTheme="majorHAnsi" w:hAnsiTheme="majorHAnsi"/>
        </w:rPr>
        <w:sectPr w:rsidR="00F76121" w:rsidRPr="00C81185" w:rsidSect="004E7D3B">
          <w:pgSz w:w="11906" w:h="16838"/>
          <w:pgMar w:top="851" w:right="1276" w:bottom="1440" w:left="993" w:header="708" w:footer="708" w:gutter="0"/>
          <w:cols w:space="708"/>
          <w:docGrid w:linePitch="360"/>
        </w:sectPr>
      </w:pPr>
    </w:p>
    <w:p w:rsidR="00CD22C9" w:rsidRPr="00C81185" w:rsidRDefault="00CD22C9">
      <w:pPr>
        <w:rPr>
          <w:rFonts w:asciiTheme="majorHAnsi" w:hAnsiTheme="majorHAnsi"/>
          <w:b/>
        </w:rPr>
      </w:pPr>
      <w:r w:rsidRPr="00C81185">
        <w:rPr>
          <w:rFonts w:asciiTheme="majorHAnsi" w:hAnsiTheme="majorHAnsi"/>
          <w:b/>
        </w:rPr>
        <w:lastRenderedPageBreak/>
        <w:t>Figure 1: Example of a choice task</w:t>
      </w:r>
    </w:p>
    <w:p w:rsidR="00CD22C9" w:rsidRPr="00C81185" w:rsidRDefault="00CD22C9">
      <w:pPr>
        <w:rPr>
          <w:rFonts w:asciiTheme="majorHAnsi" w:hAnsiTheme="majorHAnsi"/>
          <w:b/>
        </w:rPr>
      </w:pPr>
      <w:r w:rsidRPr="00C81185">
        <w:rPr>
          <w:rFonts w:asciiTheme="majorHAnsi" w:hAnsiTheme="majorHAnsi"/>
          <w:b/>
          <w:noProof/>
        </w:rPr>
        <w:drawing>
          <wp:inline distT="0" distB="0" distL="0" distR="0">
            <wp:extent cx="5933310" cy="3595417"/>
            <wp:effectExtent l="19050" t="19050" r="10290" b="24083"/>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25750" t="15070" r="26782" b="33648"/>
                    <a:stretch>
                      <a:fillRect/>
                    </a:stretch>
                  </pic:blipFill>
                  <pic:spPr bwMode="auto">
                    <a:xfrm>
                      <a:off x="0" y="0"/>
                      <a:ext cx="5934301" cy="3596018"/>
                    </a:xfrm>
                    <a:prstGeom prst="rect">
                      <a:avLst/>
                    </a:prstGeom>
                    <a:noFill/>
                    <a:ln w="9525">
                      <a:solidFill>
                        <a:schemeClr val="tx1"/>
                      </a:solidFill>
                      <a:miter lim="800000"/>
                      <a:headEnd/>
                      <a:tailEnd/>
                    </a:ln>
                  </pic:spPr>
                </pic:pic>
              </a:graphicData>
            </a:graphic>
          </wp:inline>
        </w:drawing>
      </w:r>
    </w:p>
    <w:p w:rsidR="00CD22C9" w:rsidRPr="00C81185" w:rsidRDefault="00CD22C9">
      <w:pPr>
        <w:rPr>
          <w:rFonts w:asciiTheme="majorHAnsi" w:hAnsiTheme="majorHAnsi"/>
          <w:b/>
        </w:rPr>
      </w:pPr>
      <w:r w:rsidRPr="00C81185">
        <w:rPr>
          <w:rFonts w:asciiTheme="majorHAnsi" w:hAnsiTheme="majorHAnsi"/>
          <w:b/>
        </w:rPr>
        <w:br w:type="page"/>
      </w:r>
    </w:p>
    <w:p w:rsidR="00C66F5C" w:rsidRPr="00C81185" w:rsidRDefault="00C66F5C" w:rsidP="00C66F5C">
      <w:pPr>
        <w:rPr>
          <w:rFonts w:asciiTheme="majorHAnsi" w:hAnsiTheme="majorHAnsi"/>
          <w:b/>
        </w:rPr>
      </w:pPr>
      <w:r w:rsidRPr="00C81185">
        <w:rPr>
          <w:rFonts w:asciiTheme="majorHAnsi" w:hAnsiTheme="majorHAnsi"/>
          <w:b/>
        </w:rPr>
        <w:lastRenderedPageBreak/>
        <w:t xml:space="preserve">Figure </w:t>
      </w:r>
      <w:r w:rsidR="0057501A" w:rsidRPr="00C81185">
        <w:rPr>
          <w:rFonts w:asciiTheme="majorHAnsi" w:hAnsiTheme="majorHAnsi"/>
          <w:b/>
        </w:rPr>
        <w:t>2</w:t>
      </w:r>
      <w:r w:rsidRPr="00C81185">
        <w:rPr>
          <w:rFonts w:asciiTheme="majorHAnsi" w:hAnsiTheme="majorHAnsi"/>
          <w:b/>
        </w:rPr>
        <w:t xml:space="preserve">: Predicted </w:t>
      </w:r>
      <w:r w:rsidR="0057501A" w:rsidRPr="00C81185">
        <w:rPr>
          <w:rFonts w:asciiTheme="majorHAnsi" w:hAnsiTheme="majorHAnsi"/>
          <w:b/>
        </w:rPr>
        <w:t xml:space="preserve">demand for registration with a </w:t>
      </w:r>
      <w:r w:rsidRPr="00C81185">
        <w:rPr>
          <w:rFonts w:asciiTheme="majorHAnsi" w:hAnsiTheme="majorHAnsi"/>
          <w:b/>
        </w:rPr>
        <w:t xml:space="preserve">practice </w:t>
      </w:r>
      <w:r w:rsidR="00D975E9" w:rsidRPr="00C81185">
        <w:rPr>
          <w:rFonts w:asciiTheme="majorHAnsi" w:hAnsiTheme="majorHAnsi"/>
          <w:b/>
        </w:rPr>
        <w:t>outside the</w:t>
      </w:r>
      <w:r w:rsidRPr="00C81185">
        <w:rPr>
          <w:rFonts w:asciiTheme="majorHAnsi" w:hAnsiTheme="majorHAnsi"/>
          <w:b/>
        </w:rPr>
        <w:t xml:space="preserve"> neighbourhood, under different scenarios</w:t>
      </w:r>
    </w:p>
    <w:p w:rsidR="00C66F5C" w:rsidRPr="00C81185" w:rsidRDefault="003E4781" w:rsidP="00C66F5C">
      <w:pPr>
        <w:rPr>
          <w:rFonts w:asciiTheme="majorHAnsi" w:hAnsiTheme="majorHAnsi"/>
          <w:b/>
        </w:rPr>
      </w:pPr>
      <w:r w:rsidRPr="00C81185">
        <w:rPr>
          <w:rFonts w:asciiTheme="majorHAnsi" w:hAnsiTheme="majorHAnsi"/>
          <w:b/>
          <w:noProof/>
        </w:rPr>
        <w:drawing>
          <wp:inline distT="0" distB="0" distL="0" distR="0">
            <wp:extent cx="5826136" cy="5175849"/>
            <wp:effectExtent l="19050" t="0" r="316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826198" cy="5175904"/>
                    </a:xfrm>
                    <a:prstGeom prst="rect">
                      <a:avLst/>
                    </a:prstGeom>
                    <a:noFill/>
                  </pic:spPr>
                </pic:pic>
              </a:graphicData>
            </a:graphic>
          </wp:inline>
        </w:drawing>
      </w:r>
    </w:p>
    <w:p w:rsidR="00C66F5C" w:rsidRPr="00C81185" w:rsidRDefault="00C66F5C" w:rsidP="00C66F5C">
      <w:pPr>
        <w:rPr>
          <w:rFonts w:asciiTheme="majorHAnsi" w:hAnsiTheme="majorHAnsi"/>
        </w:rPr>
      </w:pPr>
      <w:r w:rsidRPr="00C81185">
        <w:rPr>
          <w:rFonts w:asciiTheme="majorHAnsi" w:hAnsiTheme="majorHAnsi"/>
          <w:u w:val="single"/>
        </w:rPr>
        <w:t>Note</w:t>
      </w:r>
      <w:r w:rsidRPr="00C81185">
        <w:rPr>
          <w:rFonts w:asciiTheme="majorHAnsi" w:hAnsiTheme="majorHAnsi"/>
        </w:rPr>
        <w:t>: “Practice IN” means practice in the neighbourhood, “Practice OUT” means practice outside the neighbourhood</w:t>
      </w:r>
    </w:p>
    <w:p w:rsidR="00C66F5C" w:rsidRPr="00C81185" w:rsidRDefault="00C66F5C" w:rsidP="00EE4330">
      <w:pPr>
        <w:spacing w:after="0"/>
        <w:rPr>
          <w:rFonts w:asciiTheme="majorHAnsi" w:hAnsiTheme="majorHAnsi"/>
        </w:rPr>
      </w:pPr>
    </w:p>
    <w:p w:rsidR="00C66F5C" w:rsidRPr="00C81185" w:rsidRDefault="00C66F5C">
      <w:pPr>
        <w:spacing w:after="0"/>
        <w:rPr>
          <w:rFonts w:asciiTheme="majorHAnsi" w:hAnsiTheme="majorHAnsi"/>
        </w:rPr>
      </w:pPr>
    </w:p>
    <w:sectPr w:rsidR="00C66F5C" w:rsidRPr="00C81185" w:rsidSect="00AC63EB">
      <w:pgSz w:w="11906" w:h="16838"/>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2D2" w:rsidRDefault="007B72D2" w:rsidP="00560150">
      <w:pPr>
        <w:spacing w:after="0" w:line="240" w:lineRule="auto"/>
      </w:pPr>
      <w:r>
        <w:separator/>
      </w:r>
    </w:p>
  </w:endnote>
  <w:endnote w:type="continuationSeparator" w:id="0">
    <w:p w:rsidR="007B72D2" w:rsidRDefault="007B72D2" w:rsidP="00560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74907"/>
      <w:docPartObj>
        <w:docPartGallery w:val="Page Numbers (Bottom of Page)"/>
        <w:docPartUnique/>
      </w:docPartObj>
    </w:sdtPr>
    <w:sdtContent>
      <w:p w:rsidR="00B433A5" w:rsidRDefault="0060349B">
        <w:pPr>
          <w:pStyle w:val="Footer"/>
          <w:jc w:val="center"/>
        </w:pPr>
        <w:r>
          <w:fldChar w:fldCharType="begin"/>
        </w:r>
        <w:r w:rsidR="00B433A5">
          <w:instrText xml:space="preserve"> PAGE   \* MERGEFORMAT </w:instrText>
        </w:r>
        <w:r>
          <w:fldChar w:fldCharType="separate"/>
        </w:r>
        <w:r w:rsidR="00353763">
          <w:rPr>
            <w:noProof/>
          </w:rPr>
          <w:t>18</w:t>
        </w:r>
        <w:r>
          <w:rPr>
            <w:noProof/>
          </w:rPr>
          <w:fldChar w:fldCharType="end"/>
        </w:r>
      </w:p>
    </w:sdtContent>
  </w:sdt>
  <w:p w:rsidR="00B433A5" w:rsidRDefault="00B433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2D2" w:rsidRDefault="007B72D2" w:rsidP="00560150">
      <w:pPr>
        <w:spacing w:after="0" w:line="240" w:lineRule="auto"/>
      </w:pPr>
      <w:r>
        <w:separator/>
      </w:r>
    </w:p>
  </w:footnote>
  <w:footnote w:type="continuationSeparator" w:id="0">
    <w:p w:rsidR="007B72D2" w:rsidRDefault="007B72D2" w:rsidP="005601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7DEC"/>
    <w:multiLevelType w:val="hybridMultilevel"/>
    <w:tmpl w:val="D1C40C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8A7E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220292"/>
    <w:multiLevelType w:val="hybridMultilevel"/>
    <w:tmpl w:val="C876E444"/>
    <w:lvl w:ilvl="0" w:tplc="C666C3D2">
      <w:numFmt w:val="bullet"/>
      <w:lvlText w:val="-"/>
      <w:lvlJc w:val="left"/>
      <w:pPr>
        <w:ind w:left="720" w:hanging="360"/>
      </w:pPr>
      <w:rPr>
        <w:rFonts w:ascii="Cambria" w:eastAsiaTheme="minorHAnsi"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406945"/>
    <w:multiLevelType w:val="hybridMultilevel"/>
    <w:tmpl w:val="D58A9D3E"/>
    <w:lvl w:ilvl="0" w:tplc="00007346">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7E58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CA67D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F87282D"/>
    <w:multiLevelType w:val="hybridMultilevel"/>
    <w:tmpl w:val="F544B332"/>
    <w:lvl w:ilvl="0" w:tplc="9AFEAB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DB5249"/>
    <w:multiLevelType w:val="hybridMultilevel"/>
    <w:tmpl w:val="73DA111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2D2A26"/>
    <w:multiLevelType w:val="hybridMultilevel"/>
    <w:tmpl w:val="624679DA"/>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2550874"/>
    <w:multiLevelType w:val="hybridMultilevel"/>
    <w:tmpl w:val="534E69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596F5B"/>
    <w:multiLevelType w:val="hybridMultilevel"/>
    <w:tmpl w:val="98DE181A"/>
    <w:lvl w:ilvl="0" w:tplc="2FD698B4">
      <w:start w:val="81"/>
      <w:numFmt w:val="bullet"/>
      <w:lvlText w:val="-"/>
      <w:lvlJc w:val="left"/>
      <w:pPr>
        <w:ind w:left="720" w:hanging="360"/>
      </w:pPr>
      <w:rPr>
        <w:rFonts w:ascii="Calibri" w:eastAsiaTheme="minorHAnsi" w:hAnsi="Calibri"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7"/>
  </w:num>
  <w:num w:numId="6">
    <w:abstractNumId w:val="8"/>
  </w:num>
  <w:num w:numId="7">
    <w:abstractNumId w:val="0"/>
  </w:num>
  <w:num w:numId="8">
    <w:abstractNumId w:val="5"/>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xwds92tnexxriearsup9f5gfvtxadzxad2x&quot;&gt;HR final&lt;record-ids&gt;&lt;item&gt;2569&lt;/item&gt;&lt;item&gt;2570&lt;/item&gt;&lt;item&gt;2885&lt;/item&gt;&lt;item&gt;3079&lt;/item&gt;&lt;item&gt;3500&lt;/item&gt;&lt;item&gt;3501&lt;/item&gt;&lt;item&gt;3503&lt;/item&gt;&lt;item&gt;3505&lt;/item&gt;&lt;item&gt;3923&lt;/item&gt;&lt;item&gt;4479&lt;/item&gt;&lt;item&gt;4817&lt;/item&gt;&lt;item&gt;5047&lt;/item&gt;&lt;item&gt;5114&lt;/item&gt;&lt;item&gt;5115&lt;/item&gt;&lt;item&gt;5116&lt;/item&gt;&lt;item&gt;5117&lt;/item&gt;&lt;item&gt;5118&lt;/item&gt;&lt;item&gt;5119&lt;/item&gt;&lt;item&gt;5120&lt;/item&gt;&lt;/record-ids&gt;&lt;/item&gt;&lt;/Libraries&gt;"/>
  </w:docVars>
  <w:rsids>
    <w:rsidRoot w:val="00AA40E2"/>
    <w:rsid w:val="00011C2B"/>
    <w:rsid w:val="000179FB"/>
    <w:rsid w:val="0002051F"/>
    <w:rsid w:val="0002303E"/>
    <w:rsid w:val="00026EA4"/>
    <w:rsid w:val="00044122"/>
    <w:rsid w:val="00057E06"/>
    <w:rsid w:val="000661B2"/>
    <w:rsid w:val="00066246"/>
    <w:rsid w:val="00071999"/>
    <w:rsid w:val="000A608F"/>
    <w:rsid w:val="000D7CCF"/>
    <w:rsid w:val="000D7DBE"/>
    <w:rsid w:val="000E21CD"/>
    <w:rsid w:val="000F2900"/>
    <w:rsid w:val="00101E0B"/>
    <w:rsid w:val="00102E0E"/>
    <w:rsid w:val="00103767"/>
    <w:rsid w:val="001042F5"/>
    <w:rsid w:val="00104AB9"/>
    <w:rsid w:val="0010750F"/>
    <w:rsid w:val="001108CC"/>
    <w:rsid w:val="0011706E"/>
    <w:rsid w:val="00122F10"/>
    <w:rsid w:val="0013012E"/>
    <w:rsid w:val="001764F0"/>
    <w:rsid w:val="00182D3E"/>
    <w:rsid w:val="00191043"/>
    <w:rsid w:val="00197CC7"/>
    <w:rsid w:val="00197FDB"/>
    <w:rsid w:val="001A49AC"/>
    <w:rsid w:val="001A4A9F"/>
    <w:rsid w:val="001B0EEE"/>
    <w:rsid w:val="001B3144"/>
    <w:rsid w:val="001D46EC"/>
    <w:rsid w:val="001D4A95"/>
    <w:rsid w:val="001D5359"/>
    <w:rsid w:val="002055E3"/>
    <w:rsid w:val="00222CAC"/>
    <w:rsid w:val="00234B75"/>
    <w:rsid w:val="002360C4"/>
    <w:rsid w:val="002361EE"/>
    <w:rsid w:val="0025543D"/>
    <w:rsid w:val="002665CD"/>
    <w:rsid w:val="00270267"/>
    <w:rsid w:val="00283FD1"/>
    <w:rsid w:val="00284A36"/>
    <w:rsid w:val="00287B10"/>
    <w:rsid w:val="00291DEA"/>
    <w:rsid w:val="002978FB"/>
    <w:rsid w:val="002A51FC"/>
    <w:rsid w:val="002B7834"/>
    <w:rsid w:val="002D78A7"/>
    <w:rsid w:val="002E09FA"/>
    <w:rsid w:val="002E126B"/>
    <w:rsid w:val="002F2B1C"/>
    <w:rsid w:val="002F7392"/>
    <w:rsid w:val="003002FA"/>
    <w:rsid w:val="00306A7D"/>
    <w:rsid w:val="00314791"/>
    <w:rsid w:val="003174D6"/>
    <w:rsid w:val="00331302"/>
    <w:rsid w:val="00331E5E"/>
    <w:rsid w:val="003376A5"/>
    <w:rsid w:val="00340DAD"/>
    <w:rsid w:val="003532C8"/>
    <w:rsid w:val="00353763"/>
    <w:rsid w:val="00361D78"/>
    <w:rsid w:val="003622C4"/>
    <w:rsid w:val="00367E42"/>
    <w:rsid w:val="0037419B"/>
    <w:rsid w:val="00376D7B"/>
    <w:rsid w:val="00380B83"/>
    <w:rsid w:val="003908DF"/>
    <w:rsid w:val="003A1974"/>
    <w:rsid w:val="003A400B"/>
    <w:rsid w:val="003B5F2E"/>
    <w:rsid w:val="003C43BA"/>
    <w:rsid w:val="003D4222"/>
    <w:rsid w:val="003E0188"/>
    <w:rsid w:val="003E4781"/>
    <w:rsid w:val="003E48B9"/>
    <w:rsid w:val="003F01E4"/>
    <w:rsid w:val="00400A37"/>
    <w:rsid w:val="0040741F"/>
    <w:rsid w:val="004130FD"/>
    <w:rsid w:val="0041632C"/>
    <w:rsid w:val="00420D15"/>
    <w:rsid w:val="00423441"/>
    <w:rsid w:val="004259BF"/>
    <w:rsid w:val="0045346A"/>
    <w:rsid w:val="004534EB"/>
    <w:rsid w:val="004538E8"/>
    <w:rsid w:val="004625FD"/>
    <w:rsid w:val="00464FB2"/>
    <w:rsid w:val="00480685"/>
    <w:rsid w:val="00493A6E"/>
    <w:rsid w:val="004A318A"/>
    <w:rsid w:val="004C040C"/>
    <w:rsid w:val="004C67E5"/>
    <w:rsid w:val="004E7791"/>
    <w:rsid w:val="004E7D3B"/>
    <w:rsid w:val="00504624"/>
    <w:rsid w:val="005128A3"/>
    <w:rsid w:val="00516FAF"/>
    <w:rsid w:val="00534E8A"/>
    <w:rsid w:val="00542FDE"/>
    <w:rsid w:val="00544CB3"/>
    <w:rsid w:val="00551CDD"/>
    <w:rsid w:val="00552DDC"/>
    <w:rsid w:val="00560150"/>
    <w:rsid w:val="0057501A"/>
    <w:rsid w:val="00592180"/>
    <w:rsid w:val="005A6FB9"/>
    <w:rsid w:val="005B05AC"/>
    <w:rsid w:val="005C008D"/>
    <w:rsid w:val="005D3BFB"/>
    <w:rsid w:val="005D404B"/>
    <w:rsid w:val="005D68A8"/>
    <w:rsid w:val="005D75D3"/>
    <w:rsid w:val="005E0CEF"/>
    <w:rsid w:val="005E131F"/>
    <w:rsid w:val="005E1CA5"/>
    <w:rsid w:val="005E42C4"/>
    <w:rsid w:val="0060349B"/>
    <w:rsid w:val="006167A1"/>
    <w:rsid w:val="00620D93"/>
    <w:rsid w:val="0062615B"/>
    <w:rsid w:val="00650AA9"/>
    <w:rsid w:val="00651505"/>
    <w:rsid w:val="00657485"/>
    <w:rsid w:val="00661A35"/>
    <w:rsid w:val="00664C95"/>
    <w:rsid w:val="0068628A"/>
    <w:rsid w:val="006959CB"/>
    <w:rsid w:val="006A0220"/>
    <w:rsid w:val="006A16FE"/>
    <w:rsid w:val="006A24C6"/>
    <w:rsid w:val="006A6219"/>
    <w:rsid w:val="006B1BF4"/>
    <w:rsid w:val="006B33EE"/>
    <w:rsid w:val="006B3B09"/>
    <w:rsid w:val="006B6366"/>
    <w:rsid w:val="006C15FC"/>
    <w:rsid w:val="006D6858"/>
    <w:rsid w:val="006E18B5"/>
    <w:rsid w:val="006E26D9"/>
    <w:rsid w:val="006E310B"/>
    <w:rsid w:val="006E39B4"/>
    <w:rsid w:val="006F1246"/>
    <w:rsid w:val="006F4AEB"/>
    <w:rsid w:val="006F668B"/>
    <w:rsid w:val="00702C14"/>
    <w:rsid w:val="0070578F"/>
    <w:rsid w:val="00717469"/>
    <w:rsid w:val="00717F3F"/>
    <w:rsid w:val="007259AD"/>
    <w:rsid w:val="00726E34"/>
    <w:rsid w:val="00742FA3"/>
    <w:rsid w:val="00754632"/>
    <w:rsid w:val="00764718"/>
    <w:rsid w:val="007809ED"/>
    <w:rsid w:val="007902AC"/>
    <w:rsid w:val="00796121"/>
    <w:rsid w:val="007A4131"/>
    <w:rsid w:val="007B1D96"/>
    <w:rsid w:val="007B72D2"/>
    <w:rsid w:val="007C69C6"/>
    <w:rsid w:val="007D5287"/>
    <w:rsid w:val="007E0338"/>
    <w:rsid w:val="007E3D47"/>
    <w:rsid w:val="007E4BAB"/>
    <w:rsid w:val="007F0CBC"/>
    <w:rsid w:val="00811056"/>
    <w:rsid w:val="00813293"/>
    <w:rsid w:val="0083043F"/>
    <w:rsid w:val="00830CB5"/>
    <w:rsid w:val="008348FA"/>
    <w:rsid w:val="0085443A"/>
    <w:rsid w:val="0086237D"/>
    <w:rsid w:val="00880AF9"/>
    <w:rsid w:val="00884D45"/>
    <w:rsid w:val="008876C5"/>
    <w:rsid w:val="008B01DC"/>
    <w:rsid w:val="008B3029"/>
    <w:rsid w:val="008C2961"/>
    <w:rsid w:val="008E3FBD"/>
    <w:rsid w:val="00902637"/>
    <w:rsid w:val="009127F5"/>
    <w:rsid w:val="00912E98"/>
    <w:rsid w:val="009337F3"/>
    <w:rsid w:val="009365FC"/>
    <w:rsid w:val="009575E5"/>
    <w:rsid w:val="0096692C"/>
    <w:rsid w:val="009869EF"/>
    <w:rsid w:val="0098779F"/>
    <w:rsid w:val="0099521D"/>
    <w:rsid w:val="009A6CEB"/>
    <w:rsid w:val="009C3796"/>
    <w:rsid w:val="009D3E58"/>
    <w:rsid w:val="009E7606"/>
    <w:rsid w:val="009F2D30"/>
    <w:rsid w:val="009F3414"/>
    <w:rsid w:val="00A0396C"/>
    <w:rsid w:val="00A05A65"/>
    <w:rsid w:val="00A14511"/>
    <w:rsid w:val="00A2660E"/>
    <w:rsid w:val="00A30BB4"/>
    <w:rsid w:val="00A340E1"/>
    <w:rsid w:val="00A43AE2"/>
    <w:rsid w:val="00A4652C"/>
    <w:rsid w:val="00A5134D"/>
    <w:rsid w:val="00A675E9"/>
    <w:rsid w:val="00A67D44"/>
    <w:rsid w:val="00A75C79"/>
    <w:rsid w:val="00A77886"/>
    <w:rsid w:val="00A80B73"/>
    <w:rsid w:val="00A86876"/>
    <w:rsid w:val="00A90979"/>
    <w:rsid w:val="00AA2E63"/>
    <w:rsid w:val="00AA40E2"/>
    <w:rsid w:val="00AC63EB"/>
    <w:rsid w:val="00AD1FCB"/>
    <w:rsid w:val="00AD51B0"/>
    <w:rsid w:val="00AE281A"/>
    <w:rsid w:val="00AE286E"/>
    <w:rsid w:val="00AE399D"/>
    <w:rsid w:val="00AF1D88"/>
    <w:rsid w:val="00AF2460"/>
    <w:rsid w:val="00AF274D"/>
    <w:rsid w:val="00AF3584"/>
    <w:rsid w:val="00AF4CBF"/>
    <w:rsid w:val="00B047D1"/>
    <w:rsid w:val="00B06080"/>
    <w:rsid w:val="00B13A55"/>
    <w:rsid w:val="00B20E7E"/>
    <w:rsid w:val="00B32B05"/>
    <w:rsid w:val="00B433A5"/>
    <w:rsid w:val="00B52FD7"/>
    <w:rsid w:val="00B86ABC"/>
    <w:rsid w:val="00B86E64"/>
    <w:rsid w:val="00BA02E7"/>
    <w:rsid w:val="00BA3A11"/>
    <w:rsid w:val="00BA3E78"/>
    <w:rsid w:val="00BB0E89"/>
    <w:rsid w:val="00BB7481"/>
    <w:rsid w:val="00BC0427"/>
    <w:rsid w:val="00BC11E9"/>
    <w:rsid w:val="00BD0030"/>
    <w:rsid w:val="00BD5FE8"/>
    <w:rsid w:val="00BF6908"/>
    <w:rsid w:val="00C27E00"/>
    <w:rsid w:val="00C36FB9"/>
    <w:rsid w:val="00C4132D"/>
    <w:rsid w:val="00C41535"/>
    <w:rsid w:val="00C43BEA"/>
    <w:rsid w:val="00C66F5C"/>
    <w:rsid w:val="00C805B8"/>
    <w:rsid w:val="00C81185"/>
    <w:rsid w:val="00C8479A"/>
    <w:rsid w:val="00C92490"/>
    <w:rsid w:val="00C92C01"/>
    <w:rsid w:val="00CA4638"/>
    <w:rsid w:val="00CA4B1C"/>
    <w:rsid w:val="00CA5E41"/>
    <w:rsid w:val="00CA6A5A"/>
    <w:rsid w:val="00CA76C8"/>
    <w:rsid w:val="00CB0455"/>
    <w:rsid w:val="00CD1E42"/>
    <w:rsid w:val="00CD22C9"/>
    <w:rsid w:val="00CD7A4D"/>
    <w:rsid w:val="00D01C95"/>
    <w:rsid w:val="00D15EC7"/>
    <w:rsid w:val="00D17C9E"/>
    <w:rsid w:val="00D23738"/>
    <w:rsid w:val="00D3486E"/>
    <w:rsid w:val="00D43154"/>
    <w:rsid w:val="00D51655"/>
    <w:rsid w:val="00D520A3"/>
    <w:rsid w:val="00D548F5"/>
    <w:rsid w:val="00D65E5D"/>
    <w:rsid w:val="00D956C3"/>
    <w:rsid w:val="00D975E9"/>
    <w:rsid w:val="00DD1C2D"/>
    <w:rsid w:val="00DE014A"/>
    <w:rsid w:val="00DE1CFA"/>
    <w:rsid w:val="00DF020C"/>
    <w:rsid w:val="00DF33DF"/>
    <w:rsid w:val="00DF7303"/>
    <w:rsid w:val="00E007DB"/>
    <w:rsid w:val="00E0190E"/>
    <w:rsid w:val="00E047ED"/>
    <w:rsid w:val="00E11193"/>
    <w:rsid w:val="00E1251F"/>
    <w:rsid w:val="00E14CAB"/>
    <w:rsid w:val="00E23B81"/>
    <w:rsid w:val="00E44397"/>
    <w:rsid w:val="00E44D5B"/>
    <w:rsid w:val="00E46F71"/>
    <w:rsid w:val="00E47120"/>
    <w:rsid w:val="00E657B9"/>
    <w:rsid w:val="00E66199"/>
    <w:rsid w:val="00E67B3E"/>
    <w:rsid w:val="00E7059A"/>
    <w:rsid w:val="00E7748C"/>
    <w:rsid w:val="00E858F3"/>
    <w:rsid w:val="00E92E84"/>
    <w:rsid w:val="00EB5349"/>
    <w:rsid w:val="00EB6CCC"/>
    <w:rsid w:val="00EC2087"/>
    <w:rsid w:val="00EC25E1"/>
    <w:rsid w:val="00ED1F68"/>
    <w:rsid w:val="00ED5A75"/>
    <w:rsid w:val="00EE4330"/>
    <w:rsid w:val="00EF4F08"/>
    <w:rsid w:val="00EF7E2E"/>
    <w:rsid w:val="00F07332"/>
    <w:rsid w:val="00F254CB"/>
    <w:rsid w:val="00F42F9C"/>
    <w:rsid w:val="00F472C5"/>
    <w:rsid w:val="00F65C7E"/>
    <w:rsid w:val="00F76121"/>
    <w:rsid w:val="00F77122"/>
    <w:rsid w:val="00F77E5D"/>
    <w:rsid w:val="00F8391E"/>
    <w:rsid w:val="00F8457D"/>
    <w:rsid w:val="00F9787A"/>
    <w:rsid w:val="00FA0310"/>
    <w:rsid w:val="00FB113A"/>
    <w:rsid w:val="00FE0D1D"/>
    <w:rsid w:val="00FE1A27"/>
    <w:rsid w:val="00FF21BA"/>
    <w:rsid w:val="00FF22E0"/>
    <w:rsid w:val="00FF4BC9"/>
    <w:rsid w:val="00FF5212"/>
    <w:rsid w:val="00FF6A4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BF"/>
  </w:style>
  <w:style w:type="paragraph" w:styleId="Heading2">
    <w:name w:val="heading 2"/>
    <w:basedOn w:val="Normal"/>
    <w:next w:val="Normal"/>
    <w:link w:val="Heading2Char"/>
    <w:uiPriority w:val="9"/>
    <w:unhideWhenUsed/>
    <w:qFormat/>
    <w:rsid w:val="005750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F978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3C43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266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5CD"/>
    <w:rPr>
      <w:rFonts w:ascii="Tahoma" w:hAnsi="Tahoma" w:cs="Tahoma"/>
      <w:sz w:val="16"/>
      <w:szCs w:val="16"/>
    </w:rPr>
  </w:style>
  <w:style w:type="table" w:styleId="TableGrid">
    <w:name w:val="Table Grid"/>
    <w:basedOn w:val="TableNormal"/>
    <w:uiPriority w:val="59"/>
    <w:rsid w:val="00331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9365F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semiHidden/>
    <w:unhideWhenUsed/>
    <w:rsid w:val="005601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0150"/>
  </w:style>
  <w:style w:type="paragraph" w:styleId="Footer">
    <w:name w:val="footer"/>
    <w:basedOn w:val="Normal"/>
    <w:link w:val="FooterChar"/>
    <w:uiPriority w:val="99"/>
    <w:unhideWhenUsed/>
    <w:rsid w:val="00560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150"/>
  </w:style>
  <w:style w:type="paragraph" w:styleId="ListParagraph">
    <w:name w:val="List Paragraph"/>
    <w:basedOn w:val="Normal"/>
    <w:uiPriority w:val="34"/>
    <w:qFormat/>
    <w:rsid w:val="00A86876"/>
    <w:pPr>
      <w:ind w:left="720"/>
      <w:contextualSpacing/>
    </w:pPr>
  </w:style>
  <w:style w:type="paragraph" w:styleId="FootnoteText">
    <w:name w:val="footnote text"/>
    <w:basedOn w:val="Normal"/>
    <w:link w:val="FootnoteTextChar"/>
    <w:uiPriority w:val="99"/>
    <w:unhideWhenUsed/>
    <w:rsid w:val="007F0CBC"/>
    <w:pPr>
      <w:spacing w:after="0" w:line="240" w:lineRule="auto"/>
    </w:pPr>
    <w:rPr>
      <w:sz w:val="20"/>
      <w:szCs w:val="20"/>
    </w:rPr>
  </w:style>
  <w:style w:type="character" w:customStyle="1" w:styleId="FootnoteTextChar">
    <w:name w:val="Footnote Text Char"/>
    <w:basedOn w:val="DefaultParagraphFont"/>
    <w:link w:val="FootnoteText"/>
    <w:uiPriority w:val="99"/>
    <w:rsid w:val="007F0CBC"/>
    <w:rPr>
      <w:sz w:val="20"/>
      <w:szCs w:val="20"/>
    </w:rPr>
  </w:style>
  <w:style w:type="character" w:styleId="FootnoteReference">
    <w:name w:val="footnote reference"/>
    <w:basedOn w:val="DefaultParagraphFont"/>
    <w:uiPriority w:val="99"/>
    <w:unhideWhenUsed/>
    <w:rsid w:val="007F0CBC"/>
    <w:rPr>
      <w:vertAlign w:val="superscript"/>
    </w:rPr>
  </w:style>
  <w:style w:type="character" w:styleId="Hyperlink">
    <w:name w:val="Hyperlink"/>
    <w:basedOn w:val="DefaultParagraphFont"/>
    <w:uiPriority w:val="99"/>
    <w:unhideWhenUsed/>
    <w:rsid w:val="007F0CBC"/>
    <w:rPr>
      <w:color w:val="0000FF"/>
      <w:u w:val="single"/>
    </w:rPr>
  </w:style>
  <w:style w:type="paragraph" w:customStyle="1" w:styleId="Default">
    <w:name w:val="Default"/>
    <w:rsid w:val="00902637"/>
    <w:pPr>
      <w:autoSpaceDE w:val="0"/>
      <w:autoSpaceDN w:val="0"/>
      <w:adjustRightInd w:val="0"/>
      <w:spacing w:after="0" w:line="240" w:lineRule="auto"/>
    </w:pPr>
    <w:rPr>
      <w:rFonts w:ascii="Calibri" w:hAnsi="Calibri" w:cs="Calibri"/>
      <w:color w:val="000000"/>
      <w:sz w:val="24"/>
      <w:szCs w:val="24"/>
    </w:rPr>
  </w:style>
  <w:style w:type="table" w:customStyle="1" w:styleId="LightShading2">
    <w:name w:val="Light Shading2"/>
    <w:basedOn w:val="TableNormal"/>
    <w:uiPriority w:val="60"/>
    <w:rsid w:val="0086237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Text">
    <w:name w:val="annotation text"/>
    <w:basedOn w:val="Normal"/>
    <w:link w:val="CommentTextChar"/>
    <w:uiPriority w:val="99"/>
    <w:unhideWhenUsed/>
    <w:rsid w:val="0086237D"/>
    <w:pPr>
      <w:spacing w:line="240" w:lineRule="auto"/>
    </w:pPr>
    <w:rPr>
      <w:sz w:val="20"/>
      <w:szCs w:val="20"/>
    </w:rPr>
  </w:style>
  <w:style w:type="character" w:customStyle="1" w:styleId="CommentTextChar">
    <w:name w:val="Comment Text Char"/>
    <w:basedOn w:val="DefaultParagraphFont"/>
    <w:link w:val="CommentText"/>
    <w:uiPriority w:val="99"/>
    <w:rsid w:val="0086237D"/>
    <w:rPr>
      <w:rFonts w:eastAsiaTheme="minorEastAsia"/>
      <w:sz w:val="20"/>
      <w:szCs w:val="20"/>
      <w:lang w:eastAsia="en-GB"/>
    </w:rPr>
  </w:style>
  <w:style w:type="character" w:styleId="CommentReference">
    <w:name w:val="annotation reference"/>
    <w:basedOn w:val="DefaultParagraphFont"/>
    <w:uiPriority w:val="99"/>
    <w:semiHidden/>
    <w:unhideWhenUsed/>
    <w:rsid w:val="00811056"/>
    <w:rPr>
      <w:sz w:val="16"/>
      <w:szCs w:val="16"/>
    </w:rPr>
  </w:style>
  <w:style w:type="paragraph" w:styleId="CommentSubject">
    <w:name w:val="annotation subject"/>
    <w:basedOn w:val="CommentText"/>
    <w:next w:val="CommentText"/>
    <w:link w:val="CommentSubjectChar"/>
    <w:uiPriority w:val="99"/>
    <w:semiHidden/>
    <w:unhideWhenUsed/>
    <w:rsid w:val="00811056"/>
    <w:rPr>
      <w:rFonts w:eastAsiaTheme="minorHAnsi"/>
      <w:b/>
      <w:bCs/>
      <w:lang w:eastAsia="en-US"/>
    </w:rPr>
  </w:style>
  <w:style w:type="character" w:customStyle="1" w:styleId="CommentSubjectChar">
    <w:name w:val="Comment Subject Char"/>
    <w:basedOn w:val="CommentTextChar"/>
    <w:link w:val="CommentSubject"/>
    <w:uiPriority w:val="99"/>
    <w:semiHidden/>
    <w:rsid w:val="00811056"/>
    <w:rPr>
      <w:rFonts w:eastAsiaTheme="minorEastAsia"/>
      <w:b/>
      <w:bCs/>
      <w:sz w:val="20"/>
      <w:szCs w:val="20"/>
      <w:lang w:eastAsia="en-GB"/>
    </w:rPr>
  </w:style>
  <w:style w:type="paragraph" w:customStyle="1" w:styleId="EndNoteBibliographyTitle">
    <w:name w:val="EndNote Bibliography Title"/>
    <w:basedOn w:val="Normal"/>
    <w:link w:val="EndNoteBibliographyTitleChar"/>
    <w:rsid w:val="00C66F5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66F5C"/>
    <w:rPr>
      <w:rFonts w:ascii="Calibri" w:hAnsi="Calibri" w:cs="Calibri"/>
      <w:noProof/>
      <w:lang w:val="en-US"/>
    </w:rPr>
  </w:style>
  <w:style w:type="paragraph" w:customStyle="1" w:styleId="EndNoteBibliography">
    <w:name w:val="EndNote Bibliography"/>
    <w:basedOn w:val="Normal"/>
    <w:link w:val="EndNoteBibliographyChar"/>
    <w:rsid w:val="00C66F5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66F5C"/>
    <w:rPr>
      <w:rFonts w:ascii="Calibri" w:hAnsi="Calibri" w:cs="Calibri"/>
      <w:noProof/>
      <w:lang w:val="en-US"/>
    </w:rPr>
  </w:style>
  <w:style w:type="table" w:customStyle="1" w:styleId="LightList1">
    <w:name w:val="Light List1"/>
    <w:basedOn w:val="TableNormal"/>
    <w:uiPriority w:val="61"/>
    <w:rsid w:val="006A02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3">
    <w:name w:val="Light Shading3"/>
    <w:basedOn w:val="TableNormal"/>
    <w:uiPriority w:val="60"/>
    <w:rsid w:val="006A022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92E84"/>
  </w:style>
  <w:style w:type="character" w:styleId="Emphasis">
    <w:name w:val="Emphasis"/>
    <w:basedOn w:val="DefaultParagraphFont"/>
    <w:uiPriority w:val="20"/>
    <w:qFormat/>
    <w:rsid w:val="00E92E84"/>
    <w:rPr>
      <w:i/>
      <w:iCs/>
    </w:rPr>
  </w:style>
  <w:style w:type="character" w:customStyle="1" w:styleId="Heading4Char">
    <w:name w:val="Heading 4 Char"/>
    <w:basedOn w:val="DefaultParagraphFont"/>
    <w:link w:val="Heading4"/>
    <w:uiPriority w:val="9"/>
    <w:rsid w:val="00F9787A"/>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F978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787A"/>
    <w:rPr>
      <w:b/>
      <w:bCs/>
    </w:rPr>
  </w:style>
  <w:style w:type="character" w:customStyle="1" w:styleId="Heading2Char">
    <w:name w:val="Heading 2 Char"/>
    <w:basedOn w:val="DefaultParagraphFont"/>
    <w:link w:val="Heading2"/>
    <w:uiPriority w:val="9"/>
    <w:rsid w:val="0057501A"/>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912E98"/>
    <w:rPr>
      <w:color w:val="800080" w:themeColor="followedHyperlink"/>
      <w:u w:val="single"/>
    </w:rPr>
  </w:style>
  <w:style w:type="character" w:customStyle="1" w:styleId="pagecontents">
    <w:name w:val="pagecontents"/>
    <w:basedOn w:val="DefaultParagraphFont"/>
    <w:rsid w:val="004E7791"/>
  </w:style>
</w:styles>
</file>

<file path=word/webSettings.xml><?xml version="1.0" encoding="utf-8"?>
<w:webSettings xmlns:r="http://schemas.openxmlformats.org/officeDocument/2006/relationships" xmlns:w="http://schemas.openxmlformats.org/wordprocessingml/2006/main">
  <w:divs>
    <w:div w:id="92560035">
      <w:bodyDiv w:val="1"/>
      <w:marLeft w:val="0"/>
      <w:marRight w:val="0"/>
      <w:marTop w:val="0"/>
      <w:marBottom w:val="0"/>
      <w:divBdr>
        <w:top w:val="none" w:sz="0" w:space="0" w:color="auto"/>
        <w:left w:val="none" w:sz="0" w:space="0" w:color="auto"/>
        <w:bottom w:val="none" w:sz="0" w:space="0" w:color="auto"/>
        <w:right w:val="none" w:sz="0" w:space="0" w:color="auto"/>
      </w:divBdr>
    </w:div>
    <w:div w:id="180359586">
      <w:bodyDiv w:val="1"/>
      <w:marLeft w:val="0"/>
      <w:marRight w:val="0"/>
      <w:marTop w:val="0"/>
      <w:marBottom w:val="0"/>
      <w:divBdr>
        <w:top w:val="none" w:sz="0" w:space="0" w:color="auto"/>
        <w:left w:val="none" w:sz="0" w:space="0" w:color="auto"/>
        <w:bottom w:val="none" w:sz="0" w:space="0" w:color="auto"/>
        <w:right w:val="none" w:sz="0" w:space="0" w:color="auto"/>
      </w:divBdr>
    </w:div>
    <w:div w:id="186649547">
      <w:bodyDiv w:val="1"/>
      <w:marLeft w:val="0"/>
      <w:marRight w:val="0"/>
      <w:marTop w:val="0"/>
      <w:marBottom w:val="0"/>
      <w:divBdr>
        <w:top w:val="none" w:sz="0" w:space="0" w:color="auto"/>
        <w:left w:val="none" w:sz="0" w:space="0" w:color="auto"/>
        <w:bottom w:val="none" w:sz="0" w:space="0" w:color="auto"/>
        <w:right w:val="none" w:sz="0" w:space="0" w:color="auto"/>
      </w:divBdr>
    </w:div>
    <w:div w:id="242956164">
      <w:bodyDiv w:val="1"/>
      <w:marLeft w:val="0"/>
      <w:marRight w:val="0"/>
      <w:marTop w:val="0"/>
      <w:marBottom w:val="0"/>
      <w:divBdr>
        <w:top w:val="none" w:sz="0" w:space="0" w:color="auto"/>
        <w:left w:val="none" w:sz="0" w:space="0" w:color="auto"/>
        <w:bottom w:val="none" w:sz="0" w:space="0" w:color="auto"/>
        <w:right w:val="none" w:sz="0" w:space="0" w:color="auto"/>
      </w:divBdr>
    </w:div>
    <w:div w:id="296034495">
      <w:bodyDiv w:val="1"/>
      <w:marLeft w:val="0"/>
      <w:marRight w:val="0"/>
      <w:marTop w:val="0"/>
      <w:marBottom w:val="0"/>
      <w:divBdr>
        <w:top w:val="none" w:sz="0" w:space="0" w:color="auto"/>
        <w:left w:val="none" w:sz="0" w:space="0" w:color="auto"/>
        <w:bottom w:val="none" w:sz="0" w:space="0" w:color="auto"/>
        <w:right w:val="none" w:sz="0" w:space="0" w:color="auto"/>
      </w:divBdr>
    </w:div>
    <w:div w:id="325089367">
      <w:bodyDiv w:val="1"/>
      <w:marLeft w:val="0"/>
      <w:marRight w:val="0"/>
      <w:marTop w:val="0"/>
      <w:marBottom w:val="0"/>
      <w:divBdr>
        <w:top w:val="none" w:sz="0" w:space="0" w:color="auto"/>
        <w:left w:val="none" w:sz="0" w:space="0" w:color="auto"/>
        <w:bottom w:val="none" w:sz="0" w:space="0" w:color="auto"/>
        <w:right w:val="none" w:sz="0" w:space="0" w:color="auto"/>
      </w:divBdr>
    </w:div>
    <w:div w:id="362633972">
      <w:bodyDiv w:val="1"/>
      <w:marLeft w:val="0"/>
      <w:marRight w:val="0"/>
      <w:marTop w:val="0"/>
      <w:marBottom w:val="0"/>
      <w:divBdr>
        <w:top w:val="none" w:sz="0" w:space="0" w:color="auto"/>
        <w:left w:val="none" w:sz="0" w:space="0" w:color="auto"/>
        <w:bottom w:val="none" w:sz="0" w:space="0" w:color="auto"/>
        <w:right w:val="none" w:sz="0" w:space="0" w:color="auto"/>
      </w:divBdr>
    </w:div>
    <w:div w:id="402946942">
      <w:bodyDiv w:val="1"/>
      <w:marLeft w:val="0"/>
      <w:marRight w:val="0"/>
      <w:marTop w:val="0"/>
      <w:marBottom w:val="0"/>
      <w:divBdr>
        <w:top w:val="none" w:sz="0" w:space="0" w:color="auto"/>
        <w:left w:val="none" w:sz="0" w:space="0" w:color="auto"/>
        <w:bottom w:val="none" w:sz="0" w:space="0" w:color="auto"/>
        <w:right w:val="none" w:sz="0" w:space="0" w:color="auto"/>
      </w:divBdr>
    </w:div>
    <w:div w:id="444689711">
      <w:bodyDiv w:val="1"/>
      <w:marLeft w:val="0"/>
      <w:marRight w:val="0"/>
      <w:marTop w:val="0"/>
      <w:marBottom w:val="0"/>
      <w:divBdr>
        <w:top w:val="none" w:sz="0" w:space="0" w:color="auto"/>
        <w:left w:val="none" w:sz="0" w:space="0" w:color="auto"/>
        <w:bottom w:val="none" w:sz="0" w:space="0" w:color="auto"/>
        <w:right w:val="none" w:sz="0" w:space="0" w:color="auto"/>
      </w:divBdr>
    </w:div>
    <w:div w:id="656617369">
      <w:bodyDiv w:val="1"/>
      <w:marLeft w:val="0"/>
      <w:marRight w:val="0"/>
      <w:marTop w:val="0"/>
      <w:marBottom w:val="0"/>
      <w:divBdr>
        <w:top w:val="none" w:sz="0" w:space="0" w:color="auto"/>
        <w:left w:val="none" w:sz="0" w:space="0" w:color="auto"/>
        <w:bottom w:val="none" w:sz="0" w:space="0" w:color="auto"/>
        <w:right w:val="none" w:sz="0" w:space="0" w:color="auto"/>
      </w:divBdr>
    </w:div>
    <w:div w:id="692458492">
      <w:bodyDiv w:val="1"/>
      <w:marLeft w:val="0"/>
      <w:marRight w:val="0"/>
      <w:marTop w:val="0"/>
      <w:marBottom w:val="0"/>
      <w:divBdr>
        <w:top w:val="none" w:sz="0" w:space="0" w:color="auto"/>
        <w:left w:val="none" w:sz="0" w:space="0" w:color="auto"/>
        <w:bottom w:val="none" w:sz="0" w:space="0" w:color="auto"/>
        <w:right w:val="none" w:sz="0" w:space="0" w:color="auto"/>
      </w:divBdr>
    </w:div>
    <w:div w:id="723526075">
      <w:bodyDiv w:val="1"/>
      <w:marLeft w:val="0"/>
      <w:marRight w:val="0"/>
      <w:marTop w:val="0"/>
      <w:marBottom w:val="0"/>
      <w:divBdr>
        <w:top w:val="none" w:sz="0" w:space="0" w:color="auto"/>
        <w:left w:val="none" w:sz="0" w:space="0" w:color="auto"/>
        <w:bottom w:val="none" w:sz="0" w:space="0" w:color="auto"/>
        <w:right w:val="none" w:sz="0" w:space="0" w:color="auto"/>
      </w:divBdr>
    </w:div>
    <w:div w:id="733239749">
      <w:bodyDiv w:val="1"/>
      <w:marLeft w:val="0"/>
      <w:marRight w:val="0"/>
      <w:marTop w:val="0"/>
      <w:marBottom w:val="0"/>
      <w:divBdr>
        <w:top w:val="none" w:sz="0" w:space="0" w:color="auto"/>
        <w:left w:val="none" w:sz="0" w:space="0" w:color="auto"/>
        <w:bottom w:val="none" w:sz="0" w:space="0" w:color="auto"/>
        <w:right w:val="none" w:sz="0" w:space="0" w:color="auto"/>
      </w:divBdr>
    </w:div>
    <w:div w:id="846558586">
      <w:bodyDiv w:val="1"/>
      <w:marLeft w:val="0"/>
      <w:marRight w:val="0"/>
      <w:marTop w:val="0"/>
      <w:marBottom w:val="0"/>
      <w:divBdr>
        <w:top w:val="none" w:sz="0" w:space="0" w:color="auto"/>
        <w:left w:val="none" w:sz="0" w:space="0" w:color="auto"/>
        <w:bottom w:val="none" w:sz="0" w:space="0" w:color="auto"/>
        <w:right w:val="none" w:sz="0" w:space="0" w:color="auto"/>
      </w:divBdr>
    </w:div>
    <w:div w:id="1156454272">
      <w:bodyDiv w:val="1"/>
      <w:marLeft w:val="0"/>
      <w:marRight w:val="0"/>
      <w:marTop w:val="0"/>
      <w:marBottom w:val="0"/>
      <w:divBdr>
        <w:top w:val="none" w:sz="0" w:space="0" w:color="auto"/>
        <w:left w:val="none" w:sz="0" w:space="0" w:color="auto"/>
        <w:bottom w:val="none" w:sz="0" w:space="0" w:color="auto"/>
        <w:right w:val="none" w:sz="0" w:space="0" w:color="auto"/>
      </w:divBdr>
    </w:div>
    <w:div w:id="1487819329">
      <w:bodyDiv w:val="1"/>
      <w:marLeft w:val="0"/>
      <w:marRight w:val="0"/>
      <w:marTop w:val="0"/>
      <w:marBottom w:val="0"/>
      <w:divBdr>
        <w:top w:val="none" w:sz="0" w:space="0" w:color="auto"/>
        <w:left w:val="none" w:sz="0" w:space="0" w:color="auto"/>
        <w:bottom w:val="none" w:sz="0" w:space="0" w:color="auto"/>
        <w:right w:val="none" w:sz="0" w:space="0" w:color="auto"/>
      </w:divBdr>
    </w:div>
    <w:div w:id="1503858718">
      <w:bodyDiv w:val="1"/>
      <w:marLeft w:val="0"/>
      <w:marRight w:val="0"/>
      <w:marTop w:val="0"/>
      <w:marBottom w:val="0"/>
      <w:divBdr>
        <w:top w:val="none" w:sz="0" w:space="0" w:color="auto"/>
        <w:left w:val="none" w:sz="0" w:space="0" w:color="auto"/>
        <w:bottom w:val="none" w:sz="0" w:space="0" w:color="auto"/>
        <w:right w:val="none" w:sz="0" w:space="0" w:color="auto"/>
      </w:divBdr>
    </w:div>
    <w:div w:id="1613829153">
      <w:bodyDiv w:val="1"/>
      <w:marLeft w:val="0"/>
      <w:marRight w:val="0"/>
      <w:marTop w:val="0"/>
      <w:marBottom w:val="0"/>
      <w:divBdr>
        <w:top w:val="none" w:sz="0" w:space="0" w:color="auto"/>
        <w:left w:val="none" w:sz="0" w:space="0" w:color="auto"/>
        <w:bottom w:val="none" w:sz="0" w:space="0" w:color="auto"/>
        <w:right w:val="none" w:sz="0" w:space="0" w:color="auto"/>
      </w:divBdr>
    </w:div>
    <w:div w:id="1815634370">
      <w:bodyDiv w:val="1"/>
      <w:marLeft w:val="0"/>
      <w:marRight w:val="0"/>
      <w:marTop w:val="0"/>
      <w:marBottom w:val="0"/>
      <w:divBdr>
        <w:top w:val="none" w:sz="0" w:space="0" w:color="auto"/>
        <w:left w:val="none" w:sz="0" w:space="0" w:color="auto"/>
        <w:bottom w:val="none" w:sz="0" w:space="0" w:color="auto"/>
        <w:right w:val="none" w:sz="0" w:space="0" w:color="auto"/>
      </w:divBdr>
    </w:div>
    <w:div w:id="1834106314">
      <w:bodyDiv w:val="1"/>
      <w:marLeft w:val="0"/>
      <w:marRight w:val="0"/>
      <w:marTop w:val="0"/>
      <w:marBottom w:val="0"/>
      <w:divBdr>
        <w:top w:val="none" w:sz="0" w:space="0" w:color="auto"/>
        <w:left w:val="none" w:sz="0" w:space="0" w:color="auto"/>
        <w:bottom w:val="none" w:sz="0" w:space="0" w:color="auto"/>
        <w:right w:val="none" w:sz="0" w:space="0" w:color="auto"/>
      </w:divBdr>
    </w:div>
    <w:div w:id="2001498477">
      <w:bodyDiv w:val="1"/>
      <w:marLeft w:val="0"/>
      <w:marRight w:val="0"/>
      <w:marTop w:val="0"/>
      <w:marBottom w:val="0"/>
      <w:divBdr>
        <w:top w:val="none" w:sz="0" w:space="0" w:color="auto"/>
        <w:left w:val="none" w:sz="0" w:space="0" w:color="auto"/>
        <w:bottom w:val="none" w:sz="0" w:space="0" w:color="auto"/>
        <w:right w:val="none" w:sz="0" w:space="0" w:color="auto"/>
      </w:divBdr>
    </w:div>
    <w:div w:id="2062822925">
      <w:bodyDiv w:val="1"/>
      <w:marLeft w:val="0"/>
      <w:marRight w:val="0"/>
      <w:marTop w:val="0"/>
      <w:marBottom w:val="0"/>
      <w:divBdr>
        <w:top w:val="none" w:sz="0" w:space="0" w:color="auto"/>
        <w:left w:val="none" w:sz="0" w:space="0" w:color="auto"/>
        <w:bottom w:val="none" w:sz="0" w:space="0" w:color="auto"/>
        <w:right w:val="none" w:sz="0" w:space="0" w:color="auto"/>
      </w:divBdr>
    </w:div>
    <w:div w:id="211906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111/j.1524-4733.2009.00670.x%5bpublish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apor.org/AM/Template.cfm?Section=AAPOR_Committee_and_Task_Force_Reports&amp;Template=/CM/ContentDisplay.cfm&amp;ContentID=22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F490C-059E-4BBA-BFFA-E4F77A67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8606</Words>
  <Characters>49060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57551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Mylene</dc:creator>
  <cp:lastModifiedBy>NICK</cp:lastModifiedBy>
  <cp:revision>2</cp:revision>
  <cp:lastPrinted>2014-09-23T15:34:00Z</cp:lastPrinted>
  <dcterms:created xsi:type="dcterms:W3CDTF">2014-09-23T22:43:00Z</dcterms:created>
  <dcterms:modified xsi:type="dcterms:W3CDTF">2014-09-23T22:43:00Z</dcterms:modified>
</cp:coreProperties>
</file>